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i/>
          <w:iCs/>
          <w:color w:val="000000"/>
          <w:spacing w:val="0"/>
          <w:w w:val="100"/>
          <w:position w:val="0"/>
          <w:shd w:val="clear" w:color="auto" w:fill="auto"/>
          <w:lang w:val="en-US" w:eastAsia="en-US" w:bidi="en-US"/>
        </w:rPr>
        <w:t>tiszta-seg,</w:t>
      </w:r>
      <w:r>
        <w:rPr>
          <w:color w:val="000000"/>
          <w:spacing w:val="0"/>
          <w:w w:val="100"/>
          <w:position w:val="0"/>
          <w:shd w:val="clear" w:color="auto" w:fill="auto"/>
          <w:lang w:val="en-US" w:eastAsia="en-US" w:bidi="en-US"/>
        </w:rPr>
        <w:t xml:space="preserve"> for the modern </w:t>
      </w:r>
      <w:r>
        <w:rPr>
          <w:i/>
          <w:iCs/>
          <w:color w:val="000000"/>
          <w:spacing w:val="0"/>
          <w:w w:val="100"/>
          <w:position w:val="0"/>
          <w:shd w:val="clear" w:color="auto" w:fill="auto"/>
          <w:lang w:val="en-US" w:eastAsia="en-US" w:bidi="en-US"/>
        </w:rPr>
        <w:t>halál·nak, tiszta-sag.</w:t>
      </w:r>
      <w:r>
        <w:rPr>
          <w:color w:val="000000"/>
          <w:spacing w:val="0"/>
          <w:w w:val="100"/>
          <w:position w:val="0"/>
          <w:shd w:val="clear" w:color="auto" w:fill="auto"/>
          <w:lang w:val="en-US" w:eastAsia="en-US" w:bidi="en-US"/>
        </w:rPr>
        <w:t xml:space="preserve"> It clearly did not exist in the organic Ural-Altaic speech, but was independently developed by the different branches on different lines after the dispersion, its origin being due to the natural tendency to merge root and suffix in one harmonious whole. The principle being thus of a purely psychological character, and necessarily an after</w:t>
        <w:softHyphen/>
        <w:t xml:space="preserve">growth, it is not surprising to find no traces of it in the oldest and even in the later Accad texts, as seen by comparing the old </w:t>
      </w:r>
      <w:r>
        <w:rPr>
          <w:i/>
          <w:iCs/>
          <w:color w:val="000000"/>
          <w:spacing w:val="0"/>
          <w:w w:val="100"/>
          <w:position w:val="0"/>
          <w:shd w:val="clear" w:color="auto" w:fill="auto"/>
          <w:lang w:val="en-US" w:eastAsia="en-US" w:bidi="en-US"/>
        </w:rPr>
        <w:t>idi bar-mun-sib</w:t>
      </w:r>
      <w:r>
        <w:rPr>
          <w:color w:val="000000"/>
          <w:spacing w:val="0"/>
          <w:w w:val="100"/>
          <w:position w:val="0"/>
          <w:shd w:val="clear" w:color="auto" w:fill="auto"/>
          <w:lang w:val="en-US" w:eastAsia="en-US" w:bidi="en-US"/>
        </w:rPr>
        <w:t xml:space="preserve"> with the more recent </w:t>
      </w:r>
      <w:r>
        <w:rPr>
          <w:i/>
          <w:iCs/>
          <w:color w:val="000000"/>
          <w:spacing w:val="0"/>
          <w:w w:val="100"/>
          <w:position w:val="0"/>
          <w:shd w:val="clear" w:color="auto" w:fill="auto"/>
          <w:lang w:val="en-US" w:eastAsia="en-US" w:bidi="en-US"/>
        </w:rPr>
        <w:t>igi mun-sib-bar.</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This progressive vocalic harmony has been compared to a sort of progressive </w:t>
      </w:r>
      <w:r>
        <w:rPr>
          <w:i/>
          <w:iCs/>
          <w:color w:val="000000"/>
          <w:spacing w:val="0"/>
          <w:w w:val="100"/>
          <w:position w:val="0"/>
          <w:shd w:val="clear" w:color="auto" w:fill="auto"/>
          <w:lang w:val="en-US" w:eastAsia="en-US" w:bidi="en-US"/>
        </w:rPr>
        <w:t>umlaut,</w:t>
      </w:r>
      <w:r>
        <w:rPr>
          <w:color w:val="000000"/>
          <w:spacing w:val="0"/>
          <w:w w:val="100"/>
          <w:position w:val="0"/>
          <w:shd w:val="clear" w:color="auto" w:fill="auto"/>
          <w:lang w:val="en-US" w:eastAsia="en-US" w:bidi="en-US"/>
        </w:rPr>
        <w:t xml:space="preserve"> in which the suffixed vowels are brought by assimilation into harmony with those of the root All vowels are broadly divided into two categories, the guttural or hard and the [)alatal or weak, the principle requiring that, if the root vowel be hard, the suffixed must also be hard, and </w:t>
      </w:r>
      <w:r>
        <w:rPr>
          <w:i/>
          <w:iCs/>
          <w:color w:val="000000"/>
          <w:spacing w:val="0"/>
          <w:w w:val="100"/>
          <w:position w:val="0"/>
          <w:shd w:val="clear" w:color="auto" w:fill="auto"/>
          <w:lang w:val="en-US" w:eastAsia="en-US" w:bidi="en-US"/>
        </w:rPr>
        <w:t>vice versa.</w:t>
      </w:r>
      <w:r>
        <w:rPr>
          <w:color w:val="000000"/>
          <w:spacing w:val="0"/>
          <w:w w:val="100"/>
          <w:position w:val="0"/>
          <w:shd w:val="clear" w:color="auto" w:fill="auto"/>
          <w:lang w:val="en-US" w:eastAsia="en-US" w:bidi="en-US"/>
        </w:rPr>
        <w:t xml:space="preserve"> But in some of the groups there is an intermediate class of “neutral” vowels, which do not require to be harmonized, being indifferent to either category. In accordance with these general principles the vowels in some of the leading members of the Altaic family are thus classified by L. Adam—@@</w:t>
      </w:r>
      <w:r>
        <w:rPr>
          <w:color w:val="000000"/>
          <w:spacing w:val="0"/>
          <w:w w:val="100"/>
          <w:position w:val="0"/>
          <w:shd w:val="clear" w:color="auto" w:fill="auto"/>
          <w:vertAlign w:val="superscript"/>
          <w:lang w:val="en-US" w:eastAsia="en-US" w:bidi="en-US"/>
        </w:rPr>
        <w:t>1</w:t>
      </w:r>
    </w:p>
    <w:tbl>
      <w:tblPr>
        <w:tblOverlap w:val="never"/>
        <w:jc w:val="left"/>
        <w:tblLayout w:type="fixed"/>
      </w:tblPr>
      <w:tblGrid>
        <w:gridCol w:w="2213"/>
        <w:gridCol w:w="727"/>
        <w:gridCol w:w="755"/>
        <w:gridCol w:w="738"/>
      </w:tblGrid>
      <w:tr>
        <w:trPr>
          <w:trHeight w:val="214"/>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Gutturals.</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Palatals.</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Neutrals.</w:t>
            </w:r>
          </w:p>
        </w:tc>
      </w:tr>
      <w:tr>
        <w:trPr>
          <w:trHeight w:val="197"/>
        </w:trPr>
        <w:tc>
          <w:tcPr>
            <w:tcBorders>
              <w:left w:val="single" w:sz="4"/>
            </w:tcBorders>
            <w:shd w:val="clear" w:color="auto" w:fill="FFFFFF"/>
            <w:vAlign w:val="bottom"/>
          </w:tcPr>
          <w:p>
            <w:pPr>
              <w:pStyle w:val="Style6"/>
              <w:keepNext w:val="0"/>
              <w:keepLines w:val="0"/>
              <w:widowControl w:val="0"/>
              <w:shd w:val="clear" w:color="auto" w:fill="auto"/>
              <w:tabs>
                <w:tab w:leader="dot" w:pos="209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Finnish</w:t>
            </w:r>
            <w:r>
              <w:rPr>
                <w:color w:val="000000"/>
                <w:spacing w:val="0"/>
                <w:w w:val="100"/>
                <w:position w:val="0"/>
                <w:sz w:val="13"/>
                <w:szCs w:val="13"/>
                <w:shd w:val="clear" w:color="auto" w:fill="auto"/>
              </w:rPr>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rPr>
              <w:t>u, o, a</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rPr>
              <w:t xml:space="preserve">ü, </w:t>
            </w:r>
            <w:r>
              <w:rPr>
                <w:color w:val="000000"/>
                <w:spacing w:val="0"/>
                <w:w w:val="100"/>
                <w:position w:val="0"/>
                <w:sz w:val="13"/>
                <w:szCs w:val="13"/>
                <w:shd w:val="clear" w:color="auto" w:fill="auto"/>
                <w:lang w:val="de-DE" w:eastAsia="de-DE" w:bidi="de-DE"/>
              </w:rPr>
              <w:t>ö, ä</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rPr>
              <w:t>e, i</w:t>
            </w:r>
          </w:p>
        </w:tc>
      </w:tr>
      <w:tr>
        <w:trPr>
          <w:trHeight w:val="11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093" w:val="left"/>
              </w:tabs>
              <w:bidi w:val="0"/>
              <w:spacing w:line="240" w:lineRule="auto"/>
              <w:ind w:left="0" w:firstLine="0"/>
              <w:jc w:val="left"/>
              <w:rPr>
                <w:sz w:val="13"/>
                <w:szCs w:val="13"/>
              </w:rPr>
            </w:pPr>
            <w:r>
              <w:rPr>
                <w:color w:val="000000"/>
                <w:spacing w:val="0"/>
                <w:w w:val="100"/>
                <w:position w:val="0"/>
                <w:sz w:val="13"/>
                <w:szCs w:val="13"/>
                <w:shd w:val="clear" w:color="auto" w:fill="auto"/>
              </w:rPr>
              <w:t>Magyar</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rPr>
              <w:t>u, o, a</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rPr>
              <w:t xml:space="preserve">ü, </w:t>
            </w:r>
            <w:r>
              <w:rPr>
                <w:color w:val="000000"/>
                <w:spacing w:val="0"/>
                <w:w w:val="100"/>
                <w:position w:val="0"/>
                <w:sz w:val="13"/>
                <w:szCs w:val="13"/>
                <w:shd w:val="clear" w:color="auto" w:fill="auto"/>
                <w:lang w:val="en-US" w:eastAsia="en-US" w:bidi="en-US"/>
              </w:rPr>
              <w:t>ö</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rPr>
              <w:t>e, i</w:t>
            </w:r>
          </w:p>
        </w:tc>
      </w:tr>
      <w:tr>
        <w:trPr>
          <w:trHeight w:val="11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09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Mordvinian</w:t>
            </w:r>
            <w:r>
              <w:rPr>
                <w:color w:val="000000"/>
                <w:spacing w:val="0"/>
                <w:w w:val="100"/>
                <w:position w:val="0"/>
                <w:sz w:val="13"/>
                <w:szCs w:val="13"/>
                <w:shd w:val="clear" w:color="auto" w:fill="auto"/>
              </w:rPr>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rPr>
              <w:t>u, o, a</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ä</w:t>
            </w:r>
            <w:r>
              <w:rPr>
                <w:color w:val="000000"/>
                <w:spacing w:val="0"/>
                <w:w w:val="100"/>
                <w:position w:val="0"/>
                <w:sz w:val="13"/>
                <w:szCs w:val="13"/>
                <w:shd w:val="clear" w:color="auto" w:fill="auto"/>
              </w:rPr>
              <w:t>, i</w:t>
            </w:r>
          </w:p>
        </w:tc>
        <w:tc>
          <w:tcPr>
            <w:tcBorders>
              <w:left w:val="single" w:sz="4"/>
              <w:right w:val="single" w:sz="4"/>
            </w:tcBorders>
            <w:shd w:val="clear" w:color="auto" w:fill="FFFFFF"/>
            <w:vAlign w:val="top"/>
          </w:tcPr>
          <w:p>
            <w:pPr>
              <w:widowControl w:val="0"/>
              <w:rPr>
                <w:sz w:val="10"/>
                <w:szCs w:val="10"/>
              </w:rPr>
            </w:pPr>
          </w:p>
        </w:tc>
      </w:tr>
      <w:tr>
        <w:trPr>
          <w:trHeight w:val="10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093" w:val="left"/>
              </w:tabs>
              <w:bidi w:val="0"/>
              <w:spacing w:line="240" w:lineRule="auto"/>
              <w:ind w:left="0" w:firstLine="0"/>
              <w:jc w:val="left"/>
              <w:rPr>
                <w:sz w:val="13"/>
                <w:szCs w:val="13"/>
              </w:rPr>
            </w:pPr>
            <w:r>
              <w:rPr>
                <w:color w:val="000000"/>
                <w:spacing w:val="0"/>
                <w:w w:val="100"/>
                <w:position w:val="0"/>
                <w:sz w:val="13"/>
                <w:szCs w:val="13"/>
                <w:shd w:val="clear" w:color="auto" w:fill="auto"/>
              </w:rPr>
              <w:t>Siryenian</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rPr>
              <w:t>ô, a</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ä</w:t>
            </w:r>
            <w:r>
              <w:rPr>
                <w:color w:val="000000"/>
                <w:spacing w:val="0"/>
                <w:w w:val="100"/>
                <w:position w:val="0"/>
                <w:sz w:val="13"/>
                <w:szCs w:val="13"/>
                <w:shd w:val="clear" w:color="auto" w:fill="auto"/>
              </w:rPr>
              <w:t xml:space="preserve">, </w:t>
            </w:r>
            <w:r>
              <w:rPr>
                <w:color w:val="000000"/>
                <w:spacing w:val="0"/>
                <w:w w:val="100"/>
                <w:position w:val="0"/>
                <w:sz w:val="13"/>
                <w:szCs w:val="13"/>
                <w:shd w:val="clear" w:color="auto" w:fill="auto"/>
                <w:lang w:val="la-001" w:eastAsia="la-001" w:bidi="la-001"/>
              </w:rPr>
              <w:t xml:space="preserve">i, </w:t>
            </w:r>
            <w:r>
              <w:rPr>
                <w:color w:val="000000"/>
                <w:spacing w:val="0"/>
                <w:w w:val="100"/>
                <w:position w:val="0"/>
                <w:sz w:val="13"/>
                <w:szCs w:val="13"/>
                <w:shd w:val="clear" w:color="auto" w:fill="auto"/>
              </w:rPr>
              <w:t>e</w:t>
            </w:r>
          </w:p>
        </w:tc>
        <w:tc>
          <w:tcPr>
            <w:tcBorders>
              <w:left w:val="single" w:sz="4"/>
              <w:right w:val="single" w:sz="4"/>
            </w:tcBorders>
            <w:shd w:val="clear" w:color="auto" w:fill="FFFFFF"/>
            <w:vAlign w:val="top"/>
          </w:tcPr>
          <w:p>
            <w:pPr>
              <w:widowControl w:val="0"/>
              <w:rPr>
                <w:sz w:val="10"/>
                <w:szCs w:val="10"/>
              </w:rPr>
            </w:pPr>
          </w:p>
        </w:tc>
      </w:tr>
      <w:tr>
        <w:trPr>
          <w:trHeight w:val="126"/>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090" w:val="left"/>
              </w:tabs>
              <w:bidi w:val="0"/>
              <w:spacing w:line="240" w:lineRule="auto"/>
              <w:ind w:left="0" w:firstLine="0"/>
              <w:jc w:val="left"/>
              <w:rPr>
                <w:sz w:val="13"/>
                <w:szCs w:val="13"/>
              </w:rPr>
            </w:pPr>
            <w:r>
              <w:rPr>
                <w:color w:val="000000"/>
                <w:spacing w:val="0"/>
                <w:w w:val="100"/>
                <w:position w:val="0"/>
                <w:sz w:val="13"/>
                <w:szCs w:val="13"/>
                <w:shd w:val="clear" w:color="auto" w:fill="auto"/>
              </w:rPr>
              <w:t>Osmanli</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rPr>
              <w:t>u, o, a, e</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rPr>
              <w:t xml:space="preserve">ü, </w:t>
            </w:r>
            <w:r>
              <w:rPr>
                <w:color w:val="000000"/>
                <w:spacing w:val="0"/>
                <w:w w:val="100"/>
                <w:position w:val="0"/>
                <w:sz w:val="13"/>
                <w:szCs w:val="13"/>
                <w:shd w:val="clear" w:color="auto" w:fill="auto"/>
                <w:lang w:val="en-US" w:eastAsia="en-US" w:bidi="en-US"/>
              </w:rPr>
              <w:t>ö</w:t>
            </w:r>
            <w:r>
              <w:rPr>
                <w:color w:val="000000"/>
                <w:spacing w:val="0"/>
                <w:w w:val="100"/>
                <w:position w:val="0"/>
                <w:sz w:val="13"/>
                <w:szCs w:val="13"/>
                <w:shd w:val="clear" w:color="auto" w:fill="auto"/>
              </w:rPr>
              <w:t>, e, i</w:t>
            </w: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09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xml:space="preserve">Mongolian </w:t>
            </w:r>
            <w:r>
              <w:rPr>
                <w:color w:val="000000"/>
                <w:spacing w:val="0"/>
                <w:w w:val="100"/>
                <w:position w:val="0"/>
                <w:sz w:val="13"/>
                <w:szCs w:val="13"/>
                <w:shd w:val="clear" w:color="auto" w:fill="auto"/>
              </w:rPr>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rPr>
              <w:t>u, o, a</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rPr>
              <w:t>u, o, a</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rPr>
              <w:t>i**</w:t>
            </w:r>
          </w:p>
        </w:tc>
      </w:tr>
      <w:tr>
        <w:trPr>
          <w:trHeight w:val="11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09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xml:space="preserve">Buriat </w:t>
            </w:r>
            <w:r>
              <w:rPr>
                <w:color w:val="000000"/>
                <w:spacing w:val="0"/>
                <w:w w:val="100"/>
                <w:position w:val="0"/>
                <w:sz w:val="13"/>
                <w:szCs w:val="13"/>
                <w:shd w:val="clear" w:color="auto" w:fill="auto"/>
              </w:rPr>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rPr>
              <w:t>u, o, a</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rPr>
              <w:t xml:space="preserve">ü, </w:t>
            </w:r>
            <w:r>
              <w:rPr>
                <w:color w:val="000000"/>
                <w:spacing w:val="0"/>
                <w:w w:val="100"/>
                <w:position w:val="0"/>
                <w:sz w:val="13"/>
                <w:szCs w:val="13"/>
                <w:shd w:val="clear" w:color="auto" w:fill="auto"/>
                <w:lang w:val="de-DE" w:eastAsia="de-DE" w:bidi="de-DE"/>
              </w:rPr>
              <w:t>ö, ä</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rPr>
              <w:t>e, i</w:t>
            </w:r>
          </w:p>
        </w:tc>
      </w:tr>
      <w:tr>
        <w:trPr>
          <w:trHeight w:val="186"/>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tabs>
                <w:tab w:leader="dot" w:pos="2086" w:val="left"/>
              </w:tabs>
              <w:bidi w:val="0"/>
              <w:spacing w:line="240" w:lineRule="auto"/>
              <w:ind w:left="0" w:firstLine="0"/>
              <w:jc w:val="left"/>
              <w:rPr>
                <w:sz w:val="13"/>
                <w:szCs w:val="13"/>
              </w:rPr>
            </w:pPr>
            <w:r>
              <w:rPr>
                <w:color w:val="000000"/>
                <w:spacing w:val="0"/>
                <w:w w:val="100"/>
                <w:position w:val="0"/>
                <w:sz w:val="13"/>
                <w:szCs w:val="13"/>
                <w:shd w:val="clear" w:color="auto" w:fill="auto"/>
              </w:rPr>
              <w:t>Manchu</w:t>
              <w:tab/>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rPr>
              <w:t>ô, o, a</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rPr>
              <w:t>e</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rPr>
              <w:t>u, i</w:t>
            </w:r>
          </w:p>
        </w:tc>
      </w:tr>
    </w:tbl>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A close analogy to this law is presented by the Irish rule of “ broad to broad ” and “slender to slender,” according to which under certain conditions a broad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o, u)</w:t>
      </w:r>
      <w:r>
        <w:rPr>
          <w:color w:val="000000"/>
          <w:spacing w:val="0"/>
          <w:w w:val="100"/>
          <w:position w:val="0"/>
          <w:shd w:val="clear" w:color="auto" w:fill="auto"/>
          <w:lang w:val="en-US" w:eastAsia="en-US" w:bidi="en-US"/>
        </w:rPr>
        <w:t xml:space="preserve"> must be followed in the next syllable by a broad, and a slender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i</w:t>
      </w:r>
      <w:r>
        <w:rPr>
          <w:color w:val="000000"/>
          <w:spacing w:val="0"/>
          <w:w w:val="100"/>
          <w:position w:val="0"/>
          <w:shd w:val="clear" w:color="auto" w:fill="auto"/>
          <w:lang w:val="en-US" w:eastAsia="en-US" w:bidi="en-US"/>
        </w:rPr>
        <w:t xml:space="preserve">) by a slender. Obvious parallelisms are also such forms in Latin as </w:t>
      </w:r>
      <w:r>
        <w:rPr>
          <w:i/>
          <w:iCs/>
          <w:color w:val="000000"/>
          <w:spacing w:val="0"/>
          <w:w w:val="100"/>
          <w:position w:val="0"/>
          <w:shd w:val="clear" w:color="auto" w:fill="auto"/>
          <w:lang w:val="en-US" w:eastAsia="en-US" w:bidi="en-US"/>
        </w:rPr>
        <w:t xml:space="preserve">annus, </w:t>
      </w:r>
      <w:r>
        <w:rPr>
          <w:i/>
          <w:iCs/>
          <w:color w:val="000000"/>
          <w:spacing w:val="0"/>
          <w:w w:val="100"/>
          <w:position w:val="0"/>
          <w:shd w:val="clear" w:color="auto" w:fill="auto"/>
          <w:lang w:val="la-001" w:eastAsia="la-001" w:bidi="la-001"/>
        </w:rPr>
        <w:t xml:space="preserve">perennis, </w:t>
      </w:r>
      <w:r>
        <w:rPr>
          <w:i/>
          <w:iCs/>
          <w:color w:val="000000"/>
          <w:spacing w:val="0"/>
          <w:w w:val="100"/>
          <w:position w:val="0"/>
          <w:shd w:val="clear" w:color="auto" w:fill="auto"/>
          <w:lang w:val="en-US" w:eastAsia="en-US" w:bidi="en-US"/>
        </w:rPr>
        <w:t xml:space="preserve">ars, </w:t>
      </w:r>
      <w:r>
        <w:rPr>
          <w:i/>
          <w:iCs/>
          <w:color w:val="000000"/>
          <w:spacing w:val="0"/>
          <w:w w:val="100"/>
          <w:position w:val="0"/>
          <w:shd w:val="clear" w:color="auto" w:fill="auto"/>
          <w:lang w:val="la-001" w:eastAsia="la-001" w:bidi="la-001"/>
        </w:rPr>
        <w:t xml:space="preserve">iners, </w:t>
      </w:r>
      <w:r>
        <w:rPr>
          <w:i/>
          <w:iCs/>
          <w:color w:val="000000"/>
          <w:spacing w:val="0"/>
          <w:w w:val="100"/>
          <w:position w:val="0"/>
          <w:shd w:val="clear" w:color="auto" w:fill="auto"/>
          <w:lang w:val="en-US" w:eastAsia="en-US" w:bidi="en-US"/>
        </w:rPr>
        <w:t xml:space="preserve">lego, </w:t>
      </w:r>
      <w:r>
        <w:rPr>
          <w:i/>
          <w:iCs/>
          <w:color w:val="000000"/>
          <w:spacing w:val="0"/>
          <w:w w:val="100"/>
          <w:position w:val="0"/>
          <w:shd w:val="clear" w:color="auto" w:fill="auto"/>
          <w:lang w:val="la-001" w:eastAsia="la-001" w:bidi="la-001"/>
        </w:rPr>
        <w:t>diligo,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where, however, the root vowel is modified by the affix, not the affix by the root. But such instances suffice to show that the harmonic principle is not peculiar to the Ural-Altaic, but only more systematically developed in that than in most other linguistic families.</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This is not the place to discuss the vexed question of the relation of the Babylonian Accad and Sumirian, or of the Etruscan, with the Ural-Altaic linguistic stock. It must therefore suffice to state in a general way that, according to the latest views, both of those long extinct languages were really branches either of the Finno- Ugric or of the Turko-Mongolic division of that family. In reply to the objection that Sumirian was a prefix language, it is pointed out that Neo-Sumirian, extinct some 1600 years before the Christian era, had already become postfixing, so that the </w:t>
      </w:r>
      <w:r>
        <w:rPr>
          <w:i/>
          <w:iCs/>
          <w:color w:val="000000"/>
          <w:spacing w:val="0"/>
          <w:w w:val="100"/>
          <w:position w:val="0"/>
          <w:shd w:val="clear" w:color="auto" w:fill="auto"/>
          <w:lang w:val="en-US" w:eastAsia="en-US" w:bidi="en-US"/>
        </w:rPr>
        <w:t>nin-gar</w:t>
      </w:r>
      <w:r>
        <w:rPr>
          <w:color w:val="000000"/>
          <w:spacing w:val="0"/>
          <w:w w:val="100"/>
          <w:position w:val="0"/>
          <w:shd w:val="clear" w:color="auto" w:fill="auto"/>
          <w:lang w:val="en-US" w:eastAsia="en-US" w:bidi="en-US"/>
        </w:rPr>
        <w:t xml:space="preserve"> of the oldest answers to the </w:t>
      </w:r>
      <w:r>
        <w:rPr>
          <w:i/>
          <w:iCs/>
          <w:color w:val="000000"/>
          <w:spacing w:val="0"/>
          <w:w w:val="100"/>
          <w:position w:val="0"/>
          <w:shd w:val="clear" w:color="auto" w:fill="auto"/>
          <w:lang w:val="en-US" w:eastAsia="en-US" w:bidi="en-US"/>
        </w:rPr>
        <w:t>garra-bi</w:t>
      </w:r>
      <w:r>
        <w:rPr>
          <w:color w:val="000000"/>
          <w:spacing w:val="0"/>
          <w:w w:val="100"/>
          <w:position w:val="0"/>
          <w:shd w:val="clear" w:color="auto" w:fill="auto"/>
          <w:lang w:val="en-US" w:eastAsia="en-US" w:bidi="en-US"/>
        </w:rPr>
        <w:t xml:space="preserve"> of the later texts, from root </w:t>
      </w:r>
      <w:r>
        <w:rPr>
          <w:i/>
          <w:iCs/>
          <w:color w:val="000000"/>
          <w:spacing w:val="0"/>
          <w:w w:val="100"/>
          <w:position w:val="0"/>
          <w:shd w:val="clear" w:color="auto" w:fill="auto"/>
          <w:lang w:val="en-US" w:eastAsia="en-US" w:bidi="en-US"/>
        </w:rPr>
        <w:t>gar</w:t>
      </w:r>
      <w:r>
        <w:rPr>
          <w:color w:val="000000"/>
          <w:spacing w:val="0"/>
          <w:w w:val="100"/>
          <w:position w:val="0"/>
          <w:shd w:val="clear" w:color="auto" w:fill="auto"/>
          <w:lang w:val="en-US" w:eastAsia="en-US" w:bidi="en-US"/>
        </w:rPr>
        <w:t xml:space="preserve">=to make. Nevertheless the point is far from settled, as may be judged from the fact that such specialists as Dr </w:t>
      </w:r>
      <w:r>
        <w:rPr>
          <w:color w:val="000000"/>
          <w:spacing w:val="0"/>
          <w:w w:val="100"/>
          <w:position w:val="0"/>
          <w:shd w:val="clear" w:color="auto" w:fill="auto"/>
          <w:lang w:val="de-DE" w:eastAsia="de-DE" w:bidi="de-DE"/>
        </w:rPr>
        <w:t xml:space="preserve">Zimmern </w:t>
      </w:r>
      <w:r>
        <w:rPr>
          <w:color w:val="000000"/>
          <w:spacing w:val="0"/>
          <w:w w:val="100"/>
          <w:position w:val="0"/>
          <w:shd w:val="clear" w:color="auto" w:fill="auto"/>
          <w:lang w:val="en-US" w:eastAsia="en-US" w:bidi="en-US"/>
        </w:rPr>
        <w:t>and Dr Hommel are still at issue on the fundamental question of the Ural-Altaic affinities of Accad and Sumirian. The position of Etruscan is much the same, the main outcome of recent controversy being that this primitive Italian language can scarcely have been a member of the Aryan, whatever its relationship to the Finno-Ta- taric family.</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Regarding the Japanese and Corean languages, it may be re</w:t>
        <w:softHyphen/>
        <w:t>marked that Winkler agrees with Boiler in unhesitatingly includ</w:t>
        <w:softHyphen/>
        <w:t xml:space="preserve">ing the former, while doubtfully excluding the latter from this connexion. On the other hand, </w:t>
      </w:r>
      <w:r>
        <w:rPr>
          <w:color w:val="000000"/>
          <w:spacing w:val="0"/>
          <w:w w:val="100"/>
          <w:position w:val="0"/>
          <w:shd w:val="clear" w:color="auto" w:fill="auto"/>
          <w:lang w:val="la-001" w:eastAsia="la-001" w:bidi="la-001"/>
        </w:rPr>
        <w:t xml:space="preserve">W. </w:t>
      </w:r>
      <w:r>
        <w:rPr>
          <w:color w:val="000000"/>
          <w:spacing w:val="0"/>
          <w:w w:val="100"/>
          <w:position w:val="0"/>
          <w:shd w:val="clear" w:color="auto" w:fill="auto"/>
          <w:lang w:val="en-US" w:eastAsia="en-US" w:bidi="en-US"/>
        </w:rPr>
        <w:t>G. Aston (</w:t>
      </w:r>
      <w:r>
        <w:rPr>
          <w:i/>
          <w:iCs/>
          <w:color w:val="000000"/>
          <w:spacing w:val="0"/>
          <w:w w:val="100"/>
          <w:position w:val="0"/>
          <w:shd w:val="clear" w:color="auto" w:fill="auto"/>
          <w:lang w:val="en-US" w:eastAsia="en-US" w:bidi="en-US"/>
        </w:rPr>
        <w:t xml:space="preserve">Journ. Roy. </w:t>
      </w:r>
      <w:r>
        <w:rPr>
          <w:i/>
          <w:iCs/>
          <w:color w:val="000000"/>
          <w:spacing w:val="0"/>
          <w:w w:val="100"/>
          <w:position w:val="0"/>
          <w:shd w:val="clear" w:color="auto" w:fill="auto"/>
          <w:lang w:val="de-DE" w:eastAsia="de-DE" w:bidi="de-DE"/>
        </w:rPr>
        <w:t xml:space="preserve">Asiat. </w:t>
      </w:r>
      <w:r>
        <w:rPr>
          <w:i/>
          <w:iCs/>
          <w:color w:val="000000"/>
          <w:spacing w:val="0"/>
          <w:w w:val="100"/>
          <w:position w:val="0"/>
          <w:shd w:val="clear" w:color="auto" w:fill="auto"/>
          <w:lang w:val="en-US" w:eastAsia="en-US" w:bidi="en-US"/>
        </w:rPr>
        <w:t>Soc.,</w:t>
      </w:r>
      <w:r>
        <w:rPr>
          <w:color w:val="000000"/>
          <w:spacing w:val="0"/>
          <w:w w:val="100"/>
          <w:position w:val="0"/>
          <w:shd w:val="clear" w:color="auto" w:fill="auto"/>
          <w:lang w:val="en-US" w:eastAsia="en-US" w:bidi="en-US"/>
        </w:rPr>
        <w:t xml:space="preserve"> August 1879) considers that both are as nearly related to one another as English and Sanskrit. The probability therefore is that Japanese and Corean are aberrant branches of the Ural-Altaic family, and that they separated at long intervals from the parent stock and at such remote periods that their affinities can no longer be clearly traced.</w:t>
      </w:r>
    </w:p>
    <w:p>
      <w:pPr>
        <w:pStyle w:val="Style3"/>
        <w:keepNext w:val="0"/>
        <w:keepLines w:val="0"/>
        <w:widowControl w:val="0"/>
        <w:shd w:val="clear" w:color="auto" w:fill="auto"/>
        <w:tabs>
          <w:tab w:pos="3765" w:val="left"/>
        </w:tabs>
        <w:bidi w:val="0"/>
        <w:spacing w:line="190" w:lineRule="auto"/>
        <w:ind w:left="0" w:firstLine="360"/>
        <w:jc w:val="left"/>
        <w:rPr>
          <w:sz w:val="13"/>
          <w:szCs w:val="13"/>
        </w:rPr>
      </w:pPr>
      <w:r>
        <w:rPr>
          <w:i/>
          <w:iCs/>
          <w:color w:val="000000"/>
          <w:spacing w:val="0"/>
          <w:w w:val="100"/>
          <w:position w:val="0"/>
          <w:sz w:val="13"/>
          <w:szCs w:val="13"/>
          <w:shd w:val="clear" w:color="auto" w:fill="auto"/>
          <w:lang w:val="en-US" w:eastAsia="en-US" w:bidi="en-US"/>
        </w:rPr>
        <w:t>Bibliography.—</w:t>
      </w:r>
      <w:r>
        <w:rPr>
          <w:color w:val="000000"/>
          <w:spacing w:val="0"/>
          <w:w w:val="100"/>
          <w:position w:val="0"/>
          <w:sz w:val="13"/>
          <w:szCs w:val="13"/>
          <w:shd w:val="clear" w:color="auto" w:fill="auto"/>
          <w:lang w:val="en-US" w:eastAsia="en-US" w:bidi="en-US"/>
        </w:rPr>
        <w:t xml:space="preserve">Besides the references given above, the chief general treatises on Ural-Altaic philology are—Kellgren, </w:t>
      </w:r>
      <w:r>
        <w:rPr>
          <w:i/>
          <w:iCs/>
          <w:color w:val="000000"/>
          <w:spacing w:val="0"/>
          <w:w w:val="100"/>
          <w:position w:val="0"/>
          <w:sz w:val="13"/>
          <w:szCs w:val="13"/>
          <w:shd w:val="clear" w:color="auto" w:fill="auto"/>
          <w:lang w:val="en-US" w:eastAsia="en-US" w:bidi="en-US"/>
        </w:rPr>
        <w:t>Die Grundz</w:t>
      </w:r>
      <w:r>
        <w:rPr>
          <w:i/>
          <w:iCs/>
          <w:color w:val="000000"/>
          <w:spacing w:val="0"/>
          <w:w w:val="100"/>
          <w:position w:val="0"/>
          <w:sz w:val="13"/>
          <w:szCs w:val="13"/>
          <w:shd w:val="clear" w:color="auto" w:fill="auto"/>
          <w:lang w:val="en-US" w:eastAsia="en-US" w:bidi="en-US"/>
        </w:rPr>
        <w:t>ü</w:t>
      </w:r>
      <w:r>
        <w:rPr>
          <w:i/>
          <w:iCs/>
          <w:color w:val="000000"/>
          <w:spacing w:val="0"/>
          <w:w w:val="100"/>
          <w:position w:val="0"/>
          <w:sz w:val="13"/>
          <w:szCs w:val="13"/>
          <w:shd w:val="clear" w:color="auto" w:fill="auto"/>
          <w:lang w:val="en-US" w:eastAsia="en-US" w:bidi="en-US"/>
        </w:rPr>
        <w:t xml:space="preserve">ge </w:t>
      </w:r>
      <w:r>
        <w:rPr>
          <w:i/>
          <w:iCs/>
          <w:color w:val="000000"/>
          <w:spacing w:val="0"/>
          <w:w w:val="100"/>
          <w:position w:val="0"/>
          <w:sz w:val="13"/>
          <w:szCs w:val="13"/>
          <w:shd w:val="clear" w:color="auto" w:fill="auto"/>
          <w:lang w:val="de-DE" w:eastAsia="de-DE" w:bidi="de-DE"/>
        </w:rPr>
        <w:t>der finnischen Sprachen mit Rücksicht auf die Ural-Altaischen Sprachstämme,</w:t>
      </w:r>
      <w:r>
        <w:rPr>
          <w:color w:val="000000"/>
          <w:spacing w:val="0"/>
          <w:w w:val="100"/>
          <w:position w:val="0"/>
          <w:sz w:val="13"/>
          <w:szCs w:val="13"/>
          <w:shd w:val="clear" w:color="auto" w:fill="auto"/>
          <w:lang w:val="de-DE" w:eastAsia="de-DE" w:bidi="de-DE"/>
        </w:rPr>
        <w:t xml:space="preserve"> Berlin, </w:t>
      </w:r>
      <w:r>
        <w:rPr>
          <w:color w:val="000000"/>
          <w:spacing w:val="0"/>
          <w:w w:val="100"/>
          <w:position w:val="0"/>
          <w:sz w:val="13"/>
          <w:szCs w:val="13"/>
          <w:shd w:val="clear" w:color="auto" w:fill="auto"/>
          <w:lang w:val="en-US" w:eastAsia="en-US" w:bidi="en-US"/>
        </w:rPr>
        <w:t xml:space="preserve">1847 </w:t>
      </w:r>
      <w:r>
        <w:rPr>
          <w:color w:val="000000"/>
          <w:spacing w:val="0"/>
          <w:w w:val="100"/>
          <w:position w:val="0"/>
          <w:sz w:val="13"/>
          <w:szCs w:val="13"/>
          <w:shd w:val="clear" w:color="auto" w:fill="auto"/>
          <w:lang w:val="de-DE" w:eastAsia="de-DE" w:bidi="de-DE"/>
        </w:rPr>
        <w:t xml:space="preserve">; </w:t>
      </w:r>
      <w:r>
        <w:rPr>
          <w:color w:val="000000"/>
          <w:spacing w:val="0"/>
          <w:w w:val="100"/>
          <w:position w:val="0"/>
          <w:sz w:val="13"/>
          <w:szCs w:val="13"/>
          <w:shd w:val="clear" w:color="auto" w:fill="auto"/>
          <w:lang w:val="fr-FR" w:eastAsia="fr-FR" w:bidi="fr-FR"/>
        </w:rPr>
        <w:t xml:space="preserve">Castrén, </w:t>
      </w:r>
      <w:r>
        <w:rPr>
          <w:i/>
          <w:iCs/>
          <w:color w:val="000000"/>
          <w:spacing w:val="0"/>
          <w:w w:val="100"/>
          <w:position w:val="0"/>
          <w:sz w:val="13"/>
          <w:szCs w:val="13"/>
          <w:shd w:val="clear" w:color="auto" w:fill="auto"/>
          <w:lang w:val="de-DE" w:eastAsia="de-DE" w:bidi="de-DE"/>
        </w:rPr>
        <w:t>Ueber die Ursitze des finnischen Volkes,</w:t>
      </w:r>
      <w:r>
        <w:rPr>
          <w:color w:val="000000"/>
          <w:spacing w:val="0"/>
          <w:w w:val="100"/>
          <w:position w:val="0"/>
          <w:sz w:val="13"/>
          <w:szCs w:val="13"/>
          <w:shd w:val="clear" w:color="auto" w:fill="auto"/>
          <w:lang w:val="de-DE" w:eastAsia="de-DE" w:bidi="de-DE"/>
        </w:rPr>
        <w:t xml:space="preserve"> </w:t>
      </w:r>
      <w:r>
        <w:rPr>
          <w:color w:val="000000"/>
          <w:spacing w:val="0"/>
          <w:w w:val="100"/>
          <w:position w:val="0"/>
          <w:sz w:val="13"/>
          <w:szCs w:val="13"/>
          <w:shd w:val="clear" w:color="auto" w:fill="auto"/>
          <w:lang w:val="en-US" w:eastAsia="en-US" w:bidi="en-US"/>
        </w:rPr>
        <w:t xml:space="preserve">Helsingfors, 1849 </w:t>
      </w:r>
      <w:r>
        <w:rPr>
          <w:color w:val="000000"/>
          <w:spacing w:val="0"/>
          <w:w w:val="100"/>
          <w:position w:val="0"/>
          <w:sz w:val="13"/>
          <w:szCs w:val="13"/>
          <w:shd w:val="clear" w:color="auto" w:fill="auto"/>
          <w:lang w:val="de-DE" w:eastAsia="de-DE" w:bidi="de-DE"/>
        </w:rPr>
        <w:t xml:space="preserve">; Id., </w:t>
      </w:r>
      <w:r>
        <w:rPr>
          <w:i/>
          <w:iCs/>
          <w:color w:val="000000"/>
          <w:spacing w:val="0"/>
          <w:w w:val="100"/>
          <w:position w:val="0"/>
          <w:sz w:val="13"/>
          <w:szCs w:val="13"/>
          <w:shd w:val="clear" w:color="auto" w:fill="auto"/>
          <w:lang w:val="de-DE" w:eastAsia="de-DE" w:bidi="de-DE"/>
        </w:rPr>
        <w:t xml:space="preserve">Syrjaen. Gram., Samojed. </w:t>
      </w:r>
      <w:r>
        <w:rPr>
          <w:i/>
          <w:iCs/>
          <w:color w:val="000000"/>
          <w:spacing w:val="0"/>
          <w:w w:val="100"/>
          <w:position w:val="0"/>
          <w:sz w:val="13"/>
          <w:szCs w:val="13"/>
          <w:shd w:val="clear" w:color="auto" w:fill="auto"/>
          <w:lang w:val="en-US" w:eastAsia="en-US" w:bidi="en-US"/>
        </w:rPr>
        <w:t>Gram.,</w:t>
      </w:r>
      <w:r>
        <w:rPr>
          <w:color w:val="000000"/>
          <w:spacing w:val="0"/>
          <w:w w:val="100"/>
          <w:position w:val="0"/>
          <w:sz w:val="13"/>
          <w:szCs w:val="13"/>
          <w:shd w:val="clear" w:color="auto" w:fill="auto"/>
          <w:lang w:val="en-US" w:eastAsia="en-US" w:bidi="en-US"/>
        </w:rPr>
        <w:t xml:space="preserve"> and numerous other comparative grammars, dictionaries, and general treatises, chiefly on the Finno-Ugric and Samoyedic groups ; W. Thomsen, </w:t>
      </w:r>
      <w:r>
        <w:rPr>
          <w:i/>
          <w:iCs/>
          <w:color w:val="000000"/>
          <w:spacing w:val="0"/>
          <w:w w:val="100"/>
          <w:position w:val="0"/>
          <w:sz w:val="13"/>
          <w:szCs w:val="13"/>
          <w:shd w:val="clear" w:color="auto" w:fill="auto"/>
          <w:lang w:val="en-US" w:eastAsia="en-US" w:bidi="en-US"/>
        </w:rPr>
        <w:t xml:space="preserve">Ueber </w:t>
      </w:r>
      <w:r>
        <w:rPr>
          <w:i/>
          <w:iCs/>
          <w:color w:val="000000"/>
          <w:spacing w:val="0"/>
          <w:w w:val="100"/>
          <w:position w:val="0"/>
          <w:sz w:val="13"/>
          <w:szCs w:val="13"/>
          <w:shd w:val="clear" w:color="auto" w:fill="auto"/>
          <w:lang w:val="de-DE" w:eastAsia="de-DE" w:bidi="de-DE"/>
        </w:rPr>
        <w:t>den Einfluss der germanischen Sprachen auf die Finnisch-Lappischen</w:t>
      </w:r>
      <w:r>
        <w:rPr>
          <w:color w:val="000000"/>
          <w:spacing w:val="0"/>
          <w:w w:val="100"/>
          <w:position w:val="0"/>
          <w:sz w:val="13"/>
          <w:szCs w:val="13"/>
          <w:shd w:val="clear" w:color="auto" w:fill="auto"/>
          <w:lang w:val="de-DE" w:eastAsia="de-DE" w:bidi="de-DE"/>
        </w:rPr>
        <w:t xml:space="preserve"> (Germ. trans. </w:t>
      </w:r>
      <w:r>
        <w:rPr>
          <w:color w:val="000000"/>
          <w:spacing w:val="0"/>
          <w:w w:val="100"/>
          <w:position w:val="0"/>
          <w:sz w:val="13"/>
          <w:szCs w:val="13"/>
          <w:shd w:val="clear" w:color="auto" w:fill="auto"/>
          <w:lang w:val="en-US" w:eastAsia="en-US" w:bidi="en-US"/>
        </w:rPr>
        <w:t xml:space="preserve">by </w:t>
      </w:r>
      <w:r>
        <w:rPr>
          <w:color w:val="000000"/>
          <w:spacing w:val="0"/>
          <w:w w:val="100"/>
          <w:position w:val="0"/>
          <w:sz w:val="13"/>
          <w:szCs w:val="13"/>
          <w:shd w:val="clear" w:color="auto" w:fill="auto"/>
          <w:lang w:val="de-DE" w:eastAsia="de-DE" w:bidi="de-DE"/>
        </w:rPr>
        <w:t>Sievers, Halle, 1870—</w:t>
      </w:r>
      <w:r>
        <w:rPr>
          <w:color w:val="000000"/>
          <w:spacing w:val="0"/>
          <w:w w:val="100"/>
          <w:position w:val="0"/>
          <w:sz w:val="13"/>
          <w:szCs w:val="13"/>
          <w:shd w:val="clear" w:color="auto" w:fill="auto"/>
          <w:lang w:val="en-US" w:eastAsia="en-US" w:bidi="en-US"/>
        </w:rPr>
        <w:t xml:space="preserve">a classical work) </w:t>
      </w:r>
      <w:r>
        <w:rPr>
          <w:color w:val="000000"/>
          <w:spacing w:val="0"/>
          <w:w w:val="100"/>
          <w:position w:val="0"/>
          <w:sz w:val="13"/>
          <w:szCs w:val="13"/>
          <w:shd w:val="clear" w:color="auto" w:fill="auto"/>
          <w:lang w:val="de-DE" w:eastAsia="de-DE" w:bidi="de-DE"/>
        </w:rPr>
        <w:t xml:space="preserve">; Abel </w:t>
      </w:r>
      <w:r>
        <w:rPr>
          <w:color w:val="000000"/>
          <w:spacing w:val="0"/>
          <w:w w:val="100"/>
          <w:position w:val="0"/>
          <w:sz w:val="13"/>
          <w:szCs w:val="13"/>
          <w:shd w:val="clear" w:color="auto" w:fill="auto"/>
          <w:lang w:val="fr-FR" w:eastAsia="fr-FR" w:bidi="fr-FR"/>
        </w:rPr>
        <w:t xml:space="preserve">Rémusat, </w:t>
      </w:r>
      <w:r>
        <w:rPr>
          <w:i/>
          <w:iCs/>
          <w:color w:val="000000"/>
          <w:spacing w:val="0"/>
          <w:w w:val="100"/>
          <w:position w:val="0"/>
          <w:sz w:val="13"/>
          <w:szCs w:val="13"/>
          <w:shd w:val="clear" w:color="auto" w:fill="auto"/>
          <w:lang w:val="fr-FR" w:eastAsia="fr-FR" w:bidi="fr-FR"/>
        </w:rPr>
        <w:t>Recherches sur les Langues Tartares,</w:t>
      </w:r>
      <w:r>
        <w:rPr>
          <w:color w:val="000000"/>
          <w:spacing w:val="0"/>
          <w:w w:val="100"/>
          <w:position w:val="0"/>
          <w:sz w:val="13"/>
          <w:szCs w:val="13"/>
          <w:shd w:val="clear" w:color="auto" w:fill="auto"/>
          <w:lang w:val="fr-FR" w:eastAsia="fr-FR" w:bidi="fr-FR"/>
        </w:rPr>
        <w:t xml:space="preserve"> Paris, </w:t>
      </w:r>
      <w:r>
        <w:rPr>
          <w:color w:val="000000"/>
          <w:spacing w:val="0"/>
          <w:w w:val="100"/>
          <w:position w:val="0"/>
          <w:sz w:val="13"/>
          <w:szCs w:val="13"/>
          <w:shd w:val="clear" w:color="auto" w:fill="auto"/>
          <w:lang w:val="en-US" w:eastAsia="en-US" w:bidi="en-US"/>
        </w:rPr>
        <w:t xml:space="preserve">1820 </w:t>
      </w:r>
      <w:r>
        <w:rPr>
          <w:color w:val="000000"/>
          <w:spacing w:val="0"/>
          <w:w w:val="100"/>
          <w:position w:val="0"/>
          <w:sz w:val="13"/>
          <w:szCs w:val="13"/>
          <w:shd w:val="clear" w:color="auto" w:fill="auto"/>
          <w:lang w:val="fr-FR" w:eastAsia="fr-FR" w:bidi="fr-FR"/>
        </w:rPr>
        <w:t xml:space="preserve">; L. Adam, </w:t>
      </w:r>
      <w:r>
        <w:rPr>
          <w:i/>
          <w:iCs/>
          <w:color w:val="000000"/>
          <w:spacing w:val="0"/>
          <w:w w:val="100"/>
          <w:position w:val="0"/>
          <w:sz w:val="13"/>
          <w:szCs w:val="13"/>
          <w:shd w:val="clear" w:color="auto" w:fill="auto"/>
          <w:lang w:val="fr-FR" w:eastAsia="fr-FR" w:bidi="fr-FR"/>
        </w:rPr>
        <w:t>Gram. de la Langue Mandchoue,</w:t>
      </w:r>
      <w:r>
        <w:rPr>
          <w:color w:val="000000"/>
          <w:spacing w:val="0"/>
          <w:w w:val="100"/>
          <w:position w:val="0"/>
          <w:sz w:val="13"/>
          <w:szCs w:val="13"/>
          <w:shd w:val="clear" w:color="auto" w:fill="auto"/>
          <w:lang w:val="fr-FR" w:eastAsia="fr-FR" w:bidi="fr-FR"/>
        </w:rPr>
        <w:t xml:space="preserve"> Paris, </w:t>
      </w:r>
      <w:r>
        <w:rPr>
          <w:color w:val="000000"/>
          <w:spacing w:val="0"/>
          <w:w w:val="100"/>
          <w:position w:val="0"/>
          <w:sz w:val="13"/>
          <w:szCs w:val="13"/>
          <w:shd w:val="clear" w:color="auto" w:fill="auto"/>
          <w:lang w:val="en-US" w:eastAsia="en-US" w:bidi="en-US"/>
        </w:rPr>
        <w:t xml:space="preserve">1872, and </w:t>
      </w:r>
      <w:r>
        <w:rPr>
          <w:i/>
          <w:iCs/>
          <w:color w:val="000000"/>
          <w:spacing w:val="0"/>
          <w:w w:val="100"/>
          <w:position w:val="0"/>
          <w:sz w:val="13"/>
          <w:szCs w:val="13"/>
          <w:shd w:val="clear" w:color="auto" w:fill="auto"/>
          <w:lang w:val="fr-FR" w:eastAsia="fr-FR" w:bidi="fr-FR"/>
        </w:rPr>
        <w:t>Gram. de la L. Tongouse,</w:t>
      </w:r>
      <w:r>
        <w:rPr>
          <w:color w:val="000000"/>
          <w:spacing w:val="0"/>
          <w:w w:val="100"/>
          <w:position w:val="0"/>
          <w:sz w:val="13"/>
          <w:szCs w:val="13"/>
          <w:shd w:val="clear" w:color="auto" w:fill="auto"/>
          <w:lang w:val="fr-FR" w:eastAsia="fr-FR" w:bidi="fr-FR"/>
        </w:rPr>
        <w:t xml:space="preserve"> Paris, 1874; </w:t>
      </w:r>
      <w:r>
        <w:rPr>
          <w:color w:val="000000"/>
          <w:spacing w:val="0"/>
          <w:w w:val="100"/>
          <w:position w:val="0"/>
          <w:sz w:val="13"/>
          <w:szCs w:val="13"/>
          <w:shd w:val="clear" w:color="auto" w:fill="auto"/>
          <w:lang w:val="de-DE" w:eastAsia="de-DE" w:bidi="de-DE"/>
        </w:rPr>
        <w:t xml:space="preserve">Böhtlingk, </w:t>
      </w:r>
      <w:r>
        <w:rPr>
          <w:i/>
          <w:iCs/>
          <w:color w:val="000000"/>
          <w:spacing w:val="0"/>
          <w:w w:val="100"/>
          <w:position w:val="0"/>
          <w:sz w:val="13"/>
          <w:szCs w:val="13"/>
          <w:shd w:val="clear" w:color="auto" w:fill="auto"/>
          <w:lang w:val="de-DE" w:eastAsia="de-DE" w:bidi="de-DE"/>
        </w:rPr>
        <w:t>Die Sprache der Jakuten,</w:t>
      </w:r>
      <w:r>
        <w:rPr>
          <w:color w:val="000000"/>
          <w:spacing w:val="0"/>
          <w:w w:val="100"/>
          <w:position w:val="0"/>
          <w:sz w:val="13"/>
          <w:szCs w:val="13"/>
          <w:shd w:val="clear" w:color="auto" w:fill="auto"/>
          <w:lang w:val="de-DE" w:eastAsia="de-DE" w:bidi="de-DE"/>
        </w:rPr>
        <w:t xml:space="preserve"> </w:t>
      </w:r>
      <w:r>
        <w:rPr>
          <w:color w:val="000000"/>
          <w:spacing w:val="0"/>
          <w:w w:val="100"/>
          <w:position w:val="0"/>
          <w:sz w:val="13"/>
          <w:szCs w:val="13"/>
          <w:shd w:val="clear" w:color="auto" w:fill="auto"/>
          <w:lang w:val="en-US" w:eastAsia="en-US" w:bidi="en-US"/>
        </w:rPr>
        <w:t xml:space="preserve">St Petersburg, 1851 ; Radloff, </w:t>
      </w:r>
      <w:r>
        <w:rPr>
          <w:i/>
          <w:iCs/>
          <w:color w:val="000000"/>
          <w:spacing w:val="0"/>
          <w:w w:val="100"/>
          <w:position w:val="0"/>
          <w:sz w:val="13"/>
          <w:szCs w:val="13"/>
          <w:shd w:val="clear" w:color="auto" w:fill="auto"/>
          <w:lang w:val="de-DE" w:eastAsia="de-DE" w:bidi="de-DE"/>
        </w:rPr>
        <w:t>Volksliteratur der türkischen Stämme Sud-Sibiriens,</w:t>
      </w:r>
      <w:r>
        <w:rPr>
          <w:color w:val="000000"/>
          <w:spacing w:val="0"/>
          <w:w w:val="100"/>
          <w:position w:val="0"/>
          <w:sz w:val="13"/>
          <w:szCs w:val="13"/>
          <w:shd w:val="clear" w:color="auto" w:fill="auto"/>
          <w:lang w:val="de-DE" w:eastAsia="de-DE" w:bidi="de-DE"/>
        </w:rPr>
        <w:t xml:space="preserve"> St Petersburg, </w:t>
      </w:r>
      <w:r>
        <w:rPr>
          <w:color w:val="000000"/>
          <w:spacing w:val="0"/>
          <w:w w:val="100"/>
          <w:position w:val="0"/>
          <w:sz w:val="13"/>
          <w:szCs w:val="13"/>
          <w:shd w:val="clear" w:color="auto" w:fill="auto"/>
          <w:lang w:val="en-US" w:eastAsia="en-US" w:bidi="en-US"/>
        </w:rPr>
        <w:t xml:space="preserve">1872, and </w:t>
      </w:r>
      <w:r>
        <w:rPr>
          <w:color w:val="000000"/>
          <w:spacing w:val="0"/>
          <w:w w:val="100"/>
          <w:position w:val="0"/>
          <w:sz w:val="13"/>
          <w:szCs w:val="13"/>
          <w:shd w:val="clear" w:color="auto" w:fill="auto"/>
          <w:lang w:val="de-DE" w:eastAsia="de-DE" w:bidi="de-DE"/>
        </w:rPr>
        <w:t xml:space="preserve">“ Remarks </w:t>
      </w:r>
      <w:r>
        <w:rPr>
          <w:color w:val="000000"/>
          <w:spacing w:val="0"/>
          <w:w w:val="100"/>
          <w:position w:val="0"/>
          <w:sz w:val="13"/>
          <w:szCs w:val="13"/>
          <w:shd w:val="clear" w:color="auto" w:fill="auto"/>
          <w:lang w:val="en-US" w:eastAsia="en-US" w:bidi="en-US"/>
        </w:rPr>
        <w:t xml:space="preserve">on the Codex Comanicus,” </w:t>
      </w:r>
      <w:r>
        <w:rPr>
          <w:i/>
          <w:iCs/>
          <w:color w:val="000000"/>
          <w:spacing w:val="0"/>
          <w:w w:val="100"/>
          <w:position w:val="0"/>
          <w:sz w:val="13"/>
          <w:szCs w:val="13"/>
          <w:shd w:val="clear" w:color="auto" w:fill="auto"/>
          <w:lang w:val="en-US" w:eastAsia="en-US" w:bidi="en-US"/>
        </w:rPr>
        <w:t>Bull. St Petersb. Acad. Sc.,</w:t>
      </w:r>
      <w:r>
        <w:rPr>
          <w:color w:val="000000"/>
          <w:spacing w:val="0"/>
          <w:w w:val="100"/>
          <w:position w:val="0"/>
          <w:sz w:val="13"/>
          <w:szCs w:val="13"/>
          <w:shd w:val="clear" w:color="auto" w:fill="auto"/>
          <w:lang w:val="en-US" w:eastAsia="en-US" w:bidi="en-US"/>
        </w:rPr>
        <w:t xml:space="preserve"> xxxi., No. 1 ; Zenker, </w:t>
      </w:r>
      <w:r>
        <w:rPr>
          <w:i/>
          <w:iCs/>
          <w:color w:val="000000"/>
          <w:spacing w:val="0"/>
          <w:w w:val="100"/>
          <w:position w:val="0"/>
          <w:sz w:val="13"/>
          <w:szCs w:val="13"/>
          <w:shd w:val="clear" w:color="auto" w:fill="auto"/>
          <w:lang w:val="en-US" w:eastAsia="en-US" w:bidi="en-US"/>
        </w:rPr>
        <w:t xml:space="preserve">Gram. </w:t>
      </w:r>
      <w:r>
        <w:rPr>
          <w:i/>
          <w:iCs/>
          <w:color w:val="000000"/>
          <w:spacing w:val="0"/>
          <w:w w:val="100"/>
          <w:position w:val="0"/>
          <w:sz w:val="13"/>
          <w:szCs w:val="13"/>
          <w:shd w:val="clear" w:color="auto" w:fill="auto"/>
          <w:lang w:val="de-DE" w:eastAsia="de-DE" w:bidi="de-DE"/>
        </w:rPr>
        <w:t xml:space="preserve">der türkischen-tatarischen Sprachen </w:t>
      </w:r>
      <w:r>
        <w:rPr>
          <w:i/>
          <w:iCs/>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 xml:space="preserve"> Schmidt, </w:t>
      </w:r>
      <w:r>
        <w:rPr>
          <w:i/>
          <w:iCs/>
          <w:color w:val="000000"/>
          <w:spacing w:val="0"/>
          <w:w w:val="100"/>
          <w:position w:val="0"/>
          <w:sz w:val="13"/>
          <w:szCs w:val="13"/>
          <w:shd w:val="clear" w:color="auto" w:fill="auto"/>
          <w:lang w:val="en-US" w:eastAsia="en-US" w:bidi="en-US"/>
        </w:rPr>
        <w:t>Mongol. Gram.</w:t>
      </w:r>
      <w:r>
        <w:rPr>
          <w:color w:val="000000"/>
          <w:spacing w:val="0"/>
          <w:w w:val="100"/>
          <w:position w:val="0"/>
          <w:sz w:val="13"/>
          <w:szCs w:val="13"/>
          <w:shd w:val="clear" w:color="auto" w:fill="auto"/>
          <w:lang w:val="en-US" w:eastAsia="en-US" w:bidi="en-US"/>
        </w:rPr>
        <w:t xml:space="preserve"> ; Gabelentz, </w:t>
      </w:r>
      <w:r>
        <w:rPr>
          <w:i/>
          <w:iCs/>
          <w:color w:val="000000"/>
          <w:spacing w:val="0"/>
          <w:w w:val="100"/>
          <w:position w:val="0"/>
          <w:sz w:val="13"/>
          <w:szCs w:val="13"/>
          <w:shd w:val="clear" w:color="auto" w:fill="auto"/>
          <w:lang w:val="en-US" w:eastAsia="en-US" w:bidi="en-US"/>
        </w:rPr>
        <w:t xml:space="preserve">Gram. </w:t>
      </w:r>
      <w:r>
        <w:rPr>
          <w:i/>
          <w:iCs/>
          <w:color w:val="000000"/>
          <w:spacing w:val="0"/>
          <w:w w:val="100"/>
          <w:position w:val="0"/>
          <w:sz w:val="13"/>
          <w:szCs w:val="13"/>
          <w:shd w:val="clear" w:color="auto" w:fill="auto"/>
          <w:lang w:val="fr-FR" w:eastAsia="fr-FR" w:bidi="fr-FR"/>
        </w:rPr>
        <w:t>Mandchoue,</w:t>
      </w:r>
      <w:r>
        <w:rPr>
          <w:color w:val="000000"/>
          <w:spacing w:val="0"/>
          <w:w w:val="100"/>
          <w:position w:val="0"/>
          <w:sz w:val="13"/>
          <w:szCs w:val="13"/>
          <w:shd w:val="clear" w:color="auto" w:fill="auto"/>
          <w:lang w:val="fr-FR" w:eastAsia="fr-FR" w:bidi="fr-FR"/>
        </w:rPr>
        <w:t xml:space="preserve"> </w:t>
      </w:r>
      <w:r>
        <w:rPr>
          <w:color w:val="000000"/>
          <w:spacing w:val="0"/>
          <w:w w:val="100"/>
          <w:position w:val="0"/>
          <w:sz w:val="13"/>
          <w:szCs w:val="13"/>
          <w:shd w:val="clear" w:color="auto" w:fill="auto"/>
          <w:lang w:val="en-US" w:eastAsia="en-US" w:bidi="en-US"/>
        </w:rPr>
        <w:t xml:space="preserve">Altenburg, 1833; Csink, </w:t>
      </w:r>
      <w:r>
        <w:rPr>
          <w:i/>
          <w:iCs/>
          <w:color w:val="000000"/>
          <w:spacing w:val="0"/>
          <w:w w:val="100"/>
          <w:position w:val="0"/>
          <w:sz w:val="13"/>
          <w:szCs w:val="13"/>
          <w:shd w:val="clear" w:color="auto" w:fill="auto"/>
          <w:lang w:val="en-US" w:eastAsia="en-US" w:bidi="en-US"/>
        </w:rPr>
        <w:t>Hung. Gram.,</w:t>
      </w:r>
      <w:r>
        <w:rPr>
          <w:color w:val="000000"/>
          <w:spacing w:val="0"/>
          <w:w w:val="100"/>
          <w:position w:val="0"/>
          <w:sz w:val="13"/>
          <w:szCs w:val="13"/>
          <w:shd w:val="clear" w:color="auto" w:fill="auto"/>
          <w:lang w:val="en-US" w:eastAsia="en-US" w:bidi="en-US"/>
        </w:rPr>
        <w:t xml:space="preserve"> London, 1853; and Va</w:t>
      </w:r>
      <w:r>
        <w:rPr>
          <w:color w:val="000000"/>
          <w:spacing w:val="0"/>
          <w:w w:val="100"/>
          <w:position w:val="0"/>
          <w:sz w:val="13"/>
          <w:szCs w:val="13"/>
          <w:shd w:val="clear" w:color="auto" w:fill="auto"/>
          <w:lang w:val="fr-FR" w:eastAsia="fr-FR" w:bidi="fr-FR"/>
        </w:rPr>
        <w:t xml:space="preserve">mbéry, </w:t>
      </w:r>
      <w:r>
        <w:rPr>
          <w:i/>
          <w:iCs/>
          <w:color w:val="000000"/>
          <w:spacing w:val="0"/>
          <w:w w:val="100"/>
          <w:position w:val="0"/>
          <w:sz w:val="13"/>
          <w:szCs w:val="13"/>
          <w:shd w:val="clear" w:color="auto" w:fill="auto"/>
          <w:lang w:val="de-DE" w:eastAsia="de-DE" w:bidi="de-DE"/>
        </w:rPr>
        <w:t xml:space="preserve">Das Türkenvolk, </w:t>
      </w:r>
      <w:r>
        <w:rPr>
          <w:color w:val="000000"/>
          <w:spacing w:val="0"/>
          <w:w w:val="100"/>
          <w:position w:val="0"/>
          <w:sz w:val="13"/>
          <w:szCs w:val="13"/>
          <w:shd w:val="clear" w:color="auto" w:fill="auto"/>
          <w:lang w:val="en-US" w:eastAsia="en-US" w:bidi="en-US"/>
        </w:rPr>
        <w:t xml:space="preserve">Leipsic, 1885, and </w:t>
      </w:r>
      <w:r>
        <w:rPr>
          <w:i/>
          <w:iCs/>
          <w:color w:val="000000"/>
          <w:spacing w:val="0"/>
          <w:w w:val="100"/>
          <w:position w:val="0"/>
          <w:sz w:val="13"/>
          <w:szCs w:val="13"/>
          <w:shd w:val="clear" w:color="auto" w:fill="auto"/>
          <w:lang w:val="de-DE" w:eastAsia="de-DE" w:bidi="de-DE"/>
        </w:rPr>
        <w:t xml:space="preserve">Uigurische Sprach-Monumente </w:t>
      </w:r>
      <w:r>
        <w:rPr>
          <w:i/>
          <w:iCs/>
          <w:color w:val="000000"/>
          <w:spacing w:val="0"/>
          <w:w w:val="100"/>
          <w:position w:val="0"/>
          <w:sz w:val="13"/>
          <w:szCs w:val="13"/>
          <w:shd w:val="clear" w:color="auto" w:fill="auto"/>
          <w:lang w:val="en-US" w:eastAsia="en-US" w:bidi="en-US"/>
        </w:rPr>
        <w:t xml:space="preserve">u. </w:t>
      </w:r>
      <w:r>
        <w:rPr>
          <w:i/>
          <w:iCs/>
          <w:color w:val="000000"/>
          <w:spacing w:val="0"/>
          <w:w w:val="100"/>
          <w:position w:val="0"/>
          <w:sz w:val="13"/>
          <w:szCs w:val="13"/>
          <w:shd w:val="clear" w:color="auto" w:fill="auto"/>
          <w:lang w:val="de-DE" w:eastAsia="de-DE" w:bidi="de-DE"/>
        </w:rPr>
        <w:t xml:space="preserve">das </w:t>
      </w:r>
      <w:r>
        <w:rPr>
          <w:i/>
          <w:iCs/>
          <w:color w:val="000000"/>
          <w:spacing w:val="0"/>
          <w:w w:val="100"/>
          <w:position w:val="0"/>
          <w:sz w:val="13"/>
          <w:szCs w:val="13"/>
          <w:shd w:val="clear" w:color="auto" w:fill="auto"/>
          <w:lang w:val="en-US" w:eastAsia="en-US" w:bidi="en-US"/>
        </w:rPr>
        <w:t>Kudatku Bilik,</w:t>
      </w:r>
      <w:r>
        <w:rPr>
          <w:color w:val="000000"/>
          <w:spacing w:val="0"/>
          <w:w w:val="100"/>
          <w:position w:val="0"/>
          <w:sz w:val="13"/>
          <w:szCs w:val="13"/>
          <w:shd w:val="clear" w:color="auto" w:fill="auto"/>
          <w:lang w:val="en-US" w:eastAsia="en-US" w:bidi="en-US"/>
        </w:rPr>
        <w:t xml:space="preserve"> </w:t>
      </w:r>
      <w:r>
        <w:rPr>
          <w:color w:val="000000"/>
          <w:spacing w:val="0"/>
          <w:w w:val="100"/>
          <w:position w:val="0"/>
          <w:sz w:val="13"/>
          <w:szCs w:val="13"/>
          <w:shd w:val="clear" w:color="auto" w:fill="auto"/>
          <w:lang w:val="de-DE" w:eastAsia="de-DE" w:bidi="de-DE"/>
        </w:rPr>
        <w:t>Inns</w:t>
        <w:softHyphen/>
        <w:t xml:space="preserve">bruck, </w:t>
      </w:r>
      <w:r>
        <w:rPr>
          <w:color w:val="000000"/>
          <w:spacing w:val="0"/>
          <w:w w:val="100"/>
          <w:position w:val="0"/>
          <w:sz w:val="13"/>
          <w:szCs w:val="13"/>
          <w:shd w:val="clear" w:color="auto" w:fill="auto"/>
          <w:lang w:val="en-US" w:eastAsia="en-US" w:bidi="en-US"/>
        </w:rPr>
        <w:t xml:space="preserve">1870. For further particulars relating to the affinities and characteristics of the various branches, and of their associated members, see the articles </w:t>
      </w:r>
      <w:r>
        <w:rPr>
          <w:smallCaps/>
          <w:color w:val="000000"/>
          <w:spacing w:val="0"/>
          <w:w w:val="100"/>
          <w:position w:val="0"/>
          <w:sz w:val="13"/>
          <w:szCs w:val="13"/>
          <w:shd w:val="clear" w:color="auto" w:fill="auto"/>
          <w:lang w:val="en-US" w:eastAsia="en-US" w:bidi="en-US"/>
        </w:rPr>
        <w:t>Finland</w:t>
      </w:r>
      <w:r>
        <w:rPr>
          <w:color w:val="000000"/>
          <w:spacing w:val="0"/>
          <w:w w:val="100"/>
          <w:position w:val="0"/>
          <w:sz w:val="13"/>
          <w:szCs w:val="13"/>
          <w:shd w:val="clear" w:color="auto" w:fill="auto"/>
          <w:lang w:val="en-US" w:eastAsia="en-US" w:bidi="en-US"/>
        </w:rPr>
        <w:t xml:space="preserve"> (vol. ix. p. 219), </w:t>
      </w:r>
      <w:r>
        <w:rPr>
          <w:smallCaps/>
          <w:color w:val="000000"/>
          <w:spacing w:val="0"/>
          <w:w w:val="100"/>
          <w:position w:val="0"/>
          <w:sz w:val="13"/>
          <w:szCs w:val="13"/>
          <w:shd w:val="clear" w:color="auto" w:fill="auto"/>
          <w:lang w:val="en-US" w:eastAsia="en-US" w:bidi="en-US"/>
        </w:rPr>
        <w:t>Hungary</w:t>
      </w:r>
      <w:r>
        <w:rPr>
          <w:color w:val="000000"/>
          <w:spacing w:val="0"/>
          <w:w w:val="100"/>
          <w:position w:val="0"/>
          <w:sz w:val="13"/>
          <w:szCs w:val="13"/>
          <w:shd w:val="clear" w:color="auto" w:fill="auto"/>
          <w:lang w:val="en-US" w:eastAsia="en-US" w:bidi="en-US"/>
        </w:rPr>
        <w:t xml:space="preserve"> (vol. xii. p. 374), </w:t>
      </w:r>
      <w:r>
        <w:rPr>
          <w:smallCaps/>
          <w:color w:val="000000"/>
          <w:spacing w:val="0"/>
          <w:w w:val="100"/>
          <w:position w:val="0"/>
          <w:sz w:val="13"/>
          <w:szCs w:val="13"/>
          <w:shd w:val="clear" w:color="auto" w:fill="auto"/>
          <w:lang w:val="en-US" w:eastAsia="en-US" w:bidi="en-US"/>
        </w:rPr>
        <w:t>Russia</w:t>
      </w:r>
      <w:r>
        <w:rPr>
          <w:color w:val="000000"/>
          <w:spacing w:val="0"/>
          <w:w w:val="100"/>
          <w:position w:val="0"/>
          <w:sz w:val="13"/>
          <w:szCs w:val="13"/>
          <w:shd w:val="clear" w:color="auto" w:fill="auto"/>
          <w:lang w:val="en-US" w:eastAsia="en-US" w:bidi="en-US"/>
        </w:rPr>
        <w:t xml:space="preserve"> (vol. xxi. p. 79), </w:t>
      </w:r>
      <w:r>
        <w:rPr>
          <w:smallCaps/>
          <w:color w:val="000000"/>
          <w:spacing w:val="0"/>
          <w:w w:val="100"/>
          <w:position w:val="0"/>
          <w:sz w:val="13"/>
          <w:szCs w:val="13"/>
          <w:shd w:val="clear" w:color="auto" w:fill="auto"/>
          <w:lang w:val="en-US" w:eastAsia="en-US" w:bidi="en-US"/>
        </w:rPr>
        <w:t>Turks</w:t>
      </w:r>
      <w:r>
        <w:rPr>
          <w:color w:val="000000"/>
          <w:spacing w:val="0"/>
          <w:w w:val="100"/>
          <w:position w:val="0"/>
          <w:sz w:val="13"/>
          <w:szCs w:val="13"/>
          <w:shd w:val="clear" w:color="auto" w:fill="auto"/>
          <w:lang w:val="en-US" w:eastAsia="en-US" w:bidi="en-US"/>
        </w:rPr>
        <w:t xml:space="preserve"> (vol. xxiii. p. 661), </w:t>
      </w:r>
      <w:r>
        <w:rPr>
          <w:smallCaps/>
          <w:color w:val="000000"/>
          <w:spacing w:val="0"/>
          <w:w w:val="100"/>
          <w:position w:val="0"/>
          <w:sz w:val="13"/>
          <w:szCs w:val="13"/>
          <w:shd w:val="clear" w:color="auto" w:fill="auto"/>
          <w:lang w:val="en-US" w:eastAsia="en-US" w:bidi="en-US"/>
        </w:rPr>
        <w:t>Mongols</w:t>
      </w:r>
      <w:r>
        <w:rPr>
          <w:color w:val="000000"/>
          <w:spacing w:val="0"/>
          <w:w w:val="100"/>
          <w:position w:val="0"/>
          <w:sz w:val="13"/>
          <w:szCs w:val="13"/>
          <w:shd w:val="clear" w:color="auto" w:fill="auto"/>
          <w:lang w:val="en-US" w:eastAsia="en-US" w:bidi="en-US"/>
        </w:rPr>
        <w:t xml:space="preserve"> (vol. xvi. p. 750), and </w:t>
      </w:r>
      <w:r>
        <w:rPr>
          <w:smallCaps/>
          <w:color w:val="000000"/>
          <w:spacing w:val="0"/>
          <w:w w:val="100"/>
          <w:position w:val="0"/>
          <w:sz w:val="13"/>
          <w:szCs w:val="13"/>
          <w:shd w:val="clear" w:color="auto" w:fill="auto"/>
          <w:lang w:val="en-US" w:eastAsia="en-US" w:bidi="en-US"/>
        </w:rPr>
        <w:t>Siberia</w:t>
      </w:r>
      <w:r>
        <w:rPr>
          <w:color w:val="000000"/>
          <w:spacing w:val="0"/>
          <w:w w:val="100"/>
          <w:position w:val="0"/>
          <w:sz w:val="13"/>
          <w:szCs w:val="13"/>
          <w:shd w:val="clear" w:color="auto" w:fill="auto"/>
          <w:lang w:val="en-US" w:eastAsia="en-US" w:bidi="en-US"/>
        </w:rPr>
        <w:t xml:space="preserve"> (vol. xxii. p. 8).</w:t>
        <w:tab/>
        <w:t>(A. H. K.)</w:t>
      </w:r>
    </w:p>
    <w:p>
      <w:pPr>
        <w:pStyle w:val="Style14"/>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URAL MOUNTAINS. The girdle of mountains which extends from the Arctic Ocean southwards nearly to the Caspian Sea, and is now regarded as separating Europe from Asia, was anciently the subject of various myths. Even the Slavonians, who in the 11th century frequently visited the region of the Urals for trade with the Ugrians (which people at that time lived there), described them as mountains reaching to the sky, intersected by terrible pre</w:t>
        <w:softHyphen/>
        <w:t>cipices, and as being inhabited by a population of cave- dwellers. Although crossed by a continuous stream of Russian colonizers from the 16th century onwards, the Ural Mountains still retained something of their mythical character in Western literature, and in the 18th century they received from geographers the high-sounding designa</w:t>
        <w:softHyphen/>
        <w:t xml:space="preserve">tion of </w:t>
      </w:r>
      <w:r>
        <w:rPr>
          <w:i/>
          <w:iCs/>
          <w:color w:val="000000"/>
          <w:spacing w:val="0"/>
          <w:w w:val="100"/>
          <w:position w:val="0"/>
          <w:shd w:val="clear" w:color="auto" w:fill="auto"/>
          <w:lang w:val="la-001" w:eastAsia="la-001" w:bidi="la-001"/>
        </w:rPr>
        <w:t xml:space="preserve">montes dicti angulus </w:t>
      </w:r>
      <w:r>
        <w:rPr>
          <w:i/>
          <w:iCs/>
          <w:color w:val="000000"/>
          <w:spacing w:val="0"/>
          <w:w w:val="100"/>
          <w:position w:val="0"/>
          <w:shd w:val="clear" w:color="auto" w:fill="auto"/>
          <w:lang w:val="fr-FR" w:eastAsia="fr-FR" w:bidi="fr-FR"/>
        </w:rPr>
        <w:t>terræ.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 Russians describe them either as Kamen (stone) merely or by the appropriate name of Poyas (girdle), while the name of Urals </w:t>
      </w:r>
      <w:r>
        <w:rPr>
          <w:i/>
          <w:iCs/>
          <w:color w:val="000000"/>
          <w:spacing w:val="0"/>
          <w:w w:val="100"/>
          <w:position w:val="0"/>
          <w:shd w:val="clear" w:color="auto" w:fill="auto"/>
          <w:lang w:val="en-US" w:eastAsia="en-US" w:bidi="en-US"/>
        </w:rPr>
        <w:t>(Ura</w:t>
      </w:r>
      <w:r>
        <w:rPr>
          <w:i/>
          <w:iCs/>
          <w:color w:val="000000"/>
          <w:spacing w:val="0"/>
          <w:w w:val="100"/>
          <w:position w:val="0"/>
          <w:shd w:val="clear" w:color="auto" w:fill="auto"/>
          <w:lang w:val="en-US" w:eastAsia="en-US" w:bidi="en-US"/>
        </w:rPr>
        <w:t>ł</w:t>
      </w:r>
      <w:r>
        <w:rPr>
          <w:i/>
          <w:iCs/>
          <w:color w:val="000000"/>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 xml:space="preserve">—derived either from the Ostiak </w:t>
      </w:r>
      <w:r>
        <w:rPr>
          <w:i/>
          <w:iCs/>
          <w:color w:val="000000"/>
          <w:spacing w:val="0"/>
          <w:w w:val="100"/>
          <w:position w:val="0"/>
          <w:shd w:val="clear" w:color="auto" w:fill="auto"/>
          <w:lang w:val="en-US" w:eastAsia="en-US" w:bidi="en-US"/>
        </w:rPr>
        <w:t>urr</w:t>
      </w:r>
      <w:r>
        <w:rPr>
          <w:color w:val="000000"/>
          <w:spacing w:val="0"/>
          <w:w w:val="100"/>
          <w:position w:val="0"/>
          <w:shd w:val="clear" w:color="auto" w:fill="auto"/>
          <w:lang w:val="en-US" w:eastAsia="en-US" w:bidi="en-US"/>
        </w:rPr>
        <w:t xml:space="preserve"> (chain of mountains) or from the Turkish </w:t>
      </w:r>
      <w:r>
        <w:rPr>
          <w:i/>
          <w:iCs/>
          <w:color w:val="000000"/>
          <w:spacing w:val="0"/>
          <w:w w:val="100"/>
          <w:position w:val="0"/>
          <w:shd w:val="clear" w:color="auto" w:fill="auto"/>
          <w:lang w:val="en-US" w:eastAsia="en-US" w:bidi="en-US"/>
        </w:rPr>
        <w:t>aral-tau</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ural-tau</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has with them become a generic name for extensive mountain chains. (See plate II. vol. xxi. and plate I. vol. xxii.).</w:t>
      </w:r>
    </w:p>
    <w:p>
      <w:pPr>
        <w:pStyle w:val="Style14"/>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Notwithstanding numerous scientific expeditions by which the exploration of various parts of the </w:t>
      </w:r>
      <w:r>
        <w:rPr>
          <w:color w:val="000000"/>
          <w:spacing w:val="0"/>
          <w:w w:val="100"/>
          <w:position w:val="0"/>
          <w:shd w:val="clear" w:color="auto" w:fill="auto"/>
          <w:lang w:val="en-US" w:eastAsia="en-US" w:bidi="en-US"/>
        </w:rPr>
        <w:t xml:space="preserve">range </w:t>
      </w:r>
      <w:r>
        <w:rPr>
          <w:color w:val="000000"/>
          <w:spacing w:val="0"/>
          <w:w w:val="100"/>
          <w:position w:val="0"/>
          <w:shd w:val="clear" w:color="auto" w:fill="auto"/>
          <w:lang w:val="en-US" w:eastAsia="en-US" w:bidi="en-US"/>
        </w:rPr>
        <w:t xml:space="preserve">began to be undertaken from the earlier portion of the 19th century, and notwithstanding partial accurate </w:t>
      </w:r>
      <w:r>
        <w:rPr>
          <w:color w:val="000000"/>
          <w:spacing w:val="0"/>
          <w:w w:val="100"/>
          <w:position w:val="0"/>
          <w:shd w:val="clear" w:color="auto" w:fill="auto"/>
          <w:lang w:val="en-US" w:eastAsia="en-US" w:bidi="en-US"/>
        </w:rPr>
        <w:t xml:space="preserve">surveys </w:t>
      </w:r>
      <w:r>
        <w:rPr>
          <w:color w:val="000000"/>
          <w:spacing w:val="0"/>
          <w:w w:val="100"/>
          <w:position w:val="0"/>
          <w:shd w:val="clear" w:color="auto" w:fill="auto"/>
          <w:lang w:val="en-US" w:eastAsia="en-US" w:bidi="en-US"/>
        </w:rPr>
        <w:t>and levellings and numerous geological researches made within the last thirty years, the real structure of the Urals, both oro</w:t>
        <w:softHyphen/>
        <w:t xml:space="preserve">graphical and geological, remains still imperfectly known. Even on maps otherwise good they are still very often represented as an unbroken chain, at least 1200 </w:t>
      </w:r>
      <w:r>
        <w:rPr>
          <w:color w:val="000000"/>
          <w:spacing w:val="0"/>
          <w:w w:val="100"/>
          <w:position w:val="0"/>
          <w:shd w:val="clear" w:color="auto" w:fill="auto"/>
          <w:lang w:val="en-US" w:eastAsia="en-US" w:bidi="en-US"/>
        </w:rPr>
        <w:t xml:space="preserve">miles </w:t>
      </w:r>
      <w:r>
        <w:rPr>
          <w:color w:val="000000"/>
          <w:spacing w:val="0"/>
          <w:w w:val="100"/>
          <w:position w:val="0"/>
          <w:shd w:val="clear" w:color="auto" w:fill="auto"/>
          <w:lang w:val="en-US" w:eastAsia="en-US" w:bidi="en-US"/>
        </w:rPr>
        <w:t xml:space="preserve">in length, running north and south from the Arctic Ocean to the sources of the river Ural. But every fresh </w:t>
      </w:r>
      <w:r>
        <w:rPr>
          <w:color w:val="000000"/>
          <w:spacing w:val="0"/>
          <w:w w:val="100"/>
          <w:position w:val="0"/>
          <w:shd w:val="clear" w:color="auto" w:fill="auto"/>
          <w:lang w:val="en-US" w:eastAsia="en-US" w:bidi="en-US"/>
        </w:rPr>
        <w:t xml:space="preserve">addition </w:t>
      </w:r>
      <w:r>
        <w:rPr>
          <w:color w:val="000000"/>
          <w:spacing w:val="0"/>
          <w:w w:val="100"/>
          <w:position w:val="0"/>
          <w:shd w:val="clear" w:color="auto" w:fill="auto"/>
          <w:lang w:val="en-US" w:eastAsia="en-US" w:bidi="en-US"/>
        </w:rPr>
        <w:t xml:space="preserve">to our knowledge has made it increasingly </w:t>
      </w:r>
      <w:r>
        <w:rPr>
          <w:color w:val="000000"/>
          <w:spacing w:val="0"/>
          <w:w w:val="100"/>
          <w:position w:val="0"/>
          <w:shd w:val="clear" w:color="auto" w:fill="auto"/>
          <w:lang w:val="en-US" w:eastAsia="en-US" w:bidi="en-US"/>
        </w:rPr>
        <w:t xml:space="preserve">apparent that </w:t>
      </w:r>
      <w:r>
        <w:rPr>
          <w:color w:val="000000"/>
          <w:spacing w:val="0"/>
          <w:w w:val="100"/>
          <w:position w:val="0"/>
          <w:shd w:val="clear" w:color="auto" w:fill="auto"/>
          <w:lang w:val="en-US" w:eastAsia="en-US" w:bidi="en-US"/>
        </w:rPr>
        <w:t>their real structure is much more complicated; and in view of recent explorations it becomes plain that the Urals con</w:t>
        <w:softHyphen/>
        <w:t xml:space="preserve">sist of a series of several separate upheavals, </w:t>
      </w:r>
      <w:r>
        <w:rPr>
          <w:color w:val="000000"/>
          <w:spacing w:val="0"/>
          <w:w w:val="100"/>
          <w:position w:val="0"/>
          <w:shd w:val="clear" w:color="auto" w:fill="auto"/>
          <w:lang w:val="en-US" w:eastAsia="en-US" w:bidi="en-US"/>
        </w:rPr>
        <w:t xml:space="preserve">some having </w:t>
      </w:r>
      <w:r>
        <w:rPr>
          <w:color w:val="000000"/>
          <w:spacing w:val="0"/>
          <w:w w:val="100"/>
          <w:position w:val="0"/>
          <w:shd w:val="clear" w:color="auto" w:fill="auto"/>
          <w:lang w:val="en-US" w:eastAsia="en-US" w:bidi="en-US"/>
        </w:rPr>
        <w:t xml:space="preserve">a north-western direction and some a </w:t>
      </w:r>
      <w:r>
        <w:rPr>
          <w:color w:val="000000"/>
          <w:spacing w:val="0"/>
          <w:w w:val="100"/>
          <w:position w:val="0"/>
          <w:shd w:val="clear" w:color="auto" w:fill="auto"/>
          <w:lang w:val="en-US" w:eastAsia="en-US" w:bidi="en-US"/>
        </w:rPr>
        <w:t xml:space="preserve">north-eastern, which </w:t>
      </w:r>
      <w:r>
        <w:rPr>
          <w:color w:val="000000"/>
          <w:spacing w:val="0"/>
          <w:w w:val="100"/>
          <w:position w:val="0"/>
          <w:shd w:val="clear" w:color="auto" w:fill="auto"/>
          <w:lang w:val="en-US" w:eastAsia="en-US" w:bidi="en-US"/>
        </w:rPr>
        <w:t xml:space="preserve">reach their maximum heights along a zone which </w:t>
      </w:r>
      <w:r>
        <w:rPr>
          <w:color w:val="000000"/>
          <w:spacing w:val="0"/>
          <w:w w:val="100"/>
          <w:position w:val="0"/>
          <w:shd w:val="clear" w:color="auto" w:fill="auto"/>
          <w:lang w:val="en-US" w:eastAsia="en-US" w:bidi="en-US"/>
        </w:rPr>
        <w:t xml:space="preserve">lies </w:t>
      </w:r>
      <w:r>
        <w:rPr>
          <w:color w:val="000000"/>
          <w:spacing w:val="0"/>
          <w:w w:val="100"/>
          <w:position w:val="0"/>
          <w:shd w:val="clear" w:color="auto" w:fill="auto"/>
          <w:lang w:val="en-US" w:eastAsia="en-US" w:bidi="en-US"/>
        </w:rPr>
        <w:t xml:space="preserve">nearly north and south. They have thus </w:t>
      </w:r>
      <w:r>
        <w:rPr>
          <w:color w:val="000000"/>
          <w:spacing w:val="0"/>
          <w:w w:val="100"/>
          <w:position w:val="0"/>
          <w:shd w:val="clear" w:color="auto" w:fill="auto"/>
          <w:lang w:val="en-US" w:eastAsia="en-US" w:bidi="en-US"/>
        </w:rPr>
        <w:t xml:space="preserve">some resemblance </w:t>
      </w:r>
      <w:r>
        <w:rPr>
          <w:color w:val="000000"/>
          <w:spacing w:val="0"/>
          <w:w w:val="100"/>
          <w:position w:val="0"/>
          <w:shd w:val="clear" w:color="auto" w:fill="auto"/>
          <w:lang w:val="en-US" w:eastAsia="en-US" w:bidi="en-US"/>
        </w:rPr>
        <w:t>to the mountain-chains of Central Asia and Siberia,</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which also have north-eastern and north-western directions, </w:t>
      </w:r>
      <w:r>
        <w:rPr>
          <w:color w:val="000000"/>
          <w:spacing w:val="0"/>
          <w:w w:val="100"/>
          <w:position w:val="0"/>
          <w:shd w:val="clear" w:color="auto" w:fill="auto"/>
          <w:lang w:val="en-US" w:eastAsia="en-US" w:bidi="en-US"/>
        </w:rPr>
        <w:t xml:space="preserve">but </w:t>
      </w:r>
      <w:r>
        <w:rPr>
          <w:color w:val="000000"/>
          <w:spacing w:val="0"/>
          <w:w w:val="100"/>
          <w:position w:val="0"/>
          <w:shd w:val="clear" w:color="auto" w:fill="auto"/>
          <w:lang w:val="en-US" w:eastAsia="en-US" w:bidi="en-US"/>
        </w:rPr>
        <w:t>are grouped in zones which, roughly speaking, lie west and east,—although in both cases chains running either along meridians or along parallels are, wherever they exist at all, only rare exceptions.</w:t>
      </w:r>
    </w:p>
    <w:p>
      <w:pPr>
        <w:pStyle w:val="Style14"/>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composite nature of the Urals is best seen at the northern and southern extremities of the system, where the upheavals assume the character of distinct chains of mountains. The Pai-hoi Mountains are a ridge which, beginning at the head of Kara Bay, runs north-west, and is continued in the Island of Vaigatch and the southern island of Nova Zembla ; and the Northern Urals, which join the Pai-hoi chain at the head of Kara Bay, run north</w:t>
        <w:softHyphen/>
        <w:t>east and south-west as far south as 64° N. lat. In their middle portion the architecture of the Urals is complicated by the plateaus of middle Russia. The southern parts do not consist, as Humboldt supposed, of ramifications from main meridional chain, but of a series of parallel ranges running distinctly from north-east to south-west, as is plainly seen in the excellent maps recently published by the Russian Geological Committee.@@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structure of the separate parts of the Ural </w:t>
      </w:r>
      <w:r>
        <w:rPr>
          <w:color w:val="000000"/>
          <w:spacing w:val="0"/>
          <w:w w:val="100"/>
          <w:position w:val="0"/>
          <w:shd w:val="clear" w:color="auto" w:fill="auto"/>
          <w:lang w:val="la-001" w:eastAsia="la-001" w:bidi="la-001"/>
        </w:rPr>
        <w:t xml:space="preserve">complexus </w:t>
      </w:r>
      <w:r>
        <w:rPr>
          <w:color w:val="000000"/>
          <w:spacing w:val="0"/>
          <w:w w:val="100"/>
          <w:position w:val="0"/>
          <w:shd w:val="clear" w:color="auto" w:fill="auto"/>
          <w:lang w:val="en-US" w:eastAsia="en-US" w:bidi="en-US"/>
        </w:rPr>
        <w:t>is explained in some detail below.</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 The Pai-hoi or coast ridge (Samoyedic “ stony ridge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is quite independent of the Urals proper, from which it is separated by a marshy </w:t>
      </w:r>
      <w:r>
        <w:rPr>
          <w:i/>
          <w:iCs/>
          <w:color w:val="000000"/>
          <w:spacing w:val="0"/>
          <w:w w:val="100"/>
          <w:position w:val="0"/>
          <w:shd w:val="clear" w:color="auto" w:fill="auto"/>
          <w:lang w:val="en-US" w:eastAsia="en-US" w:bidi="en-US"/>
        </w:rPr>
        <w:t>tundra,</w:t>
      </w:r>
      <w:r>
        <w:rPr>
          <w:color w:val="000000"/>
          <w:spacing w:val="0"/>
          <w:w w:val="100"/>
          <w:position w:val="0"/>
          <w:shd w:val="clear" w:color="auto" w:fill="auto"/>
          <w:lang w:val="en-US" w:eastAsia="en-US" w:bidi="en-US"/>
        </w:rPr>
        <w:t xml:space="preserve"> some 30 miles wide. It has a distinct north-north- westerly and north-westerly trend along the shores of the Kara Sea ; and, although it is cut by the Ugrian Strait, there is no doubt</w:t>
      </w:r>
    </w:p>
    <w:p>
      <w:pPr>
        <w:pStyle w:val="Style3"/>
        <w:keepNext w:val="0"/>
        <w:keepLines w:val="0"/>
        <w:widowControl w:val="0"/>
        <w:shd w:val="clear" w:color="auto" w:fill="auto"/>
        <w:bidi w:val="0"/>
        <w:spacing w:line="221" w:lineRule="auto"/>
        <w:ind w:left="0" w:firstLine="360"/>
        <w:jc w:val="left"/>
      </w:pP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 xml:space="preserve">De </w:t>
      </w:r>
      <w:r>
        <w:rPr>
          <w:i/>
          <w:iCs/>
          <w:color w:val="000000"/>
          <w:spacing w:val="0"/>
          <w:w w:val="100"/>
          <w:position w:val="0"/>
          <w:shd w:val="clear" w:color="auto" w:fill="auto"/>
          <w:lang w:val="en-US" w:eastAsia="en-US" w:bidi="en-US"/>
        </w:rPr>
        <w:t>l’</w:t>
      </w:r>
      <w:r>
        <w:rPr>
          <w:i/>
          <w:iCs/>
          <w:color w:val="000000"/>
          <w:spacing w:val="0"/>
          <w:w w:val="100"/>
          <w:position w:val="0"/>
          <w:shd w:val="clear" w:color="auto" w:fill="auto"/>
          <w:lang w:val="fr-FR" w:eastAsia="fr-FR" w:bidi="fr-FR"/>
        </w:rPr>
        <w:t xml:space="preserve">Harmonie des Voyelles dans les Langues </w:t>
      </w:r>
      <w:r>
        <w:rPr>
          <w:i/>
          <w:iCs/>
          <w:color w:val="000000"/>
          <w:spacing w:val="0"/>
          <w:w w:val="100"/>
          <w:position w:val="0"/>
          <w:shd w:val="clear" w:color="auto" w:fill="auto"/>
          <w:lang w:val="en-US" w:eastAsia="en-US" w:bidi="en-US"/>
        </w:rPr>
        <w:t>Ouralo ∙Alta</w:t>
      </w:r>
      <w:r>
        <w:rPr>
          <w:i/>
          <w:iCs/>
          <w:color w:val="000000"/>
          <w:spacing w:val="0"/>
          <w:w w:val="100"/>
          <w:position w:val="0"/>
          <w:shd w:val="clear" w:color="auto" w:fill="auto"/>
          <w:lang w:val="en-US" w:eastAsia="en-US" w:bidi="en-US"/>
        </w:rPr>
        <w:t>ï</w:t>
      </w:r>
      <w:r>
        <w:rPr>
          <w:i/>
          <w:iCs/>
          <w:color w:val="000000"/>
          <w:spacing w:val="0"/>
          <w:w w:val="100"/>
          <w:position w:val="0"/>
          <w:shd w:val="clear" w:color="auto" w:fill="auto"/>
          <w:lang w:val="en-US" w:eastAsia="en-US" w:bidi="en-US"/>
        </w:rPr>
        <w:t xml:space="preserve">ques, </w:t>
      </w:r>
      <w:r>
        <w:rPr>
          <w:color w:val="000000"/>
          <w:spacing w:val="0"/>
          <w:w w:val="100"/>
          <w:position w:val="0"/>
          <w:shd w:val="clear" w:color="auto" w:fill="auto"/>
          <w:lang w:val="en-US" w:eastAsia="en-US" w:bidi="en-US"/>
        </w:rPr>
        <w:t>Paris, 1874.</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Carte Géologique Générale de la Russie d’Europe,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sheet 139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 xml:space="preserve">“Description Orographique,” </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en-US" w:eastAsia="en-US" w:bidi="en-US"/>
        </w:rPr>
        <w:t xml:space="preserve">Karpinsky and Th. </w:t>
      </w:r>
      <w:r>
        <w:rPr>
          <w:color w:val="000000"/>
          <w:spacing w:val="0"/>
          <w:w w:val="100"/>
          <w:position w:val="0"/>
          <w:shd w:val="clear" w:color="auto" w:fill="auto"/>
          <w:lang w:val="fr-FR" w:eastAsia="fr-FR" w:bidi="fr-FR"/>
        </w:rPr>
        <w:t xml:space="preserve">Tchernycheff, in </w:t>
      </w:r>
      <w:r>
        <w:rPr>
          <w:i/>
          <w:iCs/>
          <w:color w:val="000000"/>
          <w:spacing w:val="0"/>
          <w:w w:val="100"/>
          <w:position w:val="0"/>
          <w:shd w:val="clear" w:color="auto" w:fill="auto"/>
          <w:lang w:val="fr-FR" w:eastAsia="fr-FR" w:bidi="fr-FR"/>
        </w:rPr>
        <w:t>Mémoires du Comité Géologique,</w:t>
      </w:r>
      <w:r>
        <w:rPr>
          <w:color w:val="000000"/>
          <w:spacing w:val="0"/>
          <w:w w:val="100"/>
          <w:position w:val="0"/>
          <w:shd w:val="clear" w:color="auto" w:fill="auto"/>
          <w:lang w:val="fr-FR" w:eastAsia="fr-FR" w:bidi="fr-FR"/>
        </w:rPr>
        <w:t xml:space="preserve"> vol. iii. No. </w:t>
      </w:r>
      <w:r>
        <w:rPr>
          <w:color w:val="000000"/>
          <w:spacing w:val="0"/>
          <w:w w:val="100"/>
          <w:position w:val="0"/>
          <w:shd w:val="clear" w:color="auto" w:fill="auto"/>
          <w:lang w:val="en-US" w:eastAsia="en-US" w:bidi="en-US"/>
        </w:rPr>
        <w:t>2, 1886.</w:t>
      </w:r>
    </w:p>
    <w:p>
      <w:pPr>
        <w:widowControl w:val="0"/>
        <w:spacing w:line="1" w:lineRule="exact"/>
      </w:pPr>
    </w:p>
    <w:sectPr>
      <w:footnotePr>
        <w:pos w:val="pageBottom"/>
        <w:numFmt w:val="decimal"/>
        <w:numRestart w:val="continuous"/>
      </w:footnotePr>
      <w:type w:val="continuous"/>
      <w:pgSz w:w="12240" w:h="16840"/>
      <w:pgMar w:top="1976" w:left="1589" w:right="1428" w:bottom="14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4"/>
      <w:szCs w:val="14"/>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sz w:val="18"/>
      <w:szCs w:val="18"/>
      <w:u w:val="none"/>
      <w:lang w:val="fr-FR" w:eastAsia="fr-FR" w:bidi="fr-FR"/>
    </w:rPr>
  </w:style>
  <w:style w:type="character" w:customStyle="1" w:styleId="CharStyle15">
    <w:name w:val="Body text_"/>
    <w:basedOn w:val="DefaultParagraphFont"/>
    <w:link w:val="Style14"/>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23" w:lineRule="auto"/>
      <w:ind w:firstLine="180"/>
    </w:pPr>
    <w:rPr>
      <w:rFonts w:ascii="Times New Roman" w:eastAsia="Times New Roman" w:hAnsi="Times New Roman" w:cs="Times New Roman"/>
      <w:b w:val="0"/>
      <w:bCs w:val="0"/>
      <w:i w:val="0"/>
      <w:iCs w:val="0"/>
      <w:smallCaps w:val="0"/>
      <w:strike w:val="0"/>
      <w:sz w:val="14"/>
      <w:szCs w:val="14"/>
      <w:u w:val="none"/>
    </w:rPr>
  </w:style>
  <w:style w:type="paragraph" w:customStyle="1" w:styleId="Style6">
    <w:name w:val="Other"/>
    <w:basedOn w:val="Normal"/>
    <w:link w:val="CharStyle7"/>
    <w:pPr>
      <w:widowControl w:val="0"/>
      <w:shd w:val="clear" w:color="auto" w:fill="FFFFFF"/>
      <w:ind w:firstLine="240"/>
    </w:pPr>
    <w:rPr>
      <w:rFonts w:ascii="Times New Roman" w:eastAsia="Times New Roman" w:hAnsi="Times New Roman" w:cs="Times New Roman"/>
      <w:b w:val="0"/>
      <w:bCs w:val="0"/>
      <w:i w:val="0"/>
      <w:iCs w:val="0"/>
      <w:smallCaps w:val="0"/>
      <w:strike w:val="0"/>
      <w:sz w:val="18"/>
      <w:szCs w:val="18"/>
      <w:u w:val="none"/>
      <w:lang w:val="fr-FR" w:eastAsia="fr-FR" w:bidi="fr-FR"/>
    </w:rPr>
  </w:style>
  <w:style w:type="paragraph" w:styleId="Style14">
    <w:name w:val="Body text"/>
    <w:basedOn w:val="Normal"/>
    <w:link w:val="CharStyle15"/>
    <w:pPr>
      <w:widowControl w:val="0"/>
      <w:shd w:val="clear" w:color="auto" w:fill="FFFFFF"/>
      <w:ind w:firstLine="24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