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Paul is governed under a charter of 1900, which may be amended by popular vote on proposals made by a permanent charter commission. The mayor, comptroller and city treasurer are elected for two years. The mayor has the veto power and appoints the members of boards of police, parks, library, fire, water-supply and education. The legislature is bicameral, consisting of an assembly of nine members elected on a general city ticket and a board of aldermen chosen one from each of the twelve wards. The water-supply is pumped through 275 m. of water mains from a group of 'lakes north of the city, and the system has a capacity of 40,000,000 gallons per day.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The earliest recorded visit of a European to the site of St Paul was that of the Jesuit Louis Hennepin in 1680. The traders Pierre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Sueur and Nicholas </w:t>
      </w:r>
      <w:r>
        <w:rPr>
          <w:rFonts w:ascii="Times New Roman" w:eastAsia="Times New Roman" w:hAnsi="Times New Roman" w:cs="Times New Roman"/>
          <w:color w:val="000000"/>
          <w:spacing w:val="0"/>
          <w:w w:val="100"/>
          <w:position w:val="0"/>
          <w:shd w:val="clear" w:color="auto" w:fill="auto"/>
          <w:lang w:val="fr-FR" w:eastAsia="fr-FR" w:bidi="fr-FR"/>
        </w:rPr>
        <w:t xml:space="preserve">Perrot </w:t>
      </w:r>
      <w:r>
        <w:rPr>
          <w:rFonts w:ascii="Times New Roman" w:eastAsia="Times New Roman" w:hAnsi="Times New Roman" w:cs="Times New Roman"/>
          <w:color w:val="000000"/>
          <w:spacing w:val="0"/>
          <w:w w:val="100"/>
          <w:position w:val="0"/>
          <w:shd w:val="clear" w:color="auto" w:fill="auto"/>
          <w:lang w:val="en-US" w:eastAsia="en-US" w:bidi="en-US"/>
        </w:rPr>
        <w:t xml:space="preserve">visited the region between 1690 and 1700, and apparently established a temporary trading post somewhere in the neighbourhood. The first man of English descent to record his visit was Jonathan Carver, who, according to his journal, spent some time in the vicinity in 1767-1768. In 1805 Lieut. Zebulon M. Pike con- cluded a treaty with the Sioux. The first steamboat made its way up the river in 1823. The site of St Paul was opened to settlement by the treaty of </w:t>
      </w:r>
      <w:r>
        <w:rPr>
          <w:rFonts w:ascii="Times New Roman" w:eastAsia="Times New Roman" w:hAnsi="Times New Roman" w:cs="Times New Roman"/>
          <w:color w:val="000000"/>
          <w:spacing w:val="0"/>
          <w:w w:val="100"/>
          <w:position w:val="0"/>
          <w:shd w:val="clear" w:color="auto" w:fill="auto"/>
          <w:lang w:val="fr-FR" w:eastAsia="fr-FR" w:bidi="fr-FR"/>
        </w:rPr>
        <w:t xml:space="preserve">Prairie du Chien, </w:t>
      </w:r>
      <w:r>
        <w:rPr>
          <w:rFonts w:ascii="Times New Roman" w:eastAsia="Times New Roman" w:hAnsi="Times New Roman" w:cs="Times New Roman"/>
          <w:color w:val="000000"/>
          <w:spacing w:val="0"/>
          <w:w w:val="100"/>
          <w:position w:val="0"/>
          <w:shd w:val="clear" w:color="auto" w:fill="auto"/>
          <w:lang w:val="en-US" w:eastAsia="en-US" w:bidi="en-US"/>
        </w:rPr>
        <w:t>negotiated by Governor Henry Dodge of Wisconsin with the Chippewas in 1837. Two years later (1839) the first permanent settlement was made by Swiss and Canadian refugees from Lord Selkirk’s Red River colony. In 1841 Father Lucien Gaultier erected a log mission chapel, which he named St Paul’s; from this the settlement was named St Paul’s Landing and finally St Paul. On the erection of Minnesota Territory in 1849, St Paul was incorporated as a village and became the Territorial capital. Its population in 1850 was only 1112. It was chartered as a city in 1854, and continued as the capital of the new state after its admission (1858). The first railway connecting St Paul and Minneapolis was completed in 1862, at which time St Paul’s population exceeded 10,000 and in 1869 through railway con- nexion with Chicago was effected. The city of West St Paul was annexed in 1874. The growth of the city had been com</w:t>
        <w:softHyphen/>
        <w:t>paratively slow until 1870, in which year the population was 20,030; but the rapid railway construction and the settlement and clearing of the Western farm lands increased its commercial and industrial importance as it did that of its sister city, Minne- apolis. In 1884 the city limits were extended to the Minneapolis line.</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F. C. Bliss, </w:t>
      </w:r>
      <w:r>
        <w:rPr>
          <w:rFonts w:ascii="Times New Roman" w:eastAsia="Times New Roman" w:hAnsi="Times New Roman" w:cs="Times New Roman"/>
          <w:i/>
          <w:iCs/>
          <w:color w:val="000000"/>
          <w:spacing w:val="0"/>
          <w:w w:val="100"/>
          <w:position w:val="0"/>
          <w:shd w:val="clear" w:color="auto" w:fill="auto"/>
          <w:lang w:val="en-US" w:eastAsia="en-US" w:bidi="en-US"/>
        </w:rPr>
        <w:t>St Paul, its Past and Present</w:t>
      </w:r>
      <w:r>
        <w:rPr>
          <w:rFonts w:ascii="Times New Roman" w:eastAsia="Times New Roman" w:hAnsi="Times New Roman" w:cs="Times New Roman"/>
          <w:color w:val="000000"/>
          <w:spacing w:val="0"/>
          <w:w w:val="100"/>
          <w:position w:val="0"/>
          <w:shd w:val="clear" w:color="auto" w:fill="auto"/>
          <w:lang w:val="en-US" w:eastAsia="en-US" w:bidi="en-US"/>
        </w:rPr>
        <w:t xml:space="preserve"> (St Paul, 1888); C. C. Andrews, </w:t>
      </w:r>
      <w:r>
        <w:rPr>
          <w:rFonts w:ascii="Times New Roman" w:eastAsia="Times New Roman" w:hAnsi="Times New Roman" w:cs="Times New Roman"/>
          <w:i/>
          <w:iCs/>
          <w:color w:val="000000"/>
          <w:spacing w:val="0"/>
          <w:w w:val="100"/>
          <w:position w:val="0"/>
          <w:shd w:val="clear" w:color="auto" w:fill="auto"/>
          <w:lang w:val="en-US" w:eastAsia="en-US" w:bidi="en-US"/>
        </w:rPr>
        <w:t>History of St Paul, Minnesota</w:t>
      </w:r>
      <w:r>
        <w:rPr>
          <w:rFonts w:ascii="Times New Roman" w:eastAsia="Times New Roman" w:hAnsi="Times New Roman" w:cs="Times New Roman"/>
          <w:color w:val="000000"/>
          <w:spacing w:val="0"/>
          <w:w w:val="100"/>
          <w:position w:val="0"/>
          <w:shd w:val="clear" w:color="auto" w:fill="auto"/>
          <w:lang w:val="en-US" w:eastAsia="en-US" w:bidi="en-US"/>
        </w:rPr>
        <w:t xml:space="preserve"> (Syracuse, N.Y., 1890); Warner and Foote, </w:t>
      </w:r>
      <w:r>
        <w:rPr>
          <w:rFonts w:ascii="Times New Roman" w:eastAsia="Times New Roman" w:hAnsi="Times New Roman" w:cs="Times New Roman"/>
          <w:i/>
          <w:iCs/>
          <w:color w:val="000000"/>
          <w:spacing w:val="0"/>
          <w:w w:val="100"/>
          <w:position w:val="0"/>
          <w:shd w:val="clear" w:color="auto" w:fill="auto"/>
          <w:lang w:val="en-US" w:eastAsia="en-US" w:bidi="en-US"/>
        </w:rPr>
        <w:t>History of Ramsey County and the City of St Paul</w:t>
      </w:r>
      <w:r>
        <w:rPr>
          <w:rFonts w:ascii="Times New Roman" w:eastAsia="Times New Roman" w:hAnsi="Times New Roman" w:cs="Times New Roman"/>
          <w:color w:val="000000"/>
          <w:spacing w:val="0"/>
          <w:w w:val="100"/>
          <w:position w:val="0"/>
          <w:shd w:val="clear" w:color="auto" w:fill="auto"/>
          <w:lang w:val="en-US" w:eastAsia="en-US" w:bidi="en-US"/>
        </w:rPr>
        <w:t xml:space="preserve"> (Minneapolis, 1881); C. D. Elfelt, “ Early Trade and Traders in St Paul," and A. L. Larpenteur, “ Recollections of the City and People of St Paul,” both in the Minnesota Historical Society’s </w:t>
      </w:r>
      <w:r>
        <w:rPr>
          <w:rFonts w:ascii="Times New Roman" w:eastAsia="Times New Roman" w:hAnsi="Times New Roman" w:cs="Times New Roman"/>
          <w:i/>
          <w:iCs/>
          <w:color w:val="000000"/>
          <w:spacing w:val="0"/>
          <w:w w:val="100"/>
          <w:position w:val="0"/>
          <w:shd w:val="clear" w:color="auto" w:fill="auto"/>
          <w:lang w:val="en-US" w:eastAsia="en-US" w:bidi="en-US"/>
        </w:rPr>
        <w:t>Collections,</w:t>
      </w:r>
      <w:r>
        <w:rPr>
          <w:rFonts w:ascii="Times New Roman" w:eastAsia="Times New Roman" w:hAnsi="Times New Roman" w:cs="Times New Roman"/>
          <w:color w:val="000000"/>
          <w:spacing w:val="0"/>
          <w:w w:val="100"/>
          <w:position w:val="0"/>
          <w:shd w:val="clear" w:color="auto" w:fill="auto"/>
          <w:lang w:val="en-US" w:eastAsia="en-US" w:bidi="en-US"/>
        </w:rPr>
        <w:t xml:space="preserve"> vol. ix. (1901).</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PAUL’S CATHEDRAL, the cathedral church of the diocese of London, England, standing in the heart of the City, at the head of Ludgate Hill. (For plan, &amp;c.,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Architecture: </w:t>
      </w:r>
      <w:r>
        <w:rPr>
          <w:rFonts w:ascii="Times New Roman" w:eastAsia="Times New Roman" w:hAnsi="Times New Roman" w:cs="Times New Roman"/>
          <w:i/>
          <w:iCs/>
          <w:color w:val="000000"/>
          <w:spacing w:val="0"/>
          <w:w w:val="100"/>
          <w:position w:val="0"/>
          <w:shd w:val="clear" w:color="auto" w:fill="auto"/>
          <w:lang w:val="en-US" w:eastAsia="en-US" w:bidi="en-US"/>
        </w:rPr>
        <w:t>Renaissance in England.)</w:t>
      </w:r>
      <w:r>
        <w:rPr>
          <w:rFonts w:ascii="Times New Roman" w:eastAsia="Times New Roman" w:hAnsi="Times New Roman" w:cs="Times New Roman"/>
          <w:color w:val="000000"/>
          <w:spacing w:val="0"/>
          <w:w w:val="100"/>
          <w:position w:val="0"/>
          <w:shd w:val="clear" w:color="auto" w:fill="auto"/>
          <w:lang w:val="en-US" w:eastAsia="en-US" w:bidi="en-US"/>
        </w:rPr>
        <w:t xml:space="preserve"> The name of a bishop of London, Restitutus, is recorded in 314, but his individuality and even his existence are somewhat doubtful, and nothing is known of the existence of a church until Bede’s notice that early in the 7th century one was built here by Æthelberht of Kent at the instance of the missionary </w:t>
      </w:r>
      <w:r>
        <w:rPr>
          <w:rFonts w:ascii="Times New Roman" w:eastAsia="Times New Roman" w:hAnsi="Times New Roman" w:cs="Times New Roman"/>
          <w:color w:val="000000"/>
          <w:spacing w:val="0"/>
          <w:w w:val="100"/>
          <w:position w:val="0"/>
          <w:shd w:val="clear" w:color="auto" w:fill="auto"/>
          <w:lang w:val="de-DE" w:eastAsia="de-DE" w:bidi="de-DE"/>
        </w:rPr>
        <w:t xml:space="preserve">Mellitus, </w:t>
      </w:r>
      <w:r>
        <w:rPr>
          <w:rFonts w:ascii="Times New Roman" w:eastAsia="Times New Roman" w:hAnsi="Times New Roman" w:cs="Times New Roman"/>
          <w:color w:val="000000"/>
          <w:spacing w:val="0"/>
          <w:w w:val="100"/>
          <w:position w:val="0"/>
          <w:shd w:val="clear" w:color="auto" w:fill="auto"/>
          <w:lang w:val="en-US" w:eastAsia="en-US" w:bidi="en-US"/>
        </w:rPr>
        <w:t>who became bishop. Tradi- tion placed upon the site a Roman temple of Diana. The church was dedicated to St Paul, and, after passing through many vicissitudes, was removed in 1083, when Bishop Maurice, with the countenance of William the Conqueror, undertook the erection of a new cathedral. The building was not pressed forward with vigour, and in 1135 much of it was damaged by fire. The tower was completed in 1221; an Early English choir followed shortly after, and was enlarged after 1255 when Bishop Fulk brought great energy to bear upon the repair and elaboration of the building. At the close of the century the cathedral was regarded as finished; but a new spire was built early in the 14th century. Much of the Norman work, particularly in the nave, had been left untouched by the Early English builders (who in other parts merely encased it), and the cathedral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was a magnificent monument of these styles, and of the early Decorated. Perpendicular additions were not extensive, and the cathedral remained with little alteration until 1561, when lightning struck the spire and fired the church. The spire was never rebuilt. In the time of James I. the fabric had so far decayed that the king was prevailed upon to make a personal examination of it, and Inigo Jones was entrusted with the work of restoration. In accordance with the architectural tendencies of his time he added a classical portico to the west front, and made similar alterations to the transepts. Again, however, in 1666 the bad state of the fabric necessitated extensive repair, and Dr (afterwards Sir) Christopher Wren furnished a scheme including a central dome. All his plans were complete in August of that year, but in September the great fire of London almost destroyed the building, and rendered what was left unsafe and beyond restoration.</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Estimates of the dimensions of the old cathedral differ. Stow making the extreme length 690 ft., but modern investigations give 596 ft. The internal height of the choir was 101 ft., and that of the nave, which was of twelve bays, 93 ft., and the extreme breadth of the building was 104 ft. The summit of the wonderful spire was 489 ft. above the ground. The present building is wider than the old, and its orientation is more northerly, but its northern, eastern and southern extremities approximately correspond with those of old St Paul’s, the west front of which, however, with its flanking towers, lay nearly 1∞ ft. west of Wren’s front. It should be noticed that the eastern part of the old cathedral incorporated the </w:t>
      </w:r>
      <w:r>
        <w:rPr>
          <w:rFonts w:ascii="Times New Roman" w:eastAsia="Times New Roman" w:hAnsi="Times New Roman" w:cs="Times New Roman"/>
          <w:color w:val="000000"/>
          <w:spacing w:val="0"/>
          <w:w w:val="100"/>
          <w:position w:val="0"/>
          <w:shd w:val="clear" w:color="auto" w:fill="auto"/>
          <w:lang w:val="de-DE" w:eastAsia="de-DE" w:bidi="de-DE"/>
        </w:rPr>
        <w:t xml:space="preserve">original </w:t>
      </w:r>
      <w:r>
        <w:rPr>
          <w:rFonts w:ascii="Times New Roman" w:eastAsia="Times New Roman" w:hAnsi="Times New Roman" w:cs="Times New Roman"/>
          <w:color w:val="000000"/>
          <w:spacing w:val="0"/>
          <w:w w:val="100"/>
          <w:position w:val="0"/>
          <w:shd w:val="clear" w:color="auto" w:fill="auto"/>
          <w:lang w:val="en-US" w:eastAsia="en-US" w:bidi="en-US"/>
        </w:rPr>
        <w:t xml:space="preserve">parish church of St Faith after 1255, when part of the new crypt was allotted to the parish in return. Moreover, the ancient church of St Gregory by St Paul actually adjoined the cathedral on the south-west. In the angle west of the south transept lay a cloister, in the midst of which was the octagonal chapter house, dating from 1332. To the north-east of the cathedral stood Paul’s Cross, in an open space devoted to public meetings; it included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pulpit, and here religious disputations were held and papal bulls promulgated. In 1643 it was removed, but a new cross, erected under the will of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C. Richards, K.C., M.P., was unveiled in 1910.</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formal provision for the rebuilding of the cathedral was made in 1668, and the foundation stone was laid in 1675. The first service was held in it in 1697, and the last stone was set in place in 1710. The cost is curiously estimated, but was probably about £850,000, the greater part of which was defrayed by a duty on sea-borne coal. The material is Portland stone. Wren had to face many difficulties. He naturally insisted on the style of the Renaissance, and his first design was for a building in the form of a Greek cross, but the general desire was that at least the ground-plan of the old English cathedrals should be followed, and the form of a Latin cross was forced upon him. He offered various further designs, and one was accepted, but Wren set the broadest construction upon the permission granted him to alter its ornamental details, and luckily so. The extreme length of the building is 513 ft., the breadth across the transepts 248ft., of the nave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122 </w:t>
      </w:r>
      <w:r>
        <w:rPr>
          <w:rFonts w:ascii="Times New Roman" w:eastAsia="Times New Roman" w:hAnsi="Times New Roman" w:cs="Times New Roman"/>
          <w:color w:val="000000"/>
          <w:spacing w:val="0"/>
          <w:w w:val="100"/>
          <w:position w:val="0"/>
          <w:shd w:val="clear" w:color="auto" w:fill="auto"/>
          <w:lang w:val="en-US" w:eastAsia="en-US" w:bidi="en-US"/>
        </w:rPr>
        <w:t>ft., of the west front 179 ft. The length of the nave is 223 ft., and of the choir 168 ft., leaving 122 ft. beneath the dome at the crossing. The cross at the top of the lantern above the dome is 363 ft. above the ground.</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cathedral is approached on the west from an open pavement, on which stands a statue of Queen Anne. There is also an inscription marking the spot on which Queen Victoria returned thanks on the occasion of her Diamond Jubilee (1897). A broad flight of steps leads up to the west front, of two orders, flanked by towers.In the north tower is a chime of hells; in the south the clock, with the old great bell (1716), tolled on the death of certain high personages, and the new great bell, placed in 1882, weighing about 17 tons. The nave is of four bays, with aisles, and chapels of one bay width immediately east of the western towers. The transepts are of two bays, and arc entered by north and south porches approached by circular flights of steps. On the pediment of the south porch is sculptured a phoenix with the inscription </w:t>
      </w:r>
      <w:r>
        <w:rPr>
          <w:rFonts w:ascii="Times New Roman" w:eastAsia="Times New Roman" w:hAnsi="Times New Roman" w:cs="Times New Roman"/>
          <w:i/>
          <w:iCs/>
          <w:color w:val="000000"/>
          <w:spacing w:val="0"/>
          <w:w w:val="100"/>
          <w:position w:val="0"/>
          <w:shd w:val="clear" w:color="auto" w:fill="auto"/>
          <w:lang w:val="en-US" w:eastAsia="en-US" w:bidi="en-US"/>
        </w:rPr>
        <w:t>Resurgam</w:t>
      </w:r>
      <w:r>
        <w:rPr>
          <w:rFonts w:ascii="Times New Roman" w:eastAsia="Times New Roman" w:hAnsi="Times New Roman" w:cs="Times New Roman"/>
          <w:color w:val="000000"/>
          <w:spacing w:val="0"/>
          <w:w w:val="100"/>
          <w:position w:val="0"/>
          <w:shd w:val="clear" w:color="auto" w:fill="auto"/>
          <w:lang w:val="en-US" w:eastAsia="en-US" w:bidi="en-US"/>
        </w:rPr>
        <w:t xml:space="preserve"> (I shall rise again), in allusion to a famous episode. Wren, planning his site and desiring to mark in the ground the point of the centre of his dome, hade a workman bring a piece of stone for the purpose. He picked up at hazard a fragment of an ancient tombstone bearing this single word, which Wren adopted as a motto. The choir of four bays terminates in an apse, but the rich and lofty modern reredos stands forward, and the apse is thus divided off from the body of the church and forms the Jesus chapel. The choir stalls are a fine example of the work of Grinling Gibbons. The dome is supported by the four vast piers in the angles of the cross, within which are small chambers, and by eight inner piers. The spandrels between the arches which stand upon these piers are ornamented with mosaics.</w:t>
      </w:r>
    </w:p>
    <w:sectPr>
      <w:footnotePr>
        <w:pos w:val="pageBottom"/>
        <w:numFmt w:val="decimal"/>
        <w:numRestart w:val="continuous"/>
      </w:footnotePr>
      <w:pgSz w:w="12240" w:h="15840"/>
      <w:pgMar w:top="862" w:left="971" w:right="807" w:bottom="6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2)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