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north-east of the Thuringian Forest. It is bounded on the N. and E. by Prussia, and on the S. and W.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detached portions of Saxe-Altenburg, and lies 23 m. east of the nearest part of Eisenach, and 7 m. north-west of the nearest part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exclaves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Allstedt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Oldisleben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lie in Prussian territory 10 m. to the north and north-west respectively; Ilmenau as far to the south-west. The surface is undulating and destitute of any striking natural features, although the valleys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Ilm are picturesque. The Kickelhahn (2825 ft.)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Hohe Tanne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(2641 ft.) rise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Ilmenau;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the Grosser Kalm (1814 ft.) 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Remda,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extreme south, is the highest point in the main part of Weimar.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flows through the east of the district and is joined by the Ilm,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Elster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Unstrut. The chief towns are Weimar, the capital, on the Ilm; Jena, with the common uni</w:t>
        <w:softHyphen/>
        <w:t xml:space="preserve">versity of the Thuringian states,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Apolda,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 Manchester of Weimar,’’to the east;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Ilmenau, </w:t>
      </w:r>
      <w:r>
        <w:rPr>
          <w:rFonts w:ascii="Times New Roman" w:eastAsia="Times New Roman" w:hAnsi="Times New Roman" w:cs="Times New Roman"/>
          <w:color w:val="000000"/>
          <w:spacing w:val="0"/>
          <w:w w:val="100"/>
          <w:position w:val="0"/>
          <w:sz w:val="19"/>
          <w:szCs w:val="19"/>
          <w:shd w:val="clear" w:color="auto" w:fill="auto"/>
          <w:lang w:val="en-US" w:eastAsia="en-US" w:bidi="en-US"/>
        </w:rPr>
        <w:t>lying among the hills on the edge of the Thuringian Forest to the S.W. of Weimar.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Eisenach, the second district in size, and the first in point of natural beauty, stretches in a narrow strip from north to south on the extreme western boundary of Thuringia, and includes parts of the church lands of Fulda, of Hesse and of the former countship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bounded on the N. and W. by Prussia, on the S. by Bavaria (which also surrounds the exclave of Ostheim) and on the E. by Saxe-Meiningen and Saxe-Gotha. The north is occupied by the rounded hills of the Thuringian Forest, while the Rhön mountains extend into the southern part. The chief summits of the former group, which is more remarkable for its fine forests and picturesque scenery than for its height, are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Wartburgberg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(1355 ft.), the north</w:t>
        <w:softHyphen/>
        <w:t xml:space="preserve">western termination of the system, Ottowald (2103 ft.),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Wachstein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(1900 ft.)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Ringberg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(2290 ft). The chief river is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flows across the centre of the district from east to west, and then bending suddenly northwards, re-enters from Prussia, and traverses the north-eastern parts in an irregular course. Its chief tributaries in Eisenach are the Hörsel and the Ulster. Eisenach is the only town of importance in this division of the grand-duchy.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third of the larger divisions, is distinguished neither by picturesque scenery nor historical interest. It forms an oblong territory, about 24 m. long by 16 broad, and belongs rather to the hilly district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than to Thuringia. It is bounded on the N. by Reuss (junior line) and Saxe-Altenburg, on the W. by Saxe-Meiningen and a Prussian exclave, on the S. by the two Reuss principalities and on the E. by the kingdom of Saxony.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Kesselberg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(1310 ft.), near the town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the chief eminence. This district lies in the basin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 chief streams being the White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(Weisse)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Elster,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Weida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Orla.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Auma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Weida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the principal towns.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Agriculture forms the chief occupation of the inhabitants in all parts of the duchy, though in Eisenach and around </w:t>
      </w:r>
      <w:r>
        <w:rPr>
          <w:rFonts w:ascii="Times New Roman" w:eastAsia="Times New Roman" w:hAnsi="Times New Roman" w:cs="Times New Roman"/>
          <w:color w:val="000000"/>
          <w:spacing w:val="0"/>
          <w:w w:val="100"/>
          <w:position w:val="0"/>
          <w:shd w:val="clear" w:color="auto" w:fill="auto"/>
          <w:lang w:val="de-DE" w:eastAsia="de-DE" w:bidi="de-DE"/>
        </w:rPr>
        <w:t xml:space="preserve">Ilmenau </w:t>
      </w:r>
      <w:r>
        <w:rPr>
          <w:rFonts w:ascii="Times New Roman" w:eastAsia="Times New Roman" w:hAnsi="Times New Roman" w:cs="Times New Roman"/>
          <w:color w:val="000000"/>
          <w:spacing w:val="0"/>
          <w:w w:val="100"/>
          <w:position w:val="0"/>
          <w:shd w:val="clear" w:color="auto" w:fill="auto"/>
          <w:lang w:val="en-US" w:eastAsia="en-US" w:bidi="en-US"/>
        </w:rPr>
        <w:t xml:space="preserve">a large proportion of the area is covered with forests. According to the return for 1900 about 55% of the entire surface was occupied by arable land, 26% by forest and 9% by pasture and meadow-land. Only about 5% was unproductive soil or moorland. In 19oo the chief crops were oats, barley, rye, wheat, potatoes, hay, beet (for sugar), flax and oil-yielding plants. Fruit grows in abundance, especially around Jena, and vines are cultivated with great success on the banks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Of the forests, about 38 % are deciduous and 62 % coniferous trees, and the greater part of the former belong to the government. Cattle-raising is carried on to a considerable extent, especially in Eisenach and </w:t>
      </w:r>
      <w:r>
        <w:rPr>
          <w:rFonts w:ascii="Times New Roman" w:eastAsia="Times New Roman" w:hAnsi="Times New Roman" w:cs="Times New Roman"/>
          <w:color w:val="000000"/>
          <w:spacing w:val="0"/>
          <w:w w:val="100"/>
          <w:position w:val="0"/>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sheep-farming centres in Weimar. Poultry is also reared in considerable quantities. Although iron, copper, coal and lignite are worked, the mineral wealth is trifling. There are salt springs at </w:t>
      </w:r>
      <w:r>
        <w:rPr>
          <w:rFonts w:ascii="Times New Roman" w:eastAsia="Times New Roman" w:hAnsi="Times New Roman" w:cs="Times New Roman"/>
          <w:color w:val="000000"/>
          <w:spacing w:val="0"/>
          <w:w w:val="100"/>
          <w:position w:val="0"/>
          <w:shd w:val="clear" w:color="auto" w:fill="auto"/>
          <w:lang w:val="de-DE" w:eastAsia="de-DE" w:bidi="de-DE"/>
        </w:rPr>
        <w:t xml:space="preserve">Berka </w:t>
      </w:r>
      <w:r>
        <w:rPr>
          <w:rFonts w:ascii="Times New Roman" w:eastAsia="Times New Roman" w:hAnsi="Times New Roman" w:cs="Times New Roman"/>
          <w:color w:val="000000"/>
          <w:spacing w:val="0"/>
          <w:w w:val="100"/>
          <w:position w:val="0"/>
          <w:shd w:val="clear" w:color="auto" w:fill="auto"/>
          <w:lang w:val="en-US" w:eastAsia="en-US" w:bidi="en-US"/>
        </w:rPr>
        <w:t>and Stadtsulza.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manufacturing industries in the grand-duchy are consider</w:t>
        <w:softHyphen/>
        <w:t>able; they employ 41%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population. The most important is the textile industry, which centres in </w:t>
      </w:r>
      <w:r>
        <w:rPr>
          <w:rFonts w:ascii="Times New Roman" w:eastAsia="Times New Roman" w:hAnsi="Times New Roman" w:cs="Times New Roman"/>
          <w:color w:val="000000"/>
          <w:spacing w:val="0"/>
          <w:w w:val="100"/>
          <w:position w:val="0"/>
          <w:shd w:val="clear" w:color="auto" w:fill="auto"/>
          <w:lang w:val="de-DE" w:eastAsia="de-DE" w:bidi="de-DE"/>
        </w:rPr>
        <w:t xml:space="preserve">Apolda. </w:t>
      </w:r>
      <w:r>
        <w:rPr>
          <w:rFonts w:ascii="Times New Roman" w:eastAsia="Times New Roman" w:hAnsi="Times New Roman" w:cs="Times New Roman"/>
          <w:color w:val="000000"/>
          <w:spacing w:val="0"/>
          <w:w w:val="100"/>
          <w:position w:val="0"/>
          <w:shd w:val="clear" w:color="auto" w:fill="auto"/>
          <w:lang w:val="en-US" w:eastAsia="en-US" w:bidi="en-US"/>
        </w:rPr>
        <w:t xml:space="preserve">The production of woollen goods (stockings, cloth, underclothing) forms the leading branch of this industry; but cotton and linen weaving and yarn- spinning are also carried on. Large quantities of earthenware and crockery are made, especially at </w:t>
      </w:r>
      <w:r>
        <w:rPr>
          <w:rFonts w:ascii="Times New Roman" w:eastAsia="Times New Roman" w:hAnsi="Times New Roman" w:cs="Times New Roman"/>
          <w:color w:val="000000"/>
          <w:spacing w:val="0"/>
          <w:w w:val="100"/>
          <w:position w:val="0"/>
          <w:shd w:val="clear" w:color="auto" w:fill="auto"/>
          <w:lang w:val="de-DE" w:eastAsia="de-DE" w:bidi="de-DE"/>
        </w:rPr>
        <w:t xml:space="preserve">Ilmenau. </w:t>
      </w:r>
      <w:r>
        <w:rPr>
          <w:rFonts w:ascii="Times New Roman" w:eastAsia="Times New Roman" w:hAnsi="Times New Roman" w:cs="Times New Roman"/>
          <w:color w:val="000000"/>
          <w:spacing w:val="0"/>
          <w:w w:val="100"/>
          <w:position w:val="0"/>
          <w:shd w:val="clear" w:color="auto" w:fill="auto"/>
          <w:lang w:val="en-US" w:eastAsia="en-US" w:bidi="en-US"/>
        </w:rPr>
        <w:t xml:space="preserve">The optical instruments of Jena and the scientific instruments of </w:t>
      </w:r>
      <w:r>
        <w:rPr>
          <w:rFonts w:ascii="Times New Roman" w:eastAsia="Times New Roman" w:hAnsi="Times New Roman" w:cs="Times New Roman"/>
          <w:color w:val="000000"/>
          <w:spacing w:val="0"/>
          <w:w w:val="100"/>
          <w:position w:val="0"/>
          <w:shd w:val="clear" w:color="auto" w:fill="auto"/>
          <w:lang w:val="de-DE" w:eastAsia="de-DE" w:bidi="de-DE"/>
        </w:rPr>
        <w:t xml:space="preserve">Ilmenau </w:t>
      </w:r>
      <w:r>
        <w:rPr>
          <w:rFonts w:ascii="Times New Roman" w:eastAsia="Times New Roman" w:hAnsi="Times New Roman" w:cs="Times New Roman"/>
          <w:color w:val="000000"/>
          <w:spacing w:val="0"/>
          <w:w w:val="100"/>
          <w:position w:val="0"/>
          <w:shd w:val="clear" w:color="auto" w:fill="auto"/>
          <w:lang w:val="en-US" w:eastAsia="en-US" w:bidi="en-US"/>
        </w:rPr>
        <w:t>are well known. Leather, paper, glass, cork and tobacco are among the less prominent manufactures. There are numerous breweries in the duchy. The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volume of trade is not very great, although some of the productions are exported all over Europe, and in some cases to other continents as well.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Constitution.—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Saxe-Weimar-Eisenach is a limited hereditary monarchy, and was the first state in Germany to receive a liberal constitution. This was granted in 1816 by Charles Augustus, the patron of Goethe, and was revised in 1850 and again in 1906. The diet consists of one chamber with thirty-eight members, of whom five are chosen by owners of land worth at least £150 a year, five by those who derive a similar income from other sources, five by the university of Jena and other public bodies, and twenty-three by the rest of the inhabitants. The deputies are elected for six years. The franchise is enjoyed by all domiciled citizens over twenty-one years of age. The government is carried on by a ministry of three, holding the portfolios of finance; of home and foreign affairs; and of religion, education and justice, with which is combined the ducal house- hold. The duchy is represented by one vote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Bundesrat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by two members in the Reichstag.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Saxe-Weimar family is the oldest branch of the Ernestine line, and hence of the whole Saxon house. By a treaty with Prussia in 1867, which afterwards became the model for similar treaties between Prussia and other Thuringian states, the troops of the grand-duchy were incorporated with the Prussian army.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budget is voted by the chamber for a period of three years. That from 1908 to 1910 estimated an annual income and an annual expenditure of about £620,000. A large income is derived from the state forests. The public debt amounted to £145,000 in 1908, but it is amply secured by real estate and invested funds. Justice is administered by two high courts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(Landesgerichte),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Weimar and Eisenach respectively; the district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falling under the jurisdiction of the Landes- gericht at Gera; while the supreme court of appeal for the four Saxon duchies, Schwarzburg-Rudolstadt and Reuss, together with portions of Prussia, is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Oberlandesgericht </w:t>
      </w:r>
      <w:r>
        <w:rPr>
          <w:rFonts w:ascii="Times New Roman" w:eastAsia="Times New Roman" w:hAnsi="Times New Roman" w:cs="Times New Roman"/>
          <w:color w:val="000000"/>
          <w:spacing w:val="0"/>
          <w:w w:val="100"/>
          <w:position w:val="0"/>
          <w:sz w:val="19"/>
          <w:szCs w:val="19"/>
          <w:shd w:val="clear" w:color="auto" w:fill="auto"/>
          <w:lang w:val="en-US" w:eastAsia="en-US" w:bidi="en-US"/>
        </w:rPr>
        <w:t>at Jena.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In early times Weimar with the surrounding district belonged to the counts of Orlamünde, and from the end of the 10th century until 1067 it was the seat of the counts of Weimar. In the 14th century it passed to the elector of Saxony, falling at the partition of 1485 to the Ernestine branch of the Wettin family. Although John Frederick the Magnanimous was de- prived of the electorate in 1547 his sons retained Weimar; and one of them, John William (d. 1573), may be regarded as the founder of the present ruling house, but it was not until 1641 that Saxe-Weimar emerged into an independent historical position. In this year, having just inherited Coburg and Eisenach, the three brothers William, Albert and Ernest founded the three principalities of Saxe-Weimar, Saxe-Eisenach and Saxe-Gotha. Eisenach fell to Saxe-Weimar in 1644, and although the enlarged principality of Saxe-Weimar-Eisenach was temporarily split up into the lines Saxe-Weimar, Saxe-Eisenach and Saxe-Jena, it was again united under Ernest Augustus, who began to reign in 1728, and the adoption of the principle of primogeniture about this time secured it against further divisions. Ernest Augustus II., who succeeded in 1748, died in 1758, and his young widow, Anna Amelia, was appointed regent of the country and guardian of her infant son Charles Augustus. The reign of this prince, who assumed the government in 1775, is the most brilliant epoch in the history of Saxe- Weimar. An intelligent patron of literature and art, he attracted to his court the leading scholars in Germany; Goethe, Schiller and Herder were members of this illustrious band, and the little state, hitherto obscure, attracted the eyes of all Europe.@@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war between France and Prussia in 1806 was fraught with danger to the existence of the principality, and after the battle of Jena it was mainly the skilful conduct of the duchess Louise, the wife of Charles Augustus, that dissuaded Napoleon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Goethe’s famous lines, </w:t>
      </w:r>
      <w:r>
        <w:rPr>
          <w:rFonts w:ascii="Times New Roman" w:eastAsia="Times New Roman" w:hAnsi="Times New Roman" w:cs="Times New Roman"/>
          <w:i/>
          <w:iCs/>
          <w:color w:val="000000"/>
          <w:spacing w:val="0"/>
          <w:w w:val="100"/>
          <w:position w:val="0"/>
          <w:shd w:val="clear" w:color="auto" w:fill="auto"/>
          <w:lang w:val="de-DE" w:eastAsia="de-DE" w:bidi="de-DE"/>
        </w:rPr>
        <w:t>Epigramme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(35)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Klein i</w:t>
      </w:r>
      <w:r>
        <w:rPr>
          <w:rFonts w:ascii="Times New Roman" w:eastAsia="Times New Roman" w:hAnsi="Times New Roman" w:cs="Times New Roman"/>
          <w:color w:val="000000"/>
          <w:spacing w:val="0"/>
          <w:w w:val="100"/>
          <w:position w:val="0"/>
          <w:shd w:val="clear" w:color="auto" w:fill="auto"/>
          <w:lang w:val="de-DE" w:eastAsia="de-DE" w:bidi="de-DE"/>
        </w:rPr>
        <w:t>st unter den Fürsten Germaniens freilich der meine;</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Kurz und schmal ist sein Land, mäseig nur, was er vermag.</w:t>
      </w:r>
    </w:p>
    <w:p>
      <w:pPr>
        <w:pStyle w:val="Style3"/>
        <w:keepNext w:val="0"/>
        <w:keepLines w:val="0"/>
        <w:widowControl w:val="0"/>
        <w:shd w:val="clear" w:color="auto" w:fill="auto"/>
        <w:bidi w:val="0"/>
        <w:spacing w:line="178" w:lineRule="auto"/>
        <w:ind w:left="360" w:hanging="360"/>
        <w:jc w:val="left"/>
      </w:pPr>
      <w:r>
        <w:rPr>
          <w:rFonts w:ascii="Times New Roman" w:eastAsia="Times New Roman" w:hAnsi="Times New Roman" w:cs="Times New Roman"/>
          <w:color w:val="000000"/>
          <w:spacing w:val="0"/>
          <w:w w:val="100"/>
          <w:position w:val="0"/>
          <w:shd w:val="clear" w:color="auto" w:fill="auto"/>
          <w:lang w:val="de-DE" w:eastAsia="de-DE" w:bidi="de-DE"/>
        </w:rPr>
        <w:t>Aber so wende nach innen, so wende nach aussen die Kräfte Jeder; da wär' es ein Fest, Deutscher mit Deutschen zu sein ”</w:t>
      </w:r>
    </w:p>
    <w:sectPr>
      <w:footnotePr>
        <w:pos w:val="pageBottom"/>
        <w:numFmt w:val="decimal"/>
        <w:numRestart w:val="continuous"/>
      </w:footnotePr>
      <w:pgSz w:w="12240" w:h="15840"/>
      <w:pgMar w:top="992" w:left="937" w:right="898" w:bottom="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