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have grown to 1,000,000. In 1755, according to the returns furnished by the clergy to the Rev. Dr Alexander Webster (1707-1784), minister of the Tron Kirk, Edinburgh—who had been commissioned by Lord President Dundas to prepare a census for government,—it was 1,265,380. At the first govern</w:t>
        <w:softHyphen/>
        <w:t>ment census (1801) it had reached 1,608,420. The increase at succeeding decades has been continuous though fluctuating in amount, and in 1901 the population amounted to 4,472,103 (females, 2,298,348). In 1902 the Registrar-General for Scotland calculated that if the rate of increase (11·09%) manifest during 1891-1901 were uniformly maintained, the population would double itself in the course of about 66 years.</w:t>
      </w:r>
    </w:p>
    <w:tbl>
      <w:tblPr>
        <w:tblOverlap w:val="never"/>
        <w:jc w:val="left"/>
        <w:tblLayout w:type="fixed"/>
      </w:tblPr>
      <w:tblGrid>
        <w:gridCol w:w="1718"/>
        <w:gridCol w:w="864"/>
        <w:gridCol w:w="778"/>
        <w:gridCol w:w="782"/>
        <w:gridCol w:w="888"/>
      </w:tblGrid>
      <w:tr>
        <w:trPr>
          <w:trHeight w:val="245"/>
        </w:trPr>
        <w:tc>
          <w:tcPr>
            <w:gridSpan w:val="5"/>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i/>
                <w:iCs/>
                <w:color w:val="000000"/>
                <w:spacing w:val="0"/>
                <w:w w:val="100"/>
                <w:position w:val="0"/>
                <w:shd w:val="clear" w:color="auto" w:fill="auto"/>
                <w:lang w:val="en-US" w:eastAsia="en-US" w:bidi="en-US"/>
              </w:rPr>
              <w:t>Area and Population of Civil Counties in 1891 and 1901.</w:t>
            </w:r>
          </w:p>
        </w:tc>
      </w:tr>
      <w:tr>
        <w:trPr>
          <w:trHeight w:val="274"/>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Civil Counties.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Area in Acres.</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Population.</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 per sq. m.</w:t>
            </w:r>
          </w:p>
          <w:p>
            <w:pPr>
              <w:pStyle w:val="Style6"/>
              <w:keepNext w:val="0"/>
              <w:keepLines w:val="0"/>
              <w:widowControl w:val="0"/>
              <w:shd w:val="clear" w:color="auto" w:fill="auto"/>
              <w:bidi w:val="0"/>
              <w:spacing w:line="168"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1901.</w:t>
            </w:r>
          </w:p>
        </w:tc>
      </w:tr>
      <w:tr>
        <w:trPr>
          <w:trHeight w:val="317"/>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c>
          <w:tcPr>
            <w:vMerge/>
            <w:tcBorders>
              <w:left w:val="single" w:sz="4"/>
              <w:right w:val="single" w:sz="4"/>
            </w:tcBorders>
            <w:shd w:val="clear" w:color="auto" w:fill="FFFFFF"/>
            <w:vAlign w:val="top"/>
          </w:tcPr>
          <w:p>
            <w:pPr/>
          </w:p>
        </w:tc>
      </w:tr>
      <w:tr>
        <w:trPr>
          <w:trHeight w:val="931"/>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Northern.</w:t>
            </w:r>
          </w:p>
          <w:p>
            <w:pPr>
              <w:pStyle w:val="Style6"/>
              <w:keepNext w:val="0"/>
              <w:keepLines w:val="0"/>
              <w:widowControl w:val="0"/>
              <w:shd w:val="clear" w:color="auto" w:fill="auto"/>
              <w:tabs>
                <w:tab w:pos="443" w:val="left"/>
              </w:tabs>
              <w:bidi w:val="0"/>
              <w:spacing w:line="180"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Shetland .</w:t>
            </w:r>
          </w:p>
          <w:p>
            <w:pPr>
              <w:pStyle w:val="Style6"/>
              <w:keepNext w:val="0"/>
              <w:keepLines w:val="0"/>
              <w:widowControl w:val="0"/>
              <w:shd w:val="clear" w:color="auto" w:fill="auto"/>
              <w:tabs>
                <w:tab w:pos="46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Orkney</w:t>
            </w:r>
          </w:p>
          <w:p>
            <w:pPr>
              <w:pStyle w:val="Style6"/>
              <w:keepNext w:val="0"/>
              <w:keepLines w:val="0"/>
              <w:widowControl w:val="0"/>
              <w:shd w:val="clear" w:color="auto" w:fill="auto"/>
              <w:tabs>
                <w:tab w:pos="467"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3.</w:t>
              <w:tab/>
            </w:r>
            <w:r>
              <w:rPr>
                <w:rFonts w:ascii="Times New Roman" w:eastAsia="Times New Roman" w:hAnsi="Times New Roman" w:cs="Times New Roman"/>
                <w:color w:val="000000"/>
                <w:spacing w:val="0"/>
                <w:w w:val="100"/>
                <w:position w:val="0"/>
                <w:shd w:val="clear" w:color="auto" w:fill="auto"/>
                <w:lang w:val="en-US" w:eastAsia="en-US" w:bidi="en-US"/>
              </w:rPr>
              <w:t>Caithness .</w:t>
            </w:r>
          </w:p>
          <w:p>
            <w:pPr>
              <w:pStyle w:val="Style6"/>
              <w:keepNext w:val="0"/>
              <w:keepLines w:val="0"/>
              <w:widowControl w:val="0"/>
              <w:shd w:val="clear" w:color="auto" w:fill="auto"/>
              <w:tabs>
                <w:tab w:pos="46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Sutherland</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352.889</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240,476</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438,878</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1,297,849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28,711</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30,453</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37,177</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21,896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28,166</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28,699</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33-870</w:t>
            </w:r>
          </w:p>
          <w:p>
            <w:pPr>
              <w:pStyle w:val="Style6"/>
              <w:keepNext w:val="0"/>
              <w:keepLines w:val="0"/>
              <w:widowControl w:val="0"/>
              <w:shd w:val="clear" w:color="auto" w:fill="auto"/>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21,440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w:t>
            </w:r>
          </w:p>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w:t>
            </w:r>
          </w:p>
        </w:tc>
      </w:tr>
      <w:tr>
        <w:trPr>
          <w:trHeight w:val="312"/>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2,330,092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118,237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112,175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r>
      <w:tr>
        <w:trPr>
          <w:trHeight w:val="78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hd w:val="clear" w:color="auto" w:fill="auto"/>
                <w:lang w:val="en-US" w:eastAsia="en-US" w:bidi="en-US"/>
              </w:rPr>
              <w:t>North-Western.</w:t>
            </w:r>
          </w:p>
          <w:p>
            <w:pPr>
              <w:pStyle w:val="Style6"/>
              <w:keepNext w:val="0"/>
              <w:keepLines w:val="0"/>
              <w:widowControl w:val="0"/>
              <w:shd w:val="clear" w:color="auto" w:fill="auto"/>
              <w:tabs>
                <w:tab w:pos="47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Ross and</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Cromarty</w:t>
            </w:r>
          </w:p>
          <w:p>
            <w:pPr>
              <w:pStyle w:val="Style6"/>
              <w:keepNext w:val="0"/>
              <w:keepLines w:val="0"/>
              <w:widowControl w:val="0"/>
              <w:shd w:val="clear" w:color="auto" w:fill="auto"/>
              <w:tabs>
                <w:tab w:pos="47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Inverness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1,976,707 2,695,037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78.727</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90,121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76,45°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90,104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r>
      <w:tr>
        <w:trPr>
          <w:trHeight w:val="31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4,671,744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r>
      <w:tr>
        <w:trPr>
          <w:trHeight w:val="1253"/>
        </w:trPr>
        <w:tc>
          <w:tcPr>
            <w:tcBorders>
              <w:left w:val="single" w:sz="4"/>
            </w:tcBorders>
            <w:shd w:val="clear" w:color="auto" w:fill="FFFFFF"/>
            <w:vAlign w:val="bottom"/>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i/>
                <w:iCs/>
                <w:color w:val="000000"/>
                <w:spacing w:val="0"/>
                <w:w w:val="100"/>
                <w:position w:val="0"/>
                <w:shd w:val="clear" w:color="auto" w:fill="auto"/>
                <w:lang w:val="en-US" w:eastAsia="en-US" w:bidi="en-US"/>
              </w:rPr>
              <w:t>North-Eastern.</w:t>
            </w:r>
          </w:p>
          <w:p>
            <w:pPr>
              <w:pStyle w:val="Style6"/>
              <w:keepNext w:val="0"/>
              <w:keepLines w:val="0"/>
              <w:widowControl w:val="0"/>
              <w:shd w:val="clear" w:color="auto" w:fill="auto"/>
              <w:tabs>
                <w:tab w:pos="465"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Nairn</w:t>
            </w:r>
          </w:p>
          <w:p>
            <w:pPr>
              <w:pStyle w:val="Style6"/>
              <w:keepNext w:val="0"/>
              <w:keepLines w:val="0"/>
              <w:widowControl w:val="0"/>
              <w:shd w:val="clear" w:color="auto" w:fill="auto"/>
              <w:tabs>
                <w:tab w:pos="467"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Elgin (or</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Moray) .</w:t>
            </w:r>
          </w:p>
          <w:p>
            <w:pPr>
              <w:pStyle w:val="Style6"/>
              <w:keepNext w:val="0"/>
              <w:keepLines w:val="0"/>
              <w:widowControl w:val="0"/>
              <w:shd w:val="clear" w:color="auto" w:fill="auto"/>
              <w:tabs>
                <w:tab w:pos="474"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Banff .</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 Aberdeen . 11. Kincardine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103,429</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305,119</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403,364</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1,261,887</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243,974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9,155</w:t>
            </w:r>
          </w:p>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43,471 61,684 284,036 35,492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9,291</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44,800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61,488</w:t>
            </w:r>
          </w:p>
          <w:p>
            <w:pPr>
              <w:pStyle w:val="Style6"/>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304,439</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40,923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w:t>
            </w:r>
          </w:p>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94</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w:t>
            </w:r>
          </w:p>
          <w:p>
            <w:pPr>
              <w:pStyle w:val="Style6"/>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154</w:t>
            </w:r>
          </w:p>
          <w:p>
            <w:pPr>
              <w:pStyle w:val="Style6"/>
              <w:keepNext w:val="0"/>
              <w:keepLines w:val="0"/>
              <w:widowControl w:val="0"/>
              <w:shd w:val="clear" w:color="auto" w:fill="auto"/>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107</w:t>
            </w:r>
          </w:p>
        </w:tc>
      </w:tr>
      <w:tr>
        <w:trPr>
          <w:trHeight w:val="312"/>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2,317,773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433.838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460,941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w:t>
            </w:r>
          </w:p>
        </w:tc>
      </w:tr>
      <w:tr>
        <w:trPr>
          <w:trHeight w:val="109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IV. </w:t>
            </w:r>
            <w:r>
              <w:rPr>
                <w:rFonts w:ascii="Times New Roman" w:eastAsia="Times New Roman" w:hAnsi="Times New Roman" w:cs="Times New Roman"/>
                <w:i/>
                <w:iCs/>
                <w:color w:val="000000"/>
                <w:spacing w:val="0"/>
                <w:w w:val="100"/>
                <w:position w:val="0"/>
                <w:shd w:val="clear" w:color="auto" w:fill="auto"/>
                <w:lang w:val="en-US" w:eastAsia="en-US" w:bidi="en-US"/>
              </w:rPr>
              <w:t>East Midland.</w:t>
            </w:r>
          </w:p>
          <w:p>
            <w:pPr>
              <w:pStyle w:val="Style6"/>
              <w:keepNext w:val="0"/>
              <w:keepLines w:val="0"/>
              <w:widowControl w:val="0"/>
              <w:shd w:val="clear" w:color="auto" w:fill="auto"/>
              <w:tabs>
                <w:tab w:pos="454"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12.</w:t>
              <w:tab/>
            </w:r>
            <w:r>
              <w:rPr>
                <w:rFonts w:ascii="Times New Roman" w:eastAsia="Times New Roman" w:hAnsi="Times New Roman" w:cs="Times New Roman"/>
                <w:color w:val="000000"/>
                <w:spacing w:val="0"/>
                <w:w w:val="100"/>
                <w:position w:val="0"/>
                <w:shd w:val="clear" w:color="auto" w:fill="auto"/>
                <w:lang w:val="en-US" w:eastAsia="en-US" w:bidi="en-US"/>
              </w:rPr>
              <w:t>Forfar .</w:t>
            </w:r>
          </w:p>
          <w:p>
            <w:pPr>
              <w:pStyle w:val="Style6"/>
              <w:keepNext w:val="0"/>
              <w:keepLines w:val="0"/>
              <w:widowControl w:val="0"/>
              <w:shd w:val="clear" w:color="auto" w:fill="auto"/>
              <w:tabs>
                <w:tab w:pos="45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t>Perth .</w:t>
            </w:r>
          </w:p>
          <w:p>
            <w:pPr>
              <w:pStyle w:val="Style6"/>
              <w:keepNext w:val="0"/>
              <w:keepLines w:val="0"/>
              <w:widowControl w:val="0"/>
              <w:shd w:val="clear" w:color="auto" w:fill="auto"/>
              <w:tabs>
                <w:tab w:pos="452"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14.</w:t>
              <w:tab/>
            </w:r>
            <w:r>
              <w:rPr>
                <w:rFonts w:ascii="Times New Roman" w:eastAsia="Times New Roman" w:hAnsi="Times New Roman" w:cs="Times New Roman"/>
                <w:color w:val="000000"/>
                <w:spacing w:val="0"/>
                <w:w w:val="100"/>
                <w:position w:val="0"/>
                <w:shd w:val="clear" w:color="auto" w:fill="auto"/>
                <w:lang w:val="en-US" w:eastAsia="en-US" w:bidi="en-US"/>
              </w:rPr>
              <w:t>Fife</w:t>
            </w:r>
          </w:p>
          <w:p>
            <w:pPr>
              <w:pStyle w:val="Style6"/>
              <w:keepNext w:val="0"/>
              <w:keepLines w:val="0"/>
              <w:widowControl w:val="0"/>
              <w:shd w:val="clear" w:color="auto" w:fill="auto"/>
              <w:tabs>
                <w:tab w:pos="45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t>Kinross</w:t>
            </w:r>
          </w:p>
          <w:p>
            <w:pPr>
              <w:pStyle w:val="Style6"/>
              <w:keepNext w:val="0"/>
              <w:keepLines w:val="0"/>
              <w:widowControl w:val="0"/>
              <w:shd w:val="clear" w:color="auto" w:fill="auto"/>
              <w:tabs>
                <w:tab w:pos="45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t>Clackmannan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559,171</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1,595,774</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322,844</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52,410</w:t>
            </w:r>
          </w:p>
          <w:p>
            <w:pPr>
              <w:pStyle w:val="Style6"/>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34,927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277,735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122,185</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190,365</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6.673</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33,140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284,082</w:t>
            </w:r>
          </w:p>
          <w:p>
            <w:pPr>
              <w:pStyle w:val="Style6"/>
              <w:keepNext w:val="0"/>
              <w:keepLines w:val="0"/>
              <w:widowControl w:val="0"/>
              <w:shd w:val="clear" w:color="auto" w:fill="auto"/>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123,283</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218,840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6,981</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32,029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325</w:t>
            </w:r>
          </w:p>
          <w:p>
            <w:pPr>
              <w:pStyle w:val="Style6"/>
              <w:keepNext w:val="0"/>
              <w:keepLines w:val="0"/>
              <w:widowControl w:val="0"/>
              <w:shd w:val="clear" w:color="auto" w:fill="auto"/>
              <w:bidi w:val="0"/>
              <w:spacing w:line="18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49</w:t>
            </w:r>
          </w:p>
          <w:p>
            <w:pPr>
              <w:pStyle w:val="Style6"/>
              <w:keepNext w:val="0"/>
              <w:keepLines w:val="0"/>
              <w:widowControl w:val="0"/>
              <w:shd w:val="clear" w:color="auto" w:fill="auto"/>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434</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587</w:t>
            </w:r>
          </w:p>
        </w:tc>
      </w:tr>
      <w:tr>
        <w:trPr>
          <w:trHeight w:val="31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2,565,126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630,098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665,215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w:t>
            </w:r>
          </w:p>
        </w:tc>
      </w:tr>
      <w:tr>
        <w:trPr>
          <w:trHeight w:val="94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 I</w:t>
            </w:r>
            <w:r>
              <w:rPr>
                <w:rFonts w:ascii="Times New Roman" w:eastAsia="Times New Roman" w:hAnsi="Times New Roman" w:cs="Times New Roman"/>
                <w:i/>
                <w:iCs/>
                <w:color w:val="000000"/>
                <w:spacing w:val="0"/>
                <w:w w:val="100"/>
                <w:position w:val="0"/>
                <w:shd w:val="clear" w:color="auto" w:fill="auto"/>
                <w:lang w:val="en-US" w:eastAsia="en-US" w:bidi="en-US"/>
              </w:rPr>
              <w:t>Vest Midland.</w:t>
            </w:r>
          </w:p>
          <w:p>
            <w:pPr>
              <w:pStyle w:val="Style6"/>
              <w:keepNext w:val="0"/>
              <w:keepLines w:val="0"/>
              <w:widowControl w:val="0"/>
              <w:shd w:val="clear" w:color="auto" w:fill="auto"/>
              <w:tabs>
                <w:tab w:pos="450"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17.</w:t>
              <w:tab/>
            </w:r>
            <w:r>
              <w:rPr>
                <w:rFonts w:ascii="Times New Roman" w:eastAsia="Times New Roman" w:hAnsi="Times New Roman" w:cs="Times New Roman"/>
                <w:color w:val="000000"/>
                <w:spacing w:val="0"/>
                <w:w w:val="100"/>
                <w:position w:val="0"/>
                <w:shd w:val="clear" w:color="auto" w:fill="auto"/>
                <w:lang w:val="en-US" w:eastAsia="en-US" w:bidi="en-US"/>
              </w:rPr>
              <w:t>Stirling</w:t>
            </w:r>
          </w:p>
          <w:p>
            <w:pPr>
              <w:pStyle w:val="Style6"/>
              <w:keepNext w:val="0"/>
              <w:keepLines w:val="0"/>
              <w:widowControl w:val="0"/>
              <w:shd w:val="clear" w:color="auto" w:fill="auto"/>
              <w:tabs>
                <w:tab w:pos="454"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tab/>
              <w:t>Dumbarton</w:t>
            </w:r>
          </w:p>
          <w:p>
            <w:pPr>
              <w:pStyle w:val="Style6"/>
              <w:keepNext w:val="0"/>
              <w:keepLines w:val="0"/>
              <w:widowControl w:val="0"/>
              <w:shd w:val="clear" w:color="auto" w:fill="auto"/>
              <w:tabs>
                <w:tab w:pos="450" w:val="left"/>
                <w:tab w:pos="1292" w:val="left"/>
                <w:tab w:pos="1546"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19.</w:t>
              <w:tab/>
            </w:r>
            <w:r>
              <w:rPr>
                <w:rFonts w:ascii="Times New Roman" w:eastAsia="Times New Roman" w:hAnsi="Times New Roman" w:cs="Times New Roman"/>
                <w:color w:val="000000"/>
                <w:spacing w:val="0"/>
                <w:w w:val="100"/>
                <w:position w:val="0"/>
                <w:shd w:val="clear" w:color="auto" w:fill="auto"/>
                <w:lang w:val="en-US" w:eastAsia="en-US" w:bidi="en-US"/>
              </w:rPr>
              <w:t>Argyll .</w:t>
              <w:tab/>
              <w:t>.</w:t>
              <w:tab/>
              <w:t>.</w:t>
            </w:r>
          </w:p>
          <w:p>
            <w:pPr>
              <w:pStyle w:val="Style6"/>
              <w:keepNext w:val="0"/>
              <w:keepLines w:val="0"/>
              <w:widowControl w:val="0"/>
              <w:shd w:val="clear" w:color="auto" w:fill="auto"/>
              <w:tabs>
                <w:tab w:pos="474"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20.</w:t>
              <w:tab/>
            </w:r>
            <w:r>
              <w:rPr>
                <w:rFonts w:ascii="Times New Roman" w:eastAsia="Times New Roman" w:hAnsi="Times New Roman" w:cs="Times New Roman"/>
                <w:color w:val="000000"/>
                <w:spacing w:val="0"/>
                <w:w w:val="100"/>
                <w:position w:val="0"/>
                <w:shd w:val="clear" w:color="auto" w:fill="auto"/>
                <w:lang w:val="en-US" w:eastAsia="en-US" w:bidi="en-US"/>
              </w:rPr>
              <w:t>Bute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288,842</w:t>
            </w:r>
          </w:p>
          <w:p>
            <w:pPr>
              <w:pStyle w:val="Style6"/>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157,433</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1,990,471</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139,658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118,021</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98,014</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74.085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142,291 113,865 73,642 18,787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315</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463</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w:t>
            </w:r>
          </w:p>
        </w:tc>
      </w:tr>
      <w:tr>
        <w:trPr>
          <w:trHeight w:val="312"/>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2,576,404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308,524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348.585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w:t>
            </w:r>
          </w:p>
        </w:tc>
      </w:tr>
      <w:tr>
        <w:trPr>
          <w:trHeight w:val="78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 </w:t>
            </w:r>
            <w:r>
              <w:rPr>
                <w:rFonts w:ascii="Times New Roman" w:eastAsia="Times New Roman" w:hAnsi="Times New Roman" w:cs="Times New Roman"/>
                <w:i/>
                <w:iCs/>
                <w:color w:val="000000"/>
                <w:spacing w:val="0"/>
                <w:w w:val="100"/>
                <w:position w:val="0"/>
                <w:shd w:val="clear" w:color="auto" w:fill="auto"/>
                <w:lang w:val="en-US" w:eastAsia="en-US" w:bidi="en-US"/>
              </w:rPr>
              <w:t>South-Western.</w:t>
            </w:r>
          </w:p>
          <w:p>
            <w:pPr>
              <w:pStyle w:val="Style6"/>
              <w:keepNext w:val="0"/>
              <w:keepLines w:val="0"/>
              <w:widowControl w:val="0"/>
              <w:shd w:val="clear" w:color="auto" w:fill="auto"/>
              <w:tabs>
                <w:tab w:pos="469"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tab/>
              <w:t>Renfrew</w:t>
            </w:r>
          </w:p>
          <w:p>
            <w:pPr>
              <w:pStyle w:val="Style6"/>
              <w:keepNext w:val="0"/>
              <w:keepLines w:val="0"/>
              <w:widowControl w:val="0"/>
              <w:shd w:val="clear" w:color="auto" w:fill="auto"/>
              <w:tabs>
                <w:tab w:pos="46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tab/>
              <w:t>Ayr</w:t>
            </w:r>
          </w:p>
          <w:p>
            <w:pPr>
              <w:pStyle w:val="Style6"/>
              <w:keepNext w:val="0"/>
              <w:keepLines w:val="0"/>
              <w:widowControl w:val="0"/>
              <w:shd w:val="clear" w:color="auto" w:fill="auto"/>
              <w:tabs>
                <w:tab w:pos="469"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tab/>
              <w:t>Lanark</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153,332</w:t>
            </w:r>
          </w:p>
          <w:p>
            <w:pPr>
              <w:pStyle w:val="Style6"/>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724.523</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562,821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230,812</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226,386</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1,105,899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268,980</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254,468</w:t>
            </w:r>
          </w:p>
          <w:p>
            <w:pPr>
              <w:pStyle w:val="Style6"/>
              <w:keepNext w:val="0"/>
              <w:keepLines w:val="0"/>
              <w:widowControl w:val="0"/>
              <w:shd w:val="clear" w:color="auto" w:fill="auto"/>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1,339,327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1123</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225</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1523</w:t>
            </w:r>
          </w:p>
        </w:tc>
      </w:tr>
      <w:tr>
        <w:trPr>
          <w:trHeight w:val="31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1,440,676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1,563,097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1,862,775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827</w:t>
            </w:r>
          </w:p>
        </w:tc>
      </w:tr>
      <w:tr>
        <w:trPr>
          <w:trHeight w:val="124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VII. </w:t>
            </w:r>
            <w:r>
              <w:rPr>
                <w:rFonts w:ascii="Times New Roman" w:eastAsia="Times New Roman" w:hAnsi="Times New Roman" w:cs="Times New Roman"/>
                <w:i/>
                <w:iCs/>
                <w:color w:val="000000"/>
                <w:spacing w:val="0"/>
                <w:w w:val="100"/>
                <w:position w:val="0"/>
                <w:shd w:val="clear" w:color="auto" w:fill="auto"/>
                <w:lang w:val="en-US" w:eastAsia="en-US" w:bidi="en-US"/>
              </w:rPr>
              <w:t>South-Eastern.</w:t>
            </w:r>
          </w:p>
          <w:p>
            <w:pPr>
              <w:pStyle w:val="Style6"/>
              <w:keepNext w:val="0"/>
              <w:keepLines w:val="0"/>
              <w:widowControl w:val="0"/>
              <w:shd w:val="clear" w:color="auto" w:fill="auto"/>
              <w:tabs>
                <w:tab w:pos="464"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24.</w:t>
              <w:tab/>
            </w:r>
            <w:r>
              <w:rPr>
                <w:rFonts w:ascii="Times New Roman" w:eastAsia="Times New Roman" w:hAnsi="Times New Roman" w:cs="Times New Roman"/>
                <w:color w:val="000000"/>
                <w:spacing w:val="0"/>
                <w:w w:val="100"/>
                <w:position w:val="0"/>
                <w:shd w:val="clear" w:color="auto" w:fill="auto"/>
                <w:lang w:val="en-US" w:eastAsia="en-US" w:bidi="en-US"/>
              </w:rPr>
              <w:t>Linlithgow</w:t>
            </w:r>
          </w:p>
          <w:p>
            <w:pPr>
              <w:pStyle w:val="Style6"/>
              <w:keepNext w:val="0"/>
              <w:keepLines w:val="0"/>
              <w:widowControl w:val="0"/>
              <w:shd w:val="clear" w:color="auto" w:fill="auto"/>
              <w:tabs>
                <w:tab w:pos="47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tab/>
              <w:t>Edinburgh</w:t>
            </w:r>
          </w:p>
          <w:p>
            <w:pPr>
              <w:pStyle w:val="Style6"/>
              <w:keepNext w:val="0"/>
              <w:keepLines w:val="0"/>
              <w:widowControl w:val="0"/>
              <w:shd w:val="clear" w:color="auto" w:fill="auto"/>
              <w:tabs>
                <w:tab w:pos="46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tab/>
              <w:t>Haddington</w:t>
            </w:r>
          </w:p>
          <w:p>
            <w:pPr>
              <w:pStyle w:val="Style6"/>
              <w:keepNext w:val="0"/>
              <w:keepLines w:val="0"/>
              <w:widowControl w:val="0"/>
              <w:shd w:val="clear" w:color="auto" w:fill="auto"/>
              <w:tabs>
                <w:tab w:pos="47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tab/>
              <w:t>Berwick</w:t>
            </w:r>
          </w:p>
          <w:p>
            <w:pPr>
              <w:pStyle w:val="Style6"/>
              <w:keepNext w:val="0"/>
              <w:keepLines w:val="0"/>
              <w:widowControl w:val="0"/>
              <w:shd w:val="clear" w:color="auto" w:fill="auto"/>
              <w:tabs>
                <w:tab w:pos="46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tab/>
              <w:t>Peebles</w:t>
            </w:r>
          </w:p>
          <w:p>
            <w:pPr>
              <w:pStyle w:val="Style6"/>
              <w:keepNext w:val="0"/>
              <w:keepLines w:val="0"/>
              <w:widowControl w:val="0"/>
              <w:shd w:val="clear" w:color="auto" w:fill="auto"/>
              <w:tabs>
                <w:tab w:pos="464"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29.</w:t>
              <w:tab/>
            </w:r>
            <w:r>
              <w:rPr>
                <w:rFonts w:ascii="Times New Roman" w:eastAsia="Times New Roman" w:hAnsi="Times New Roman" w:cs="Times New Roman"/>
                <w:color w:val="000000"/>
                <w:spacing w:val="0"/>
                <w:w w:val="100"/>
                <w:position w:val="0"/>
                <w:shd w:val="clear" w:color="auto" w:fill="auto"/>
                <w:lang w:val="en-US" w:eastAsia="en-US" w:bidi="en-US"/>
              </w:rPr>
              <w:t>Selkirk</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76,861</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234,339</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171,011</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292,577</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222,599</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170,762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52,808</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434.276</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37,377</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32,290</w:t>
            </w:r>
          </w:p>
          <w:p>
            <w:pPr>
              <w:pStyle w:val="Style6"/>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14,750</w:t>
            </w:r>
          </w:p>
          <w:p>
            <w:pPr>
              <w:pStyle w:val="Style6"/>
              <w:keepNext w:val="0"/>
              <w:keepLines w:val="0"/>
              <w:widowControl w:val="0"/>
              <w:shd w:val="clear" w:color="auto" w:fill="auto"/>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27,712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65,708</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488,796</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38,665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30,824</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15,066</w:t>
            </w:r>
          </w:p>
          <w:p>
            <w:pPr>
              <w:pStyle w:val="Style6"/>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23,356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547</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1335</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w:t>
            </w:r>
          </w:p>
          <w:p>
            <w:pPr>
              <w:pStyle w:val="Style6"/>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w:t>
            </w:r>
          </w:p>
        </w:tc>
      </w:tr>
      <w:tr>
        <w:trPr>
          <w:trHeight w:val="31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1,168,149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599,213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662,415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363</w:t>
            </w:r>
          </w:p>
        </w:tc>
      </w:tr>
      <w:tr>
        <w:trPr>
          <w:trHeight w:val="93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VIII. </w:t>
            </w:r>
            <w:r>
              <w:rPr>
                <w:rFonts w:ascii="Times New Roman" w:eastAsia="Times New Roman" w:hAnsi="Times New Roman" w:cs="Times New Roman"/>
                <w:i/>
                <w:iCs/>
                <w:color w:val="000000"/>
                <w:spacing w:val="0"/>
                <w:w w:val="100"/>
                <w:position w:val="0"/>
                <w:shd w:val="clear" w:color="auto" w:fill="auto"/>
                <w:lang w:val="en-US" w:eastAsia="en-US" w:bidi="en-US"/>
              </w:rPr>
              <w:t>Southern.</w:t>
            </w:r>
          </w:p>
          <w:p>
            <w:pPr>
              <w:pStyle w:val="Style6"/>
              <w:keepNext w:val="0"/>
              <w:keepLines w:val="0"/>
              <w:widowControl w:val="0"/>
              <w:shd w:val="clear" w:color="auto" w:fill="auto"/>
              <w:tabs>
                <w:tab w:pos="469"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30.</w:t>
              <w:tab/>
            </w:r>
            <w:r>
              <w:rPr>
                <w:rFonts w:ascii="Times New Roman" w:eastAsia="Times New Roman" w:hAnsi="Times New Roman" w:cs="Times New Roman"/>
                <w:color w:val="000000"/>
                <w:spacing w:val="0"/>
                <w:w w:val="100"/>
                <w:position w:val="0"/>
                <w:shd w:val="clear" w:color="auto" w:fill="auto"/>
                <w:lang w:val="en-US" w:eastAsia="en-US" w:bidi="en-US"/>
              </w:rPr>
              <w:t xml:space="preserve">Roxburgh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474"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31.</w:t>
              <w:tab/>
            </w:r>
            <w:r>
              <w:rPr>
                <w:rFonts w:ascii="Times New Roman" w:eastAsia="Times New Roman" w:hAnsi="Times New Roman" w:cs="Times New Roman"/>
                <w:color w:val="000000"/>
                <w:spacing w:val="0"/>
                <w:w w:val="100"/>
                <w:position w:val="0"/>
                <w:shd w:val="clear" w:color="auto" w:fill="auto"/>
                <w:lang w:val="en-US" w:eastAsia="en-US" w:bidi="en-US"/>
              </w:rPr>
              <w:t>Dumfries</w:t>
            </w:r>
          </w:p>
          <w:p>
            <w:pPr>
              <w:pStyle w:val="Style6"/>
              <w:keepNext w:val="0"/>
              <w:keepLines w:val="0"/>
              <w:widowControl w:val="0"/>
              <w:shd w:val="clear" w:color="auto" w:fill="auto"/>
              <w:tabs>
                <w:tab w:pos="474"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32.</w:t>
              <w:tab/>
            </w:r>
            <w:r>
              <w:rPr>
                <w:rFonts w:ascii="Times New Roman" w:eastAsia="Times New Roman" w:hAnsi="Times New Roman" w:cs="Times New Roman"/>
                <w:color w:val="000000"/>
                <w:spacing w:val="0"/>
                <w:w w:val="100"/>
                <w:position w:val="0"/>
                <w:shd w:val="clear" w:color="auto" w:fill="auto"/>
                <w:lang w:val="en-US" w:eastAsia="en-US" w:bidi="en-US"/>
              </w:rPr>
              <w:t>Kirkcudbright</w:t>
            </w:r>
          </w:p>
          <w:p>
            <w:pPr>
              <w:pStyle w:val="Style6"/>
              <w:keepNext w:val="0"/>
              <w:keepLines w:val="0"/>
              <w:widowControl w:val="0"/>
              <w:shd w:val="clear" w:color="auto" w:fill="auto"/>
              <w:tabs>
                <w:tab w:pos="464" w:val="left"/>
                <w:tab w:pos="1561" w:val="left"/>
              </w:tabs>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33.</w:t>
              <w:tab/>
            </w:r>
            <w:r>
              <w:rPr>
                <w:rFonts w:ascii="Times New Roman" w:eastAsia="Times New Roman" w:hAnsi="Times New Roman" w:cs="Times New Roman"/>
                <w:color w:val="000000"/>
                <w:spacing w:val="0"/>
                <w:w w:val="100"/>
                <w:position w:val="0"/>
                <w:shd w:val="clear" w:color="auto" w:fill="auto"/>
                <w:lang w:val="en-US" w:eastAsia="en-US" w:bidi="en-US"/>
              </w:rPr>
              <w:t xml:space="preserve">Wigtown </w:t>
            </w:r>
            <w:r>
              <w:rPr>
                <w:rFonts w:ascii="Times New Roman" w:eastAsia="Times New Roman" w:hAnsi="Times New Roman" w:cs="Times New Roman"/>
                <w:color w:val="000000"/>
                <w:spacing w:val="0"/>
                <w:w w:val="100"/>
                <w:position w:val="0"/>
                <w:shd w:val="clear" w:color="auto" w:fill="auto"/>
                <w:lang w:val="en-US" w:eastAsia="en-US" w:bidi="en-US"/>
              </w:rPr>
              <w:t>.</w:t>
              <w:tab/>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426,o6o</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686,302</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575.565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311,609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53.5∞</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74.245</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39.985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36,062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48,804</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72,571</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39.383</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32.685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w:t>
            </w:r>
          </w:p>
          <w:p>
            <w:pPr>
              <w:pStyle w:val="Style6"/>
              <w:keepNext w:val="0"/>
              <w:keepLines w:val="0"/>
              <w:widowControl w:val="0"/>
              <w:shd w:val="clear" w:color="auto" w:fill="auto"/>
              <w:bidi w:val="0"/>
              <w:spacing w:line="20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44</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w:t>
            </w:r>
          </w:p>
        </w:tc>
      </w:tr>
      <w:tr>
        <w:trPr>
          <w:trHeight w:val="31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Grand Total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1,999,536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203,792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193,443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r>
          </w:p>
        </w:tc>
      </w:tr>
      <w:tr>
        <w:trPr>
          <w:trHeight w:val="288"/>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Scotland</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19,069,500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4,025,647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4,472,103</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w:t>
            </w:r>
          </w:p>
        </w:tc>
      </w:tr>
    </w:tbl>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1901 there were 150 persons to each square mile, and 4·3 acres (excluding inland waters, tidal rivers and foreshore) to each person. The distribution of population is illustrated in the preceding table, which gives the names and areas of the counties and other particulars.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northern, north-western and southern divisions the popula</w:t>
        <w:softHyphen/>
        <w:t>tion declined during the decade, the fifteen counties thus affected being, in the order of decrease, beginning with the shire in which it was smallest, Inverness, Banff, Argyll, Kirkcudbright, Shetland, Sutherland, Dumfries, Ross and Cromarty, Clackmannan, Berwick, Orkney, Roxburgh, Caithness, Wigtown and Selkirk. It will thus be seen that the far north and far south alike decreased in population, the decline being largely due to physical conditions, though it need not be supposed that the limit of population was reached in either area. The most sparsely inhabited county was Sutherland, the most densely Lanark. The counties in which there was the largest increase in the decennial period—with Linlithgow first, followed by Lanark, Stirling, Renfrew, Dumbarton and thirteen others—principally belonged to the Central Plain, or Lowlands, in which, broadly stated, industries and manufactures, trade, commerce and agriculture and educational facilities have attained their highest development. In every county the population increased between 1801 and 1841, the increase being more than 10% in each county with the exception of Argyll, Perth and Sutherland. After 1841, however, the population in several Highland shires—in which the clearance of crofters to make way for deer was one of the most strongly-felt grievances among the Celtic part of the people—in the islands, and in some of the southern counties, diminished. The next table affords a comparison of the numbers of the population as grouped in towns, villages and rural</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districts, and in the mainland and islands.</w:t>
      </w:r>
    </w:p>
    <w:tbl>
      <w:tblPr>
        <w:tblOverlap w:val="never"/>
        <w:jc w:val="left"/>
        <w:tblLayout w:type="fixed"/>
      </w:tblPr>
      <w:tblGrid>
        <w:gridCol w:w="1378"/>
        <w:gridCol w:w="869"/>
        <w:gridCol w:w="869"/>
        <w:gridCol w:w="950"/>
        <w:gridCol w:w="974"/>
      </w:tblGrid>
      <w:tr>
        <w:trPr>
          <w:trHeight w:val="398"/>
        </w:trPr>
        <w:tc>
          <w:tcPr>
            <w:gridSpan w:val="5"/>
            <w:tcBorders>
              <w:left w:val="single" w:sz="4"/>
            </w:tcBorders>
            <w:shd w:val="clear" w:color="auto" w:fill="FFFFFF"/>
            <w:vAlign w:val="top"/>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II.—</w:t>
            </w:r>
            <w:r>
              <w:rPr>
                <w:rFonts w:ascii="Times New Roman" w:eastAsia="Times New Roman" w:hAnsi="Times New Roman" w:cs="Times New Roman"/>
                <w:i/>
                <w:iCs/>
                <w:color w:val="000000"/>
                <w:spacing w:val="0"/>
                <w:w w:val="100"/>
                <w:position w:val="0"/>
                <w:shd w:val="clear" w:color="auto" w:fill="auto"/>
                <w:lang w:val="en-US" w:eastAsia="en-US" w:bidi="en-US"/>
              </w:rPr>
              <w:t>Population in Towns, Villages and Rural Districts, Mainland and Islands, 1891 and 1901.</w:t>
            </w:r>
          </w:p>
        </w:tc>
      </w:tr>
      <w:tr>
        <w:trPr>
          <w:trHeight w:val="442"/>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Groups.</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Population.</w:t>
            </w: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Percentage of Pop. in each to total Pop.</w:t>
            </w:r>
          </w:p>
        </w:tc>
      </w:tr>
      <w:tr>
        <w:trPr>
          <w:trHeight w:val="312"/>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1901.</w:t>
            </w:r>
          </w:p>
        </w:tc>
      </w:tr>
      <w:tr>
        <w:trPr>
          <w:trHeight w:val="24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2,631,298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3,120,241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65·37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69∙77</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Villages@@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465.836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466,053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10∙42</w:t>
            </w:r>
          </w:p>
        </w:tc>
      </w:tr>
      <w:tr>
        <w:trPr>
          <w:trHeight w:val="23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Rural districts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928,513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885,809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19∙81</w:t>
            </w:r>
          </w:p>
        </w:tc>
      </w:tr>
      <w:tr>
        <w:trPr>
          <w:trHeight w:val="31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4,025,647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4,472,103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r>
      <w:tr>
        <w:trPr>
          <w:trHeight w:val="24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Mainland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3,865,748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4,316,551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96∙03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96∙52</w:t>
            </w:r>
          </w:p>
        </w:tc>
      </w:tr>
      <w:tr>
        <w:trPr>
          <w:trHeight w:val="22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Islands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159,899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155-552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3·97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3∙48</w:t>
            </w:r>
          </w:p>
        </w:tc>
      </w:tr>
      <w:tr>
        <w:trPr>
          <w:trHeight w:val="254"/>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4.025,647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4,472,103</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100∙00</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r>
    </w:tbl>
    <w:tbl>
      <w:tblPr>
        <w:tblOverlap w:val="never"/>
        <w:jc w:val="left"/>
        <w:tblLayout w:type="fixed"/>
      </w:tblPr>
      <w:tblGrid>
        <w:gridCol w:w="1901"/>
        <w:gridCol w:w="720"/>
        <w:gridCol w:w="1632"/>
        <w:gridCol w:w="806"/>
      </w:tblGrid>
      <w:tr>
        <w:trPr>
          <w:trHeight w:val="629"/>
        </w:trPr>
        <w:tc>
          <w:tcPr>
            <w:gridSpan w:val="4"/>
            <w:tcBorders>
              <w:left w:val="single" w:sz="4"/>
            </w:tcBorders>
            <w:shd w:val="clear" w:color="auto" w:fill="FFFFFF"/>
            <w:vAlign w:val="top"/>
          </w:tcPr>
          <w:p>
            <w:pPr>
              <w:pStyle w:val="Style6"/>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Table </w:t>
            </w:r>
            <w:r>
              <w:rPr>
                <w:rFonts w:ascii="Times New Roman" w:eastAsia="Times New Roman" w:hAnsi="Times New Roman" w:cs="Times New Roman"/>
                <w:color w:val="000000"/>
                <w:spacing w:val="0"/>
                <w:w w:val="100"/>
                <w:position w:val="0"/>
                <w:shd w:val="clear" w:color="auto" w:fill="auto"/>
                <w:lang w:val="en-US" w:eastAsia="en-US" w:bidi="en-US"/>
              </w:rPr>
              <w:t xml:space="preserve">III. gives the population of towns with more than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30,000 </w:t>
            </w:r>
            <w:r>
              <w:rPr>
                <w:rFonts w:ascii="Times New Roman" w:eastAsia="Times New Roman" w:hAnsi="Times New Roman" w:cs="Times New Roman"/>
                <w:color w:val="000000"/>
                <w:spacing w:val="0"/>
                <w:w w:val="100"/>
                <w:position w:val="0"/>
                <w:shd w:val="clear" w:color="auto" w:fill="auto"/>
                <w:lang w:val="en-US" w:eastAsia="en-US" w:bidi="en-US"/>
              </w:rPr>
              <w:t>inhabitants.</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III.—</w:t>
            </w:r>
            <w:r>
              <w:rPr>
                <w:rFonts w:ascii="Times New Roman" w:eastAsia="Times New Roman" w:hAnsi="Times New Roman" w:cs="Times New Roman"/>
                <w:i/>
                <w:iCs/>
                <w:color w:val="000000"/>
                <w:spacing w:val="0"/>
                <w:w w:val="100"/>
                <w:position w:val="0"/>
                <w:shd w:val="clear" w:color="auto" w:fill="auto"/>
                <w:lang w:val="en-US" w:eastAsia="en-US" w:bidi="en-US"/>
              </w:rPr>
              <w:t>Population in chief Towns in 1881, 1891 and 1901.</w:t>
            </w:r>
          </w:p>
        </w:tc>
      </w:tr>
      <w:tr>
        <w:trPr>
          <w:trHeight w:val="278"/>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r>
      <w:tr>
        <w:trPr>
          <w:trHeight w:val="389"/>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Glasgow ....</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551,415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6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565,839 (of enlarged area, 658,198)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760,468</w:t>
            </w:r>
          </w:p>
        </w:tc>
      </w:tr>
      <w:tr>
        <w:trPr>
          <w:trHeight w:val="24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Edinburgh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228,357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261,225 (of enlarged area)</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153,330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316,523</w:t>
            </w:r>
          </w:p>
        </w:tc>
      </w:tr>
      <w:tr>
        <w:trPr>
          <w:trHeight w:val="240"/>
        </w:trPr>
        <w:tc>
          <w:tcPr>
            <w:tcBorders>
              <w:left w:val="single" w:sz="4"/>
            </w:tcBorders>
            <w:shd w:val="clear" w:color="auto" w:fill="FFFFFF"/>
            <w:vAlign w:val="bottom"/>
          </w:tcPr>
          <w:p>
            <w:pPr>
              <w:pStyle w:val="Style6"/>
              <w:keepNext w:val="0"/>
              <w:keepLines w:val="0"/>
              <w:widowControl w:val="0"/>
              <w:shd w:val="clear" w:color="auto" w:fill="auto"/>
              <w:tabs>
                <w:tab w:pos="89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Dundee</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140,239</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160,878</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Aberdeen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105,189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121,623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153,503</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tabs>
                <w:tab w:leader="dot" w:pos="16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Paisley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55,638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166,425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79,354</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tabs>
                <w:tab w:leader="dot" w:pos="169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Leith</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59,485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67,700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76,668</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tabs>
                <w:tab w:leader="dot" w:pos="169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Govan</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50,492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63,625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76,350</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Greenock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66,704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63,423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67,672</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tabs>
                <w:tab w:leader="dot" w:pos="168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Partick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27,410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36,538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54,281</w:t>
            </w:r>
          </w:p>
        </w:tc>
      </w:tr>
      <w:tr>
        <w:trPr>
          <w:trHeight w:val="16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Coatbridge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24,812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30,034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36,991</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Kilmarnock</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23,901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28,447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34,165</w:t>
            </w:r>
          </w:p>
        </w:tc>
      </w:tr>
      <w:tr>
        <w:trPr>
          <w:trHeight w:val="16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Kirkcaldy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23,632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27,151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34.063</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tabs>
                <w:tab w:leader="dot" w:pos="16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Perth</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28,980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29,899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32,886</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Hamilton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24,859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32.775</w:t>
            </w:r>
          </w:p>
        </w:tc>
      </w:tr>
      <w:tr>
        <w:trPr>
          <w:trHeight w:val="197"/>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Motherwell</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12,904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18,726</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30,418</w:t>
            </w:r>
          </w:p>
        </w:tc>
      </w:tr>
    </w:tbl>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burghs in which the largest proportion of Scottish-born persons lived in 1901 were Kirkcaldy (with 95∙997 in every 100 of its inhabitants), Aberdeen (with 94·997), Perth (with 94∙442) and Kilmarnock (with 94∙o46). The largest proportion of English-born were found in Edinburgh (with 5∙438%) and Leith (with 4∙481). Irish-born were most in evidence in Coatbridge (with 15·158 in every 100), Partick (with 12∙05) and Govan (with 11∙51). Welsh nationality was most marked in Motherwell (with 0∙250%). Those of British-Colonial birth were most numerous in Edinburgh (with 0·933%), and foreigners in Glasgow (with o∙89o), Leith (with 0∙741) and Hamilton (with 0∙720). In addition to the 17,654 resident foreigners there were 4973 foreigners casually in Scotland at the taking of the census in 1901 (1839 men and women on board foreign and British vessels), raising the total of foreigners actually enumerated</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Villages have populations of from 300 to 2000; towns from 2000 upwards.</w:t>
      </w:r>
    </w:p>
    <w:p>
      <w:pPr>
        <w:widowControl w:val="0"/>
        <w:spacing w:line="1" w:lineRule="exact"/>
      </w:pPr>
    </w:p>
    <w:sectPr>
      <w:footnotePr>
        <w:pos w:val="pageBottom"/>
        <w:numFmt w:val="decimal"/>
        <w:numRestart w:val="continuous"/>
      </w:footnotePr>
      <w:type w:val="continuous"/>
      <w:pgSz w:w="12240" w:h="15840"/>
      <w:pgMar w:top="787" w:left="1016" w:right="889"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