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centre of gravity, or, as it is termed, the centre of flotation, the curve of flotation will be the locus of the projections of the centres of flotation on the plane of the figure, which curve touches each water- line.</w:t>
      </w:r>
    </w:p>
    <w:p>
      <w:pPr>
        <w:pStyle w:val="Style3"/>
        <w:keepNext w:val="0"/>
        <w:keepLines w:val="0"/>
        <w:widowControl w:val="0"/>
        <w:shd w:val="clear" w:color="auto" w:fill="auto"/>
        <w:tabs>
          <w:tab w:leader="hyphen" w:pos="1645" w:val="left"/>
          <w:tab w:leader="hyphen" w:pos="2785"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consideration of the slope of a ship’s side around the peri- phery of a water-line, </w:t>
      </w:r>
      <w:r>
        <w:rPr>
          <w:rFonts w:ascii="Times New Roman" w:eastAsia="Times New Roman" w:hAnsi="Times New Roman" w:cs="Times New Roman"/>
          <w:color w:val="000000"/>
          <w:spacing w:val="0"/>
          <w:w w:val="100"/>
          <w:position w:val="0"/>
          <w:shd w:val="clear" w:color="auto" w:fill="auto"/>
          <w:lang w:val="fr-FR" w:eastAsia="fr-FR" w:bidi="fr-FR"/>
        </w:rPr>
        <w:t xml:space="preserve">Dupin </w:t>
      </w:r>
      <w:r>
        <w:rPr>
          <w:rFonts w:ascii="Times New Roman" w:eastAsia="Times New Roman" w:hAnsi="Times New Roman" w:cs="Times New Roman"/>
          <w:color w:val="000000"/>
          <w:spacing w:val="0"/>
          <w:w w:val="100"/>
          <w:position w:val="0"/>
          <w:shd w:val="clear" w:color="auto" w:fill="auto"/>
          <w:lang w:val="en-US" w:eastAsia="en-US" w:bidi="en-US"/>
        </w:rPr>
        <w:t>obtained the following expression for p', the radius of curvature of the curve of flotation, 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w:t>
        <w:tab/>
      </w:r>
      <w:r>
        <w:rPr>
          <w:rFonts w:ascii="Times New Roman" w:eastAsia="Times New Roman" w:hAnsi="Times New Roman" w:cs="Times New Roman"/>
          <w:i/>
          <w:iCs/>
          <w:strike/>
          <w:color w:val="000000"/>
          <w:spacing w:val="0"/>
          <w:w w:val="100"/>
          <w:position w:val="0"/>
          <w:shd w:val="clear" w:color="auto" w:fill="auto"/>
          <w:lang w:val="en-US" w:eastAsia="en-US" w:bidi="en-US"/>
        </w:rPr>
        <w:t>fÿ* tan a,. ds</w:t>
      </w:r>
      <w:r>
        <w:rPr>
          <w:rFonts w:ascii="Times New Roman" w:eastAsia="Times New Roman" w:hAnsi="Times New Roman" w:cs="Times New Roman"/>
          <w:color w:val="000000"/>
          <w:spacing w:val="0"/>
          <w:w w:val="100"/>
          <w:position w:val="0"/>
          <w:shd w:val="clear" w:color="auto" w:fill="auto"/>
          <w:lang w:val="en-US" w:eastAsia="en-US" w:bidi="en-US"/>
        </w:rPr>
        <w:tab/>
        <w:t>j both sides,</w:t>
      </w:r>
    </w:p>
    <w:p>
      <w:pPr>
        <w:pStyle w:val="Style3"/>
        <w:keepNext w:val="0"/>
        <w:keepLines w:val="0"/>
        <w:widowControl w:val="0"/>
        <w:shd w:val="clear" w:color="auto" w:fill="auto"/>
        <w:tabs>
          <w:tab w:pos="278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area of water-plane</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is an element of the perimeter,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inclination of the ship’s side to the vertical, and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distance from the longitudinal axis </w:t>
      </w:r>
      <w:r>
        <w:rPr>
          <w:rFonts w:ascii="Times New Roman" w:eastAsia="Times New Roman" w:hAnsi="Times New Roman" w:cs="Times New Roman"/>
          <w:color w:val="000000"/>
          <w:spacing w:val="0"/>
          <w:w w:val="100"/>
          <w:position w:val="0"/>
          <w:shd w:val="clear" w:color="auto" w:fill="auto"/>
          <w:lang w:val="en-US" w:eastAsia="en-US" w:bidi="en-US"/>
        </w:rPr>
        <w:t>through the centre of flotation. M. Emile Leclert, in a paper read at the Institution of Naval Architects, 1870, proved the equivalence of the above formula to the two following, which are known as Leclert’s Theorem:</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 = p+V^andp' = ^,</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I and V are respectively the moment of inertia of the water</w:t>
        <w:softHyphen/>
        <w:t xml:space="preserve">plane and the volume of displacement,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the radius of the curve of buoyancy or B'M'. Independent analytical proofs of the formulae were given in the paper referred to;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(Trans. I.N.A., </w:t>
      </w:r>
      <w:r>
        <w:rPr>
          <w:rFonts w:ascii="Times New Roman" w:eastAsia="Times New Roman" w:hAnsi="Times New Roman" w:cs="Times New Roman"/>
          <w:color w:val="000000"/>
          <w:spacing w:val="0"/>
          <w:w w:val="100"/>
          <w:position w:val="0"/>
          <w:shd w:val="clear" w:color="auto" w:fill="auto"/>
          <w:lang w:val="en-US" w:eastAsia="en-US" w:bidi="en-US"/>
        </w:rPr>
        <w:t>1894) a number of elegant geometrical theorems in connexion with stability, given by Sir A. G. Greenhill, include a demonstration of Leclert’s Theorem as follows (in abbreviated form) :</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B, 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(fig. 17) be the centres of buoyancy of a ship in two consecutive inclined positions, and F, 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corresponding centres of flotation. Draw normals BM, 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M, meeting at the pro-metacentre M, and FC, 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C, meeting at the centre of curva</w:t>
        <w:softHyphen/>
        <w:t>ture C. Produce FB, 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meet at 0; join OM, </w:t>
      </w:r>
      <w:r>
        <w:rPr>
          <w:rFonts w:ascii="Times New Roman" w:eastAsia="Times New Roman" w:hAnsi="Times New Roman" w:cs="Times New Roman"/>
          <w:color w:val="000000"/>
          <w:spacing w:val="0"/>
          <w:w w:val="100"/>
          <w:position w:val="0"/>
          <w:shd w:val="clear" w:color="auto" w:fill="auto"/>
          <w:lang w:val="de-DE" w:eastAsia="de-DE" w:bidi="de-DE"/>
        </w:rPr>
        <w:t>MC.</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BM, CF and 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M, CF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are respectively parallel, and ultimately also BB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FF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hence the triangles MBB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CFF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are similar and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BM-BBι OB CF -FF7≈DF' so that O, M and C are collinear.</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displacement V be now increased by dV, changing B to B', and M to M', then since the added displacement </w:t>
      </w:r>
      <w:r>
        <w:rPr>
          <w:rFonts w:ascii="Times New Roman" w:eastAsia="Times New Roman" w:hAnsi="Times New Roman" w:cs="Times New Roman"/>
          <w:i/>
          <w:iCs/>
          <w:color w:val="000000"/>
          <w:spacing w:val="0"/>
          <w:w w:val="100"/>
          <w:position w:val="0"/>
          <w:shd w:val="clear" w:color="auto" w:fill="auto"/>
          <w:lang w:val="en-US" w:eastAsia="en-US" w:bidi="en-US"/>
        </w:rPr>
        <w:t>dV</w:t>
      </w:r>
      <w:r>
        <w:rPr>
          <w:rFonts w:ascii="Times New Roman" w:eastAsia="Times New Roman" w:hAnsi="Times New Roman" w:cs="Times New Roman"/>
          <w:color w:val="000000"/>
          <w:spacing w:val="0"/>
          <w:w w:val="100"/>
          <w:position w:val="0"/>
          <w:shd w:val="clear" w:color="auto" w:fill="auto"/>
          <w:lang w:val="en-US" w:eastAsia="en-US" w:bidi="en-US"/>
        </w:rPr>
        <w:t xml:space="preserve"> may be supposed concentrated at F, B' will lie on OBF, and it may be shown similarly as before that M' lies on OC. Further, considering the transference of moments, BB'×V = BF×dV.</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Draw MED parallel to BF, then</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rfV</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ME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dp </w:t>
      </w:r>
      <w:r>
        <w:rPr>
          <w:rFonts w:ascii="Times New Roman" w:eastAsia="Times New Roman" w:hAnsi="Times New Roman" w:cs="Times New Roman"/>
          <w:color w:val="000000"/>
          <w:spacing w:val="0"/>
          <w:w w:val="100"/>
          <w:position w:val="0"/>
          <w:shd w:val="clear" w:color="auto" w:fill="auto"/>
          <w:lang w:val="en-US" w:eastAsia="en-US" w:bidi="en-US"/>
        </w:rPr>
        <w:t>V BF ^MD'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_</w:t>
      </w: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tabs>
          <w:tab w:pos="1128" w:val="left"/>
          <w:tab w:pos="1645" w:val="left"/>
        </w:tabs>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 dp </w:t>
      </w:r>
      <w:r>
        <w:rPr>
          <w:rFonts w:ascii="Times New Roman" w:eastAsia="Times New Roman" w:hAnsi="Times New Roman" w:cs="Times New Roman"/>
          <w:i/>
          <w:iCs/>
          <w:color w:val="000000"/>
          <w:spacing w:val="0"/>
          <w:w w:val="100"/>
          <w:position w:val="0"/>
          <w:u w:val="single"/>
          <w:shd w:val="clear" w:color="auto" w:fill="auto"/>
          <w:lang w:val="en-US" w:eastAsia="en-US" w:bidi="en-US"/>
        </w:rPr>
        <w:t>p' — p</w:t>
      </w:r>
      <w:r>
        <w:rPr>
          <w:rFonts w:ascii="Times New Roman" w:eastAsia="Times New Roman" w:hAnsi="Times New Roman" w:cs="Times New Roman"/>
          <w:i/>
          <w:iCs/>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ab/>
        <w:t>- dp</w:t>
      </w:r>
    </w:p>
    <w:p>
      <w:pPr>
        <w:pStyle w:val="Style9"/>
        <w:keepNext/>
        <w:keepLines/>
        <w:widowControl w:val="0"/>
        <w:shd w:val="clear" w:color="auto" w:fill="auto"/>
        <w:bidi w:val="0"/>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∙∙3v-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-orp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3v-</w:t>
      </w:r>
      <w:bookmarkEnd w:id="0"/>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giving Leclert’s first expression ; also, since </w:t>
      </w:r>
      <w:r>
        <w:rPr>
          <w:rFonts w:ascii="Times New Roman" w:eastAsia="Times New Roman" w:hAnsi="Times New Roman" w:cs="Times New Roman"/>
          <w:i/>
          <w:iCs/>
          <w:color w:val="000000"/>
          <w:spacing w:val="0"/>
          <w:w w:val="100"/>
          <w:position w:val="0"/>
          <w:shd w:val="clear" w:color="auto" w:fill="auto"/>
          <w:lang w:val="en-US" w:eastAsia="en-US" w:bidi="en-US"/>
        </w:rPr>
        <w:t>p =</w:t>
      </w:r>
    </w:p>
    <w:p>
      <w:pPr>
        <w:pStyle w:val="Style3"/>
        <w:keepNext w:val="0"/>
        <w:keepLines w:val="0"/>
        <w:widowControl w:val="0"/>
        <w:shd w:val="clear" w:color="auto" w:fill="auto"/>
        <w:bidi w:val="0"/>
        <w:spacing w:line="158" w:lineRule="auto"/>
        <w:ind w:left="0" w:firstLine="0"/>
        <w:jc w:val="left"/>
      </w:pPr>
      <w:r>
        <w:rPr>
          <w:rFonts w:ascii="Times New Roman" w:eastAsia="Times New Roman" w:hAnsi="Times New Roman" w:cs="Times New Roman"/>
          <w:color w:val="000000"/>
          <w:spacing w:val="0"/>
          <w:w w:val="100"/>
          <w:position w:val="0"/>
          <w:u w:val="single"/>
          <w:shd w:val="clear" w:color="auto" w:fill="auto"/>
          <w:lang w:val="en-US" w:eastAsia="en-US" w:bidi="en-US"/>
        </w:rPr>
        <w:t>di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 xml:space="preserve"> -⅝, </w:t>
      </w:r>
      <w:r>
        <w:rPr>
          <w:rFonts w:ascii="Times New Roman" w:eastAsia="Times New Roman" w:hAnsi="Times New Roman" w:cs="Times New Roman"/>
          <w:i/>
          <w:iCs/>
          <w:color w:val="000000"/>
          <w:spacing w:val="0"/>
          <w:w w:val="100"/>
          <w:position w:val="0"/>
          <w:u w:val="single"/>
          <w:shd w:val="clear" w:color="auto" w:fill="auto"/>
          <w:lang w:val="en-US" w:eastAsia="en-US" w:bidi="en-US"/>
        </w:rPr>
        <w:t>dp</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3V=P÷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jy=P.</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is Leclert’s second expression for </w:t>
      </w:r>
      <w:r>
        <w:rPr>
          <w:rFonts w:ascii="Times New Roman" w:eastAsia="Times New Roman" w:hAnsi="Times New Roman" w:cs="Times New Roman"/>
          <w:i/>
          <w:iCs/>
          <w:color w:val="000000"/>
          <w:spacing w:val="0"/>
          <w:w w:val="100"/>
          <w:position w:val="0"/>
          <w:shd w:val="clear" w:color="auto" w:fill="auto"/>
          <w:lang w:val="en-US" w:eastAsia="en-US" w:bidi="en-US"/>
        </w:rPr>
        <w:t>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value of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at the upright can be obtained from the metacentric diagram by the following simple construction. Let M and B be the metacentre and the centre of buoyancy for a water-line WL on the metacentric diagram (fig. 18) ; draw the tangent to the B curve meeting WL at Q, and through Q draw QR to meet MB and parallel to the tangent to the M curve at Μ. Let BP =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and area of water-line be A. Then V V</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PQ = A cot 0=⅛2t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A* also.</w:t>
      </w:r>
    </w:p>
    <w:p>
      <w:pPr>
        <w:pStyle w:val="Style3"/>
        <w:keepNext w:val="0"/>
        <w:keepLines w:val="0"/>
        <w:widowControl w:val="0"/>
        <w:shd w:val="clear" w:color="auto" w:fill="auto"/>
        <w:bidi w:val="0"/>
        <w:spacing w:line="28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 BM — (BP+PR) =p—(tan Θψtan ≠). If D be the draught,</w:t>
      </w:r>
    </w:p>
    <w:p>
      <w:pPr>
        <w:pStyle w:val="Style3"/>
        <w:keepNext w:val="0"/>
        <w:keepLines w:val="0"/>
        <w:widowControl w:val="0"/>
        <w:shd w:val="clear" w:color="auto" w:fill="auto"/>
        <w:tabs>
          <w:tab w:pos="3357" w:val="left"/>
          <w:tab w:pos="3933"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λ</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tab/>
        <w:t>dp</w:t>
        <w:tab/>
        <w:t>. dp</w:t>
      </w:r>
    </w:p>
    <w:p>
      <w:pPr>
        <w:pStyle w:val="Style3"/>
        <w:keepNext w:val="0"/>
        <w:keepLines w:val="0"/>
        <w:widowControl w:val="0"/>
        <w:shd w:val="clear" w:color="auto" w:fill="auto"/>
        <w:tabs>
          <w:tab w:pos="179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tan 0-∣-tan φ= —=</w:t>
        <w:tab/>
        <w:t>A∙^γ,</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whence</w:t>
      </w:r>
    </w:p>
    <w:p>
      <w:pPr>
        <w:pStyle w:val="Style1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MR=p+V^=</w:t>
      </w:r>
      <w:r>
        <w:rPr>
          <w:rFonts w:ascii="Times New Roman" w:eastAsia="Times New Roman" w:hAnsi="Times New Roman" w:cs="Times New Roman"/>
          <w:b w:val="0"/>
          <w:bCs w:val="0"/>
          <w:color w:val="000000"/>
          <w:spacing w:val="0"/>
          <w:w w:val="100"/>
          <w:position w:val="0"/>
          <w:sz w:val="16"/>
          <w:szCs w:val="16"/>
          <w:shd w:val="clear" w:color="auto" w:fill="auto"/>
          <w:vertAlign w:val="subscript"/>
          <w:lang w:val="en-US" w:eastAsia="en-US" w:bidi="en-US"/>
        </w:rPr>
        <w:t>p</w:t>
      </w: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curve of flota- tion being concave upwards if R is below 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moderate inclinations from the upright, the buoy- ancy of the added layer due to a small additional submer- sion will act through the centre of curva</w:t>
        <w:softHyphen/>
        <w:t>ture of the curve of flotation ; this point may be regarded as that at which any additional weight will, on being placed on a ship, cause no difference to the values of the righting moment at moderate angles of inclination. The curve of flotation, therefore, and its evolute bear similar relations to the increase or decrease of the stability of a ship due to alteration of draught, as the curves of buoyancy and of pro-metacentres do to the actual amount of the stability.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curve of flotation resembles the curve of buoyancy in that not more than two tangents can be drawn to it in any given direction, but it differs in that its radius of curvature can become infinite or change sign. It contains a number of cusps determined by </w:t>
      </w:r>
      <w:r>
        <w:rPr>
          <w:rFonts w:ascii="Times New Roman" w:eastAsia="Times New Roman" w:hAnsi="Times New Roman" w:cs="Times New Roman"/>
          <w:i/>
          <w:iCs/>
          <w:color w:val="000000"/>
          <w:spacing w:val="0"/>
          <w:w w:val="100"/>
          <w:position w:val="0"/>
          <w:shd w:val="clear" w:color="auto" w:fill="auto"/>
          <w:lang w:val="en-US" w:eastAsia="en-US" w:bidi="en-US"/>
        </w:rPr>
        <w:t>p'=^=0.</w:t>
      </w:r>
      <w:r>
        <w:rPr>
          <w:rFonts w:ascii="Times New Roman" w:eastAsia="Times New Roman" w:hAnsi="Times New Roman" w:cs="Times New Roman"/>
          <w:color w:val="000000"/>
          <w:spacing w:val="0"/>
          <w:w w:val="100"/>
          <w:position w:val="0"/>
          <w:shd w:val="clear" w:color="auto" w:fill="auto"/>
          <w:lang w:val="en-US" w:eastAsia="en-US" w:bidi="en-US"/>
        </w:rPr>
        <w:t xml:space="preserve"> These occur in an ordinary ship-shape body at positions: (1) at or near the angles at which the deck is immersed or emerged (four in number); and (2) at or near the angles 90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en-US" w:eastAsia="en-US" w:bidi="en-US"/>
        </w:rPr>
        <w:t>and 270°. There are, therefore, six cusps in the curve of flotation of an ordinary ship; they are shown in figs. 15 and 16 by the points 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relations between the curves of buoy- ancy and of pro-metacentres and the curve of statical stability are of interest, and enable the former curves to be constructed when the latter have been obtained. If GZ', GZ' (fig. 19) are the righting levers corresponding to inclinations </w:t>
      </w:r>
      <w:r>
        <w:rPr>
          <w:rFonts w:ascii="Times New Roman" w:eastAsia="Times New Roman" w:hAnsi="Times New Roman" w:cs="Times New Roman"/>
          <w:i/>
          <w:iCs/>
          <w:color w:val="000000"/>
          <w:spacing w:val="0"/>
          <w:w w:val="100"/>
          <w:position w:val="0"/>
          <w:shd w:val="clear" w:color="auto" w:fill="auto"/>
          <w:lang w:val="en-US" w:eastAsia="en-US" w:bidi="en-US"/>
        </w:rPr>
        <w:t>θ, θ</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dB </w:t>
      </w:r>
      <w:r>
        <w:rPr>
          <w:rFonts w:ascii="Times New Roman" w:eastAsia="Times New Roman" w:hAnsi="Times New Roman" w:cs="Times New Roman"/>
          <w:color w:val="000000"/>
          <w:spacing w:val="0"/>
          <w:w w:val="100"/>
          <w:position w:val="0"/>
          <w:shd w:val="clear" w:color="auto" w:fill="auto"/>
          <w:lang w:val="en-US" w:eastAsia="en-US" w:bidi="en-US"/>
        </w:rPr>
        <w:t>vanishes in the limit; B', B*, the centres of buoyancy, M' the pro- metacentre; produce GZ' to meet B'M' in U.</w:t>
      </w:r>
    </w:p>
    <w:p>
      <w:pPr>
        <w:pStyle w:val="Style3"/>
        <w:keepNext w:val="0"/>
        <w:keepLines w:val="0"/>
        <w:widowControl w:val="0"/>
        <w:shd w:val="clear" w:color="auto" w:fill="auto"/>
        <w:bidi w:val="0"/>
        <w:spacing w:line="28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Then, neglecting squares of small quantities, d(GZ')=Z'U~M'Z'.dÖ,</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vertical distance of M' above</w:t>
      </w:r>
    </w:p>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Also M'B' = M'B*j hence</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B*-Z'B' = MZ'-MZ' = Z'U = GZ'.d0, or</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d(B'Z')</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gz</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dθ~&gt;</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vertical distance (B'Z')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over B is equal to</w:t>
      </w:r>
      <w:r>
        <w:rPr>
          <w:rFonts w:ascii="Times New Roman" w:eastAsia="Times New Roman" w:hAnsi="Times New Roman" w:cs="Times New Roman"/>
          <w:i/>
          <w:iCs/>
          <w:color w:val="000000"/>
          <w:spacing w:val="0"/>
          <w:w w:val="100"/>
          <w:position w:val="0"/>
          <w:shd w:val="clear" w:color="auto" w:fill="auto"/>
          <w:lang w:val="en-US" w:eastAsia="en-US" w:bidi="en-US"/>
        </w:rPr>
        <w:t>fGZ.dθ.</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follows that by differentiating the levers of statical stability and finding the slope at each ordinate the vertical distance of M' over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is obtained, and M' may be plotted by setting up this value from Z' above GZ' drawn at the correct inclination ; also that by integrating the curve of statical stability and finding its area up to any angle, the vertical separation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and B' is obtained, and B' may be plotted by setting down this value increased by BG below Z'.</w:t>
      </w:r>
    </w:p>
    <w:sectPr>
      <w:footnotePr>
        <w:pos w:val="pageBottom"/>
        <w:numFmt w:val="decimal"/>
        <w:numRestart w:val="continuous"/>
      </w:footnotePr>
      <w:pgSz w:w="12240" w:h="15840"/>
      <w:pgMar w:top="914" w:left="940" w:right="863" w:bottom="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0">
    <w:name w:val="Heading #1_"/>
    <w:basedOn w:val="DefaultParagraphFont"/>
    <w:link w:val="Style9"/>
    <w:rPr>
      <w:rFonts w:ascii="Arial" w:eastAsia="Arial" w:hAnsi="Arial" w:cs="Arial"/>
      <w:b w:val="0"/>
      <w:bCs w:val="0"/>
      <w:i w:val="0"/>
      <w:iCs w:val="0"/>
      <w:smallCaps w:val="0"/>
      <w:strike w:val="0"/>
      <w:sz w:val="22"/>
      <w:szCs w:val="22"/>
      <w:u w:val="none"/>
    </w:rPr>
  </w:style>
  <w:style w:type="character" w:customStyle="1" w:styleId="CharStyle14">
    <w:name w:val="Body text (6)_"/>
    <w:basedOn w:val="DefaultParagraphFont"/>
    <w:link w:val="Style13"/>
    <w:rPr>
      <w:b/>
      <w:bCs/>
      <w:i w:val="0"/>
      <w:iCs w:val="0"/>
      <w:smallCaps/>
      <w:strike w:val="0"/>
      <w:sz w:val="16"/>
      <w:szCs w:val="16"/>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9">
    <w:name w:val="Heading #1"/>
    <w:basedOn w:val="Normal"/>
    <w:link w:val="CharStyle10"/>
    <w:pPr>
      <w:widowControl w:val="0"/>
      <w:shd w:val="clear" w:color="auto" w:fill="FFFFFF"/>
      <w:spacing w:line="180" w:lineRule="auto"/>
      <w:jc w:val="center"/>
      <w:outlineLvl w:val="0"/>
    </w:pPr>
    <w:rPr>
      <w:rFonts w:ascii="Arial" w:eastAsia="Arial" w:hAnsi="Arial" w:cs="Arial"/>
      <w:b w:val="0"/>
      <w:bCs w:val="0"/>
      <w:i w:val="0"/>
      <w:iCs w:val="0"/>
      <w:smallCaps w:val="0"/>
      <w:strike w:val="0"/>
      <w:sz w:val="22"/>
      <w:szCs w:val="22"/>
      <w:u w:val="none"/>
    </w:rPr>
  </w:style>
  <w:style w:type="paragraph" w:customStyle="1" w:styleId="Style13">
    <w:name w:val="Body text (6)"/>
    <w:basedOn w:val="Normal"/>
    <w:link w:val="CharStyle14"/>
    <w:pPr>
      <w:widowControl w:val="0"/>
      <w:shd w:val="clear" w:color="auto" w:fill="FFFFFF"/>
      <w:spacing w:line="252" w:lineRule="auto"/>
      <w:jc w:val="center"/>
    </w:pPr>
    <w:rPr>
      <w:b/>
      <w:bCs/>
      <w:i w:val="0"/>
      <w:iCs w:val="0"/>
      <w:smallCaps/>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