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sin-eating is generally supposed to be derived from the scapegoat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in Leviticus xvi. 21, 22. A symbolic survival of it was witnessed as recently as 1893 at Market Drayton, Shropshire. After a preliminary service had been held over the coffin in the house, a woman poured out a glass of wine for each bearer and handed it to him across the coffin with a "funeral biscuit." In Upper Bavaria sin-eating still survives: a corpse cake is placed on the breast of the dead and then eaten by the nearest relative, while in the Balkan peninsula a small bread image of the deceased is made and eaten by the survivors of the family. The Dutch </w:t>
      </w:r>
      <w:r>
        <w:rPr>
          <w:rFonts w:ascii="Times New Roman" w:eastAsia="Times New Roman" w:hAnsi="Times New Roman" w:cs="Times New Roman"/>
          <w:i/>
          <w:iCs/>
          <w:color w:val="000000"/>
          <w:spacing w:val="0"/>
          <w:w w:val="100"/>
          <w:position w:val="0"/>
          <w:shd w:val="clear" w:color="auto" w:fill="auto"/>
          <w:lang w:val="en-US" w:eastAsia="en-US" w:bidi="en-US"/>
        </w:rPr>
        <w:t>doed-koecks</w:t>
      </w:r>
      <w:r>
        <w:rPr>
          <w:rFonts w:ascii="Times New Roman" w:eastAsia="Times New Roman" w:hAnsi="Times New Roman" w:cs="Times New Roman"/>
          <w:color w:val="000000"/>
          <w:spacing w:val="0"/>
          <w:w w:val="100"/>
          <w:position w:val="0"/>
          <w:shd w:val="clear" w:color="auto" w:fill="auto"/>
          <w:lang w:val="en-US" w:eastAsia="en-US" w:bidi="en-US"/>
        </w:rPr>
        <w:t xml:space="preserve"> or “ dead-cakes, ” marked with the initials of the deceased, introduced into America in the 17th century, were long given to the attendants at funerals in old New York. The “ burial-cakes ” which are still made in parts of rural England, for example Lincolnshire and Cumberland, are almost certainly a relic of sin-eating.</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SINECURE </w:t>
      </w:r>
      <w:r>
        <w:rPr>
          <w:rFonts w:ascii="Times New Roman" w:eastAsia="Times New Roman" w:hAnsi="Times New Roman" w:cs="Times New Roman"/>
          <w:color w:val="000000"/>
          <w:spacing w:val="0"/>
          <w:w w:val="100"/>
          <w:position w:val="0"/>
          <w:shd w:val="clear" w:color="auto" w:fill="auto"/>
          <w:lang w:val="en-US" w:eastAsia="en-US" w:bidi="en-US"/>
        </w:rPr>
        <w:t xml:space="preserve">(Lat.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sine </w:t>
      </w:r>
      <w:r>
        <w:rPr>
          <w:rFonts w:ascii="Times New Roman" w:eastAsia="Times New Roman" w:hAnsi="Times New Roman" w:cs="Times New Roman"/>
          <w:i/>
          <w:iCs/>
          <w:color w:val="000000"/>
          <w:spacing w:val="0"/>
          <w:w w:val="100"/>
          <w:position w:val="0"/>
          <w:shd w:val="clear" w:color="auto" w:fill="auto"/>
          <w:lang w:val="fr-FR" w:eastAsia="fr-FR" w:bidi="fr-FR"/>
        </w:rPr>
        <w:t>cura,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without care), properly a term of ecclesiastical law, for a benefice without the cure of souls </w:t>
      </w:r>
      <w:r>
        <w:rPr>
          <w:rFonts w:ascii="Times New Roman" w:eastAsia="Times New Roman" w:hAnsi="Times New Roman" w:cs="Times New Roman"/>
          <w:i/>
          <w:iCs/>
          <w:color w:val="000000"/>
          <w:spacing w:val="0"/>
          <w:w w:val="100"/>
          <w:position w:val="0"/>
          <w:shd w:val="clear" w:color="auto" w:fill="auto"/>
          <w:lang w:val="en-US" w:eastAsia="en-US" w:bidi="en-US"/>
        </w:rPr>
        <w:t xml:space="preserve">(beneficium sine </w:t>
      </w:r>
      <w:r>
        <w:rPr>
          <w:rFonts w:ascii="Times New Roman" w:eastAsia="Times New Roman" w:hAnsi="Times New Roman" w:cs="Times New Roman"/>
          <w:i/>
          <w:iCs/>
          <w:color w:val="000000"/>
          <w:spacing w:val="0"/>
          <w:w w:val="100"/>
          <w:position w:val="0"/>
          <w:shd w:val="clear" w:color="auto" w:fill="auto"/>
          <w:lang w:val="fr-FR" w:eastAsia="fr-FR" w:bidi="fr-FR"/>
        </w:rPr>
        <w:t>cura),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English Church such sinecures arise when the rector has no cure of souls nor resides in the parish, the work of the incumbent being performed by a vicar; such sinecure rectories were expressly granted by the patron; they Were abolished by the Ecclesiastical Commissioners Act 1840. Other ecclesiastical sinecures are certain cathedral dignities to which no spiritual function attached or incumbencies where by reason of depopulation and the like the parishioners have dis</w:t>
        <w:softHyphen/>
        <w:t>appeared or the parish church has been allowed to decay. Such cases have ceased to exist. The term is also used of any office or place, to which a salary, emoluments or dignity but no duties are attached. The British civil service and royal household were loaded with innumerable offices which by lapse of time had become sinecures and were only kept as the reward of political services or to secure voting power in parliament. They were extremely prevalent in the 18th century and were gradually abolished by statutes during that and the following century.</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SINEW (O. </w:t>
      </w:r>
      <w:r>
        <w:rPr>
          <w:rFonts w:ascii="Times New Roman" w:eastAsia="Times New Roman" w:hAnsi="Times New Roman" w:cs="Times New Roman"/>
          <w:color w:val="000000"/>
          <w:spacing w:val="0"/>
          <w:w w:val="100"/>
          <w:position w:val="0"/>
          <w:shd w:val="clear" w:color="auto" w:fill="auto"/>
          <w:lang w:val="en-US" w:eastAsia="en-US" w:bidi="en-US"/>
        </w:rPr>
        <w:t xml:space="preserve">Eng. </w:t>
      </w:r>
      <w:r>
        <w:rPr>
          <w:rFonts w:ascii="Times New Roman" w:eastAsia="Times New Roman" w:hAnsi="Times New Roman" w:cs="Times New Roman"/>
          <w:i/>
          <w:iCs/>
          <w:color w:val="000000"/>
          <w:spacing w:val="0"/>
          <w:w w:val="100"/>
          <w:position w:val="0"/>
          <w:shd w:val="clear" w:color="auto" w:fill="auto"/>
          <w:lang w:val="en-US" w:eastAsia="en-US" w:bidi="en-US"/>
        </w:rPr>
        <w:t>sinu, sionu,</w:t>
      </w:r>
      <w:r>
        <w:rPr>
          <w:rFonts w:ascii="Times New Roman" w:eastAsia="Times New Roman" w:hAnsi="Times New Roman" w:cs="Times New Roman"/>
          <w:color w:val="000000"/>
          <w:spacing w:val="0"/>
          <w:w w:val="100"/>
          <w:position w:val="0"/>
          <w:shd w:val="clear" w:color="auto" w:fill="auto"/>
          <w:lang w:val="en-US" w:eastAsia="en-US" w:bidi="en-US"/>
        </w:rPr>
        <w:t xml:space="preserve"> cf. Dutch </w:t>
      </w:r>
      <w:r>
        <w:rPr>
          <w:rFonts w:ascii="Times New Roman" w:eastAsia="Times New Roman" w:hAnsi="Times New Roman" w:cs="Times New Roman"/>
          <w:i/>
          <w:iCs/>
          <w:color w:val="000000"/>
          <w:spacing w:val="0"/>
          <w:w w:val="100"/>
          <w:position w:val="0"/>
          <w:shd w:val="clear" w:color="auto" w:fill="auto"/>
          <w:lang w:val="en-US" w:eastAsia="en-US" w:bidi="en-US"/>
        </w:rPr>
        <w:t>zenuw,</w:t>
      </w:r>
      <w:r>
        <w:rPr>
          <w:rFonts w:ascii="Times New Roman" w:eastAsia="Times New Roman" w:hAnsi="Times New Roman" w:cs="Times New Roman"/>
          <w:color w:val="000000"/>
          <w:spacing w:val="0"/>
          <w:w w:val="100"/>
          <w:position w:val="0"/>
          <w:shd w:val="clear" w:color="auto" w:fill="auto"/>
          <w:lang w:val="en-US" w:eastAsia="en-US" w:bidi="en-US"/>
        </w:rPr>
        <w:t xml:space="preserve"> Ger. </w:t>
      </w:r>
      <w:r>
        <w:rPr>
          <w:rFonts w:ascii="Times New Roman" w:eastAsia="Times New Roman" w:hAnsi="Times New Roman" w:cs="Times New Roman"/>
          <w:i/>
          <w:iCs/>
          <w:color w:val="000000"/>
          <w:spacing w:val="0"/>
          <w:w w:val="100"/>
          <w:position w:val="0"/>
          <w:shd w:val="clear" w:color="auto" w:fill="auto"/>
          <w:lang w:val="de-DE" w:eastAsia="de-DE" w:bidi="de-DE"/>
        </w:rPr>
        <w:t>Sehne</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possibly allied to Skt. </w:t>
      </w:r>
      <w:r>
        <w:rPr>
          <w:rFonts w:ascii="Times New Roman" w:eastAsia="Times New Roman" w:hAnsi="Times New Roman" w:cs="Times New Roman"/>
          <w:i/>
          <w:iCs/>
          <w:color w:val="000000"/>
          <w:spacing w:val="0"/>
          <w:w w:val="100"/>
          <w:position w:val="0"/>
          <w:shd w:val="clear" w:color="auto" w:fill="auto"/>
          <w:lang w:val="en-US" w:eastAsia="en-US" w:bidi="en-US"/>
        </w:rPr>
        <w:t>snava,</w:t>
      </w:r>
      <w:r>
        <w:rPr>
          <w:rFonts w:ascii="Times New Roman" w:eastAsia="Times New Roman" w:hAnsi="Times New Roman" w:cs="Times New Roman"/>
          <w:color w:val="000000"/>
          <w:spacing w:val="0"/>
          <w:w w:val="100"/>
          <w:position w:val="0"/>
          <w:shd w:val="clear" w:color="auto" w:fill="auto"/>
          <w:lang w:val="en-US" w:eastAsia="en-US" w:bidi="en-US"/>
        </w:rPr>
        <w:t xml:space="preserve"> tendon, </w:t>
      </w:r>
      <w:r>
        <w:rPr>
          <w:rFonts w:ascii="Times New Roman" w:eastAsia="Times New Roman" w:hAnsi="Times New Roman" w:cs="Times New Roman"/>
          <w:color w:val="000000"/>
          <w:spacing w:val="0"/>
          <w:w w:val="100"/>
          <w:position w:val="0"/>
          <w:shd w:val="clear" w:color="auto" w:fill="auto"/>
          <w:lang w:val="de-DE" w:eastAsia="de-DE" w:bidi="de-DE"/>
        </w:rPr>
        <w:t xml:space="preserve">cf. </w:t>
      </w:r>
      <w:r>
        <w:rPr>
          <w:rFonts w:ascii="Times New Roman" w:eastAsia="Times New Roman" w:hAnsi="Times New Roman" w:cs="Times New Roman"/>
          <w:color w:val="000000"/>
          <w:spacing w:val="0"/>
          <w:w w:val="100"/>
          <w:position w:val="0"/>
          <w:shd w:val="clear" w:color="auto" w:fill="auto"/>
          <w:lang w:val="en-US" w:eastAsia="en-US" w:bidi="en-US"/>
        </w:rPr>
        <w:t xml:space="preserve">Ger. </w:t>
      </w:r>
      <w:r>
        <w:rPr>
          <w:rFonts w:ascii="Times New Roman" w:eastAsia="Times New Roman" w:hAnsi="Times New Roman" w:cs="Times New Roman"/>
          <w:i/>
          <w:iCs/>
          <w:color w:val="000000"/>
          <w:spacing w:val="0"/>
          <w:w w:val="100"/>
          <w:position w:val="0"/>
          <w:shd w:val="clear" w:color="auto" w:fill="auto"/>
          <w:lang w:val="de-DE" w:eastAsia="de-DE" w:bidi="de-DE"/>
        </w:rPr>
        <w:t>Schnur,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string), a tendon, a cord-like layer of fibrous tissue at the end of a muscle forming the attachment to the bone or other hard part. The broad, flat tendons are usually called </w:t>
      </w:r>
      <w:r>
        <w:rPr>
          <w:rFonts w:ascii="Times New Roman" w:eastAsia="Times New Roman" w:hAnsi="Times New Roman" w:cs="Times New Roman"/>
          <w:i/>
          <w:iCs/>
          <w:color w:val="000000"/>
          <w:spacing w:val="0"/>
          <w:w w:val="100"/>
          <w:position w:val="0"/>
          <w:shd w:val="clear" w:color="auto" w:fill="auto"/>
          <w:lang w:val="en-US" w:eastAsia="en-US" w:bidi="en-US"/>
        </w:rPr>
        <w:t>fasciae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Muscular System and Connective Tissue).</w:t>
      </w:r>
      <w:r>
        <w:rPr>
          <w:rFonts w:ascii="Times New Roman" w:eastAsia="Times New Roman" w:hAnsi="Times New Roman" w:cs="Times New Roman"/>
          <w:color w:val="000000"/>
          <w:spacing w:val="0"/>
          <w:w w:val="100"/>
          <w:position w:val="0"/>
          <w:shd w:val="clear" w:color="auto" w:fill="auto"/>
          <w:lang w:val="en-US" w:eastAsia="en-US" w:bidi="en-US"/>
        </w:rPr>
        <w:t xml:space="preserve"> The word is used figura</w:t>
        <w:softHyphen/>
        <w:t>tively of muscular or nervous strength, and particularly, in “ sinews of war, ” of the power of money.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SINGAPORE </w:t>
      </w:r>
      <w:r>
        <w:rPr>
          <w:rFonts w:ascii="Times New Roman" w:eastAsia="Times New Roman" w:hAnsi="Times New Roman" w:cs="Times New Roman"/>
          <w:color w:val="000000"/>
          <w:spacing w:val="0"/>
          <w:w w:val="100"/>
          <w:position w:val="0"/>
          <w:shd w:val="clear" w:color="auto" w:fill="auto"/>
          <w:lang w:val="en-US" w:eastAsia="en-US" w:bidi="en-US"/>
        </w:rPr>
        <w:t xml:space="preserve">(Malay, </w:t>
      </w:r>
      <w:r>
        <w:rPr>
          <w:rFonts w:ascii="Times New Roman" w:eastAsia="Times New Roman" w:hAnsi="Times New Roman" w:cs="Times New Roman"/>
          <w:i/>
          <w:iCs/>
          <w:color w:val="000000"/>
          <w:spacing w:val="0"/>
          <w:w w:val="100"/>
          <w:position w:val="0"/>
          <w:shd w:val="clear" w:color="auto" w:fill="auto"/>
          <w:lang w:val="de-DE" w:eastAsia="de-DE" w:bidi="de-DE"/>
        </w:rPr>
        <w:t>Singap</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de-DE" w:eastAsia="de-DE" w:bidi="de-DE"/>
        </w:rPr>
        <w:t>r</w:t>
      </w:r>
      <w:r>
        <w:rPr>
          <w:rFonts w:ascii="Times New Roman" w:eastAsia="Times New Roman" w:hAnsi="Times New Roman" w:cs="Times New Roman"/>
          <w:i/>
          <w:iCs/>
          <w:color w:val="000000"/>
          <w:spacing w:val="0"/>
          <w:w w:val="100"/>
          <w:position w:val="0"/>
          <w:shd w:val="clear" w:color="auto" w:fill="auto"/>
          <w:lang w:val="en-US" w:eastAsia="en-US" w:bidi="en-US"/>
        </w:rPr>
        <w:t>a, i.e,</w:t>
      </w:r>
      <w:r>
        <w:rPr>
          <w:rFonts w:ascii="Times New Roman" w:eastAsia="Times New Roman" w:hAnsi="Times New Roman" w:cs="Times New Roman"/>
          <w:color w:val="000000"/>
          <w:spacing w:val="0"/>
          <w:w w:val="100"/>
          <w:position w:val="0"/>
          <w:shd w:val="clear" w:color="auto" w:fill="auto"/>
          <w:lang w:val="en-US" w:eastAsia="en-US" w:bidi="en-US"/>
        </w:rPr>
        <w:t xml:space="preserve"> “The City of the Lion”), a town and island situated at the S. extremity of the Malay Peninsula in 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20' N., 103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50' E. Singapore is the most important part of the crown colony of the Straits Settlements, which consists with it of Penang, Province Wellesley and the </w:t>
      </w:r>
      <w:r>
        <w:rPr>
          <w:rFonts w:ascii="Times New Roman" w:eastAsia="Times New Roman" w:hAnsi="Times New Roman" w:cs="Times New Roman"/>
          <w:color w:val="000000"/>
          <w:spacing w:val="0"/>
          <w:w w:val="100"/>
          <w:position w:val="0"/>
          <w:shd w:val="clear" w:color="auto" w:fill="auto"/>
          <w:lang w:val="de-DE" w:eastAsia="de-DE" w:bidi="de-DE"/>
        </w:rPr>
        <w:t xml:space="preserve">Dindings, </w:t>
      </w:r>
      <w:r>
        <w:rPr>
          <w:rFonts w:ascii="Times New Roman" w:eastAsia="Times New Roman" w:hAnsi="Times New Roman" w:cs="Times New Roman"/>
          <w:color w:val="000000"/>
          <w:spacing w:val="0"/>
          <w:w w:val="100"/>
          <w:position w:val="0"/>
          <w:shd w:val="clear" w:color="auto" w:fill="auto"/>
          <w:lang w:val="en-US" w:eastAsia="en-US" w:bidi="en-US"/>
        </w:rPr>
        <w:t>and Malacca. The port is one of the most valuable of the minor possessions of Great Britain, as it lies midway between India and China, and thus forms the most important halting-place on the great trading-route to the Far East. It is strongly fortified by forts and guns of modern type upon which large sums have been expended by the imperial government, aided by a heavy annual military contribution payable by the colony and fixed at 20% of its gross revenue. Its geographical position gives it strategic value as a naval base; and as a commercial centre it is without a rival in this part of Asia. Its prosperity has been greatly enhanced by the rapid development of the Federated Malay States on the mainland. It possesses a good harbour; docks and extensive coaling</w:t>
        <w:softHyphen/>
        <w:t>wharves, which have been acquired by government from the Tanjong Pagar Dock Company, and are undergoing considerable extensions; an admiralty dockyard; and many facilities for shipping. It is also resorted to by native sailing craft from all parts of the Malay Archipelago. On the island of P</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 xml:space="preserve">lau Brani stand the largest tin-smelting works in existence, which for many years have annually passed through their furnaces more than half the total tin output of the world. Singapore has also establishments for tinning pineapples, and a large biscuit factory. The town possesses few buildings of any note, but government </w:t>
      </w:r>
      <w:r>
        <w:rPr>
          <w:rFonts w:ascii="Times New Roman" w:eastAsia="Times New Roman" w:hAnsi="Times New Roman" w:cs="Times New Roman"/>
          <w:color w:val="000000"/>
          <w:spacing w:val="0"/>
          <w:w w:val="100"/>
          <w:position w:val="0"/>
          <w:shd w:val="clear" w:color="auto" w:fill="auto"/>
          <w:lang w:val="en-US" w:eastAsia="en-US" w:bidi="en-US"/>
        </w:rPr>
        <w:t>house, the law-courts, the gaol, the lunatic asylum and the Hong- Kong and Shanghai Bank are exceptions, as also is the cathedral of St Andrew. There are three Roman Catholic churches, a Free Kirk, an American mission, and several chapels belonging to Nonconformist sects. The mosques and Chinese and Hindu temples are numerous. There are extensive military barracks at Tanglin. There is a good race-course and polo-ground, a fine cricket-ground on the esplanade, three golf courses, and several clubs.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island is 27 m. long by 14 m. broad, and is separated from the native state of Johor, situated on the mainland of the Malay Peninsula, by a strait which, at its narrowest point, is less than </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in width. A line of railway connects the town of Singapore with the spot on the strait opposite to the town of Johor Bharu. The strait which divides the island from the Dutch islands of Bintang, Rhio, &amp;c., bears the name of the Singapore Strait. The surface of the island is undulating and diversified by low hills, the highest point being Bukit Timah, on the N.W. of the town, which is a little over 500 ft. in altitude. Geologically, the core of the island consists of crystalline rocks; but in the W. there are shales, conglomerates and sandstones; and all round the island the valleys are filled with alluvial deposits on a much more extensive scale than might have been looked for seeing that no river in the island has a course longer than some 6 m. The S.W. shores are fringed with coral reefs, and living coral fields are found in many parts of the straits. Being composed largely of red clays and laterite, the soil is not gener</w:t>
        <w:softHyphen/>
        <w:t>ally rich, and calls for the patient cultivation of the Chinese gardener to make it really productive. There is a forest reserve near the centre of the island, but the forest is of a mean type. The humid climate causes the foliage here, as in other parts of Malaya, to be very luxuriant, and the contrast presented by the bright green on every side and the rich red laterite of the roads is striking. When it was first occupied by Sir Stanford Raffles, on behalf of the East India Company, the island was covered by jungle, but now all the land not reserved by government has been taken up, principally by Chinese, who plant vegetables in large quantities, indigo and other tropical products. There are fine botanical gardens at Tanglin on the outskirts of the town.</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Climate.—</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climate of Singapore is always humid and usually very hot. There is hardly any seasonal change to be observed, and the dampness of the climate causes the heat to be more oppressive than are higher temperatures in drier climates. The mean atmo</w:t>
        <w:softHyphen/>
        <w:t>spheric pressure in Singapore during 1906 was 29∙908 in. The highest shade temperature for the year was 92</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 </w:t>
      </w:r>
      <w:r>
        <w:rPr>
          <w:rFonts w:ascii="Times New Roman" w:eastAsia="Times New Roman" w:hAnsi="Times New Roman" w:cs="Times New Roman"/>
          <w:color w:val="000000"/>
          <w:spacing w:val="0"/>
          <w:w w:val="100"/>
          <w:position w:val="0"/>
          <w:sz w:val="18"/>
          <w:szCs w:val="18"/>
          <w:shd w:val="clear" w:color="auto" w:fill="auto"/>
          <w:lang w:val="en-US" w:eastAsia="en-US" w:bidi="en-US"/>
        </w:rPr>
        <w:t>registered in March; the lowest 72∙5</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 registered in November. The mean was 80∙3</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 The range for the year was 14∙5</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 The temperature of solar radiation was in 1906: highest in the sun 153∙8</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recorded in March; the lowest 143∙4</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recorded in June. The highest temperature of nocturnal radiation on grass was 73</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recorded in May, and the lowest 67∙2</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recorded in January. The mean for 1906 was 71</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Relative humidity: highest 92, recorded in December; lowest, 72, recorded in April; mean for 1906, 81. N. and N.E. winds prevail from the middle of October to the end of April, and S. and S.W. winds from the middle of May to the end of September. The mean velocity of winds for 1906 was 110 m.; the maximum recorded being 148 in May, the minimum velocity recorded being 76 in December. The rainfall of Singapore for 1906 was 129∙64 in.; the heaviest rainfall for any one month being 15</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23 in. recorded in January, the smallest being 4∙98 in. recorded in May. There were 182 rainy days during the year, the average annual number of the past decade being 176.</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Population,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following shows the composition of the popula</w:t>
        <w:softHyphen/>
        <w:t xml:space="preserve">tion, which numbered in all 228,555 in 1901: Europeans 3824, Eurasians 4120, Chinese 164,041, Malays 36,080, Indians, 17,823, other nationalities 2667. The births registered in Singapore during 1898 numbered 3751, namely, i960 males and 1791 females, being a ratio of 16∙55 per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mille.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deaths registered during the same period numbered 7602, namely, 5894 males and 1708 females, a ratio of 33</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54 per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mille.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excess of deaths over births is due to the fact that there are comparatively few women among the Chinese; the steady increase of the population in the face of this fact is to be attributed entirely to immigration, mainly from China, but to a minor extent from India also. The persons classed above under "other nationalities ” are representatives of almost every Asiatic nation of importance, and of many African races, Singapore being one of the most cosmopolitan cities in the world.</w:t>
      </w:r>
    </w:p>
    <w:p>
      <w:pPr>
        <w:pStyle w:val="Style3"/>
        <w:keepNext w:val="0"/>
        <w:keepLines w:val="0"/>
        <w:widowControl w:val="0"/>
        <w:shd w:val="clear" w:color="auto" w:fill="auto"/>
        <w:bidi w:val="0"/>
        <w:spacing w:line="173"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Administration and Trade,—</w:t>
      </w:r>
      <w:r>
        <w:rPr>
          <w:rFonts w:ascii="Times New Roman" w:eastAsia="Times New Roman" w:hAnsi="Times New Roman" w:cs="Times New Roman"/>
          <w:color w:val="000000"/>
          <w:spacing w:val="0"/>
          <w:w w:val="100"/>
          <w:position w:val="0"/>
          <w:sz w:val="18"/>
          <w:szCs w:val="18"/>
          <w:shd w:val="clear" w:color="auto" w:fill="auto"/>
          <w:lang w:val="en-US" w:eastAsia="en-US" w:bidi="en-US"/>
        </w:rPr>
        <w:t>As Singapore is the chief administrative</w:t>
      </w:r>
    </w:p>
    <w:sectPr>
      <w:footnotePr>
        <w:pos w:val="pageBottom"/>
        <w:numFmt w:val="decimal"/>
        <w:numRestart w:val="continuous"/>
      </w:footnotePr>
      <w:pgSz w:w="12240" w:h="15840"/>
      <w:pgMar w:top="951" w:left="922" w:right="869" w:bottom="4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