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tbl>
      <w:tblPr>
        <w:tblOverlap w:val="never"/>
        <w:jc w:val="left"/>
        <w:tblLayout w:type="fixed"/>
      </w:tblPr>
      <w:tblGrid>
        <w:gridCol w:w="926"/>
        <w:gridCol w:w="941"/>
        <w:gridCol w:w="936"/>
        <w:gridCol w:w="1190"/>
        <w:gridCol w:w="936"/>
        <w:gridCol w:w="926"/>
        <w:gridCol w:w="514"/>
        <w:gridCol w:w="509"/>
        <w:gridCol w:w="998"/>
        <w:gridCol w:w="235"/>
        <w:gridCol w:w="480"/>
        <w:gridCol w:w="365"/>
        <w:gridCol w:w="370"/>
        <w:gridCol w:w="485"/>
        <w:gridCol w:w="475"/>
      </w:tblGrid>
      <w:tr>
        <w:trPr>
          <w:trHeight w:val="293"/>
        </w:trPr>
        <w:tc>
          <w:tcPr>
            <w:gridSpan w:val="15"/>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i/>
                <w:iCs/>
                <w:color w:val="000000"/>
                <w:spacing w:val="0"/>
                <w:w w:val="100"/>
                <w:position w:val="0"/>
                <w:shd w:val="clear" w:color="auto" w:fill="auto"/>
                <w:lang w:val="en-US" w:eastAsia="en-US" w:bidi="en-US"/>
              </w:rPr>
              <w:t>Approximate Correlation of Silurian Racks.</w:t>
            </w:r>
          </w:p>
        </w:tc>
      </w:tr>
      <w:tr>
        <w:trPr>
          <w:trHeight w:val="725"/>
        </w:trPr>
        <w:tc>
          <w:tcPr>
            <w:tcBorders>
              <w:top w:val="single" w:sz="4"/>
              <w:left w:val="single" w:sz="4"/>
            </w:tcBorders>
            <w:shd w:val="clear" w:color="auto" w:fill="FFFFFF"/>
            <w:vAlign w:val="top"/>
          </w:tcPr>
          <w:p>
            <w:pPr>
              <w:pStyle w:val="Style3"/>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Graptolite Zones (Britain).</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England and Wales.</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Scotland.</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Scandiαaviaα.</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Baltic Region.</w:t>
            </w:r>
          </w:p>
        </w:tc>
        <w:tc>
          <w:tcPr>
            <w:tcBorders>
              <w:top w:val="single" w:sz="4"/>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Bohemia.</w:t>
            </w:r>
          </w:p>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Western Europe,</w:t>
            </w:r>
          </w:p>
        </w:tc>
        <w:tc>
          <w:tcPr>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 Alps.</w:t>
            </w:r>
          </w:p>
        </w:tc>
        <w:tc>
          <w:tcPr>
            <w:gridSpan w:val="2"/>
            <w:tcBorders>
              <w:top w:val="single" w:sz="4"/>
              <w:left w:val="single" w:sz="4"/>
            </w:tcBorders>
            <w:shd w:val="clear" w:color="auto" w:fill="FFFFFF"/>
            <w:vAlign w:val="top"/>
          </w:tcPr>
          <w:p>
            <w:pPr>
              <w:pStyle w:val="Style3"/>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North America (New York).</w:t>
            </w:r>
          </w:p>
        </w:tc>
        <w:tc>
          <w:tcPr>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Canada.</w:t>
            </w:r>
          </w:p>
        </w:tc>
        <w:tc>
          <w:tcPr>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Nova Scotia.</w:t>
            </w:r>
          </w:p>
        </w:tc>
        <w:tc>
          <w:tcPr>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New</w:t>
            </w:r>
          </w:p>
          <w:p>
            <w:pPr>
              <w:pStyle w:val="Style3"/>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Brunswick.</w:t>
            </w:r>
          </w:p>
        </w:tc>
        <w:tc>
          <w:tcPr>
            <w:tcBorders>
              <w:top w:val="single" w:sz="4"/>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Asia.</w:t>
            </w:r>
          </w:p>
        </w:tc>
        <w:tc>
          <w:tcPr>
            <w:tcBorders>
              <w:top w:val="single" w:sz="4"/>
              <w:left w:val="single" w:sz="4"/>
              <w:righ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Australia.</w:t>
            </w:r>
          </w:p>
        </w:tc>
      </w:tr>
      <w:tr>
        <w:trPr>
          <w:trHeight w:val="283"/>
        </w:trPr>
        <w:tc>
          <w:tcPr>
            <w:vMerge w:val="restart"/>
            <w:tcBorders>
              <w:top w:val="single" w:sz="4"/>
              <w:left w:val="single" w:sz="4"/>
            </w:tcBorders>
            <w:shd w:val="clear" w:color="auto" w:fill="FFFFFF"/>
            <w:vAlign w:val="bottom"/>
          </w:tcPr>
          <w:p>
            <w:pPr>
              <w:pStyle w:val="Style3"/>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ManograPtus hintwarain-</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Downton</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Downtønian</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Upper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Cardiola</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Eurypterus</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Stage E</w:t>
            </w: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2</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αf</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Manlius</w:t>
            </w: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δ</w:t>
            </w:r>
          </w:p>
        </w:tc>
      </w:tr>
      <w:tr>
        <w:trPr>
          <w:trHeight w:val="120"/>
        </w:trPr>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and</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and</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beds and upper</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beds.</w:t>
            </w: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 Barrande.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limestone.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20"/>
        </w:trPr>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 xml:space="preserve">en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s is.</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Ludlow</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Raeherry</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Cephalopod or</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Rondout</w:t>
            </w:r>
          </w:p>
        </w:tc>
        <w:tc>
          <w:tcPr>
            <w:vMerge w:val="restart"/>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34"/>
                <w:szCs w:val="34"/>
              </w:rPr>
            </w:pPr>
            <w:r>
              <w:rPr>
                <w:rFonts w:ascii="Arial" w:eastAsia="Arial" w:hAnsi="Arial" w:cs="Arial"/>
                <w:color w:val="000000"/>
                <w:spacing w:val="0"/>
                <w:w w:val="100"/>
                <w:position w:val="0"/>
                <w:sz w:val="34"/>
                <w:szCs w:val="34"/>
                <w:shd w:val="clear" w:color="auto" w:fill="auto"/>
                <w:lang w:val="en-US" w:eastAsia="en-US" w:bidi="en-US"/>
              </w:rPr>
              <w:t>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⅛ ⅛</w:t>
            </w:r>
          </w:p>
        </w:tc>
      </w:tr>
      <w:tr>
        <w:trPr>
          <w:trHeight w:val="120"/>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groups.</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Castle</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Gothland lime-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Limestones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Water Lime.</w:t>
            </w:r>
          </w:p>
        </w:tc>
        <w:tc>
          <w:tcPr>
            <w:vMerge/>
            <w:tcBorders>
              <w:left w:val="single" w:sz="4"/>
            </w:tcBorders>
            <w:shd w:val="clear" w:color="auto" w:fill="FFFFFF"/>
            <w:vAlign w:val="top"/>
          </w:tcPr>
          <w:p>
            <w:pP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 .</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i</w:t>
            </w:r>
            <w:r>
              <w:rPr>
                <w:rFonts w:ascii="Times New Roman" w:eastAsia="Times New Roman" w:hAnsi="Times New Roman" w:cs="Times New Roman"/>
                <w:color w:val="000000"/>
                <w:spacing w:val="0"/>
                <w:w w:val="100"/>
                <w:position w:val="0"/>
                <w:sz w:val="13"/>
                <w:szCs w:val="13"/>
                <w:shd w:val="clear" w:color="auto" w:fill="auto"/>
                <w:lang w:val="en-US" w:eastAsia="en-US" w:bidi="en-US"/>
              </w:rPr>
              <w:t>3 *g</w:t>
            </w:r>
          </w:p>
        </w:tc>
      </w:tr>
      <w:tr>
        <w:trPr>
          <w:trHeight w:val="115"/>
        </w:trPr>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Μ. bahemicus.</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beds.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stone.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with</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d</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Cobleskill</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34"/>
                <w:szCs w:val="34"/>
              </w:rPr>
            </w:pPr>
            <w:r>
              <w:rPr>
                <w:rFonts w:ascii="Arial" w:eastAsia="Arial" w:hAnsi="Arial" w:cs="Arial"/>
                <w:color w:val="000000"/>
                <w:spacing w:val="0"/>
                <w:w w:val="100"/>
                <w:position w:val="0"/>
                <w:sz w:val="34"/>
                <w:szCs w:val="34"/>
                <w:shd w:val="clear" w:color="auto" w:fill="auto"/>
                <w:lang w:val="en-US" w:eastAsia="en-US" w:bidi="en-US"/>
              </w:rPr>
              <w:t>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 xml:space="preserve">« </w:t>
            </w:r>
            <w:r>
              <w:rPr>
                <w:rFonts w:ascii="Times New Roman" w:eastAsia="Times New Roman" w:hAnsi="Times New Roman" w:cs="Times New Roman"/>
                <w:color w:val="000000"/>
                <w:spacing w:val="0"/>
                <w:w w:val="100"/>
                <w:position w:val="0"/>
                <w:sz w:val="13"/>
                <w:szCs w:val="13"/>
                <w:shd w:val="clear" w:color="auto" w:fill="auto"/>
                <w:lang w:val="en-US" w:eastAsia="en-US" w:bidi="en-US"/>
              </w:rPr>
              <w:t>S</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o∙"i</w:t>
            </w:r>
          </w:p>
        </w:tc>
      </w:tr>
      <w:tr>
        <w:trPr>
          <w:trHeight w:val="120"/>
        </w:trPr>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cephalopods.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limestone.</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Lø</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à</w:t>
            </w: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12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CX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a</w:t>
            </w:r>
          </w:p>
        </w:tc>
        <w:tc>
          <w:tcPr>
            <w:vMerge/>
            <w:tcBorders>
              <w:left w:val="single" w:sz="4"/>
            </w:tcBorders>
            <w:shd w:val="clear" w:color="auto" w:fill="FFFFFF"/>
            <w:vAlign w:val="top"/>
          </w:tcPr>
          <w:p>
            <w:pP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 V,</w:t>
            </w:r>
          </w:p>
        </w:tc>
      </w:tr>
      <w:tr>
        <w:trPr>
          <w:trHeight w:val="115"/>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Μ. Nilssoni.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Red sandstone.</w:t>
            </w: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Up</w:t>
            </w: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1</w:t>
            </w:r>
            <w:r>
              <w:rPr>
                <w:rFonts w:ascii="Times New Roman" w:eastAsia="Times New Roman" w:hAnsi="Times New Roman" w:cs="Times New Roman"/>
                <w:color w:val="000000"/>
                <w:spacing w:val="0"/>
                <w:w w:val="100"/>
                <w:position w:val="0"/>
                <w:sz w:val="13"/>
                <w:szCs w:val="13"/>
                <w:shd w:val="clear" w:color="auto" w:fill="auto"/>
                <w:lang w:val="en-US" w:eastAsia="en-US" w:bidi="en-US"/>
              </w:rPr>
              <w:t>grθesel</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Salina beds of</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Γ≤</w:t>
            </w: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⅛</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g</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⅛ </w:t>
            </w:r>
            <w:r>
              <w:rPr>
                <w:rFonts w:ascii="Times New Roman" w:eastAsia="Times New Roman" w:hAnsi="Times New Roman" w:cs="Times New Roman"/>
                <w:color w:val="000000"/>
                <w:spacing w:val="0"/>
                <w:w w:val="100"/>
                <w:position w:val="0"/>
                <w:sz w:val="13"/>
                <w:szCs w:val="13"/>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3"/>
                <w:szCs w:val="13"/>
                <w:shd w:val="clear" w:color="auto" w:fill="auto"/>
                <w:lang w:val="en-US" w:eastAsia="en-US" w:bidi="en-US"/>
              </w:rPr>
              <w:t>S</w:t>
            </w:r>
          </w:p>
        </w:tc>
      </w:tr>
      <w:tr>
        <w:trPr>
          <w:trHeight w:val="12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Lower cephalopod</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Onondaga</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en-US" w:eastAsia="en-US" w:bidi="en-US"/>
              </w:rPr>
              <w:t>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w:t>
            </w:r>
          </w:p>
          <w:p>
            <w:pPr>
              <w:pStyle w:val="Style3"/>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C&lt;</w:t>
            </w: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w</w:t>
            </w:r>
          </w:p>
        </w:tc>
        <w:tc>
          <w:tcPr>
            <w:vMerge w:val="restart"/>
            <w:tcBorders>
              <w:left w:val="single" w:sz="4"/>
              <w:right w:val="single" w:sz="4"/>
            </w:tcBorders>
            <w:shd w:val="clear" w:color="auto" w:fill="FFFFFF"/>
            <w:vAlign w:val="bottom"/>
          </w:tcPr>
          <w:p>
            <w:pPr>
              <w:pStyle w:val="Style3"/>
              <w:keepNext w:val="0"/>
              <w:keepLines w:val="0"/>
              <w:widowControl w:val="0"/>
              <w:shd w:val="clear" w:color="auto" w:fill="auto"/>
              <w:bidi w:val="0"/>
              <w:spacing w:line="276"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 çn fe ≡</w:t>
            </w: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f</w:t>
            </w:r>
            <w:r>
              <w:rPr>
                <w:rFonts w:ascii="Times New Roman" w:eastAsia="Times New Roman" w:hAnsi="Times New Roman" w:cs="Times New Roman"/>
                <w:color w:val="000000"/>
                <w:spacing w:val="0"/>
                <w:w w:val="100"/>
                <w:position w:val="0"/>
                <w:sz w:val="13"/>
                <w:szCs w:val="13"/>
                <w:shd w:val="clear" w:color="auto" w:fill="auto"/>
                <w:lang w:val="en-US" w:eastAsia="en-US" w:bidi="en-US"/>
              </w:rPr>
              <w:t>≡s</w:t>
            </w:r>
          </w:p>
        </w:tc>
      </w:tr>
      <w:tr>
        <w:trPr>
          <w:trHeight w:val="11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limestone.</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dolomite</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with</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43</w:t>
            </w: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.≡&gt;</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tó</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43 </w:t>
            </w:r>
            <w:r>
              <w:rPr>
                <w:rFonts w:ascii="Arial" w:eastAsia="Arial" w:hAnsi="Arial" w:cs="Arial"/>
                <w:b/>
                <w:bCs/>
                <w:color w:val="000000"/>
                <w:spacing w:val="0"/>
                <w:w w:val="100"/>
                <w:position w:val="0"/>
                <w:sz w:val="8"/>
                <w:szCs w:val="8"/>
                <w:shd w:val="clear" w:color="auto" w:fill="auto"/>
                <w:vertAlign w:val="superscript"/>
                <w:lang w:val="en-US" w:eastAsia="en-US" w:bidi="en-US"/>
              </w:rPr>
              <w:t>θ</w:t>
            </w:r>
          </w:p>
        </w:tc>
        <w:tc>
          <w:tcPr>
            <w:vMerge/>
            <w:tcBorders>
              <w:left w:val="single" w:sz="4"/>
              <w:right w:val="single" w:sz="4"/>
            </w:tcBorders>
            <w:shd w:val="clear" w:color="auto" w:fill="FFFFFF"/>
            <w:vAlign w:val="bottom"/>
          </w:tcPr>
          <w:p>
            <w:pPr/>
          </w:p>
        </w:tc>
      </w:tr>
      <w:tr>
        <w:trPr>
          <w:trHeight w:val="12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Crinoid and coral</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and</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rock salt</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ë</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⅛&gt;</w:t>
            </w:r>
          </w:p>
          <w:p>
            <w:pPr>
              <w:pStyle w:val="Style3"/>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't3 fl</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28"/>
                <w:szCs w:val="28"/>
              </w:rPr>
            </w:pPr>
            <w:r>
              <w:rPr>
                <w:rFonts w:ascii="Arial" w:eastAsia="Arial" w:hAnsi="Arial" w:cs="Arial"/>
                <w:smallCaps/>
                <w:color w:val="000000"/>
                <w:spacing w:val="0"/>
                <w:w w:val="100"/>
                <w:position w:val="0"/>
                <w:sz w:val="28"/>
                <w:szCs w:val="28"/>
                <w:shd w:val="clear" w:color="auto" w:fill="auto"/>
                <w:vertAlign w:val="superscript"/>
                <w:lang w:val="en-US" w:eastAsia="en-US" w:bidi="en-US"/>
              </w:rPr>
              <w:t>ι</w:t>
            </w:r>
            <w:r>
              <w:rPr>
                <w:rFonts w:ascii="Arial" w:eastAsia="Arial" w:hAnsi="Arial" w:cs="Arial"/>
                <w:smallCaps/>
                <w:color w:val="000000"/>
                <w:spacing w:val="0"/>
                <w:w w:val="100"/>
                <w:position w:val="0"/>
                <w:sz w:val="28"/>
                <w:szCs w:val="28"/>
                <w:shd w:val="clear" w:color="auto" w:fill="auto"/>
                <w:lang w:val="en-US" w:eastAsia="en-US" w:bidi="en-US"/>
              </w:rPr>
              <w:t>≡m</w:t>
            </w:r>
          </w:p>
        </w:tc>
      </w:tr>
      <w:tr>
        <w:trPr>
          <w:trHeight w:val="12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limestone.</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limestones.</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⅜t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and</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c</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2</w:t>
            </w:r>
          </w:p>
        </w:tc>
        <w:tc>
          <w:tcPr>
            <w:vMerge w:val="restart"/>
            <w:tcBorders>
              <w:left w:val="single" w:sz="4"/>
            </w:tcBorders>
            <w:shd w:val="clear" w:color="auto" w:fill="FFFFFF"/>
            <w:textDirection w:val="btLr"/>
            <w:vAlign w:val="top"/>
          </w:tcPr>
          <w:p>
            <w:pPr>
              <w:pStyle w:val="Style3"/>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 xml:space="preserve">tes </w:t>
            </w:r>
            <w:r>
              <w:rPr>
                <w:rFonts w:ascii="Times New Roman" w:eastAsia="Times New Roman" w:hAnsi="Times New Roman" w:cs="Times New Roman"/>
                <w:color w:val="000000"/>
                <w:spacing w:val="0"/>
                <w:w w:val="100"/>
                <w:position w:val="0"/>
                <w:sz w:val="13"/>
                <w:szCs w:val="13"/>
                <w:shd w:val="clear" w:color="auto" w:fill="auto"/>
                <w:lang w:val="en-US" w:eastAsia="en-US" w:bidi="en-US"/>
              </w:rPr>
              <w:t>c esto</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3"/>
                <w:szCs w:val="13"/>
                <w:shd w:val="clear" w:color="auto" w:fill="auto"/>
                <w:lang w:val="en-US" w:eastAsia="en-US" w:bidi="en-US"/>
              </w:rPr>
              <w:t>s⅛</w:t>
            </w:r>
          </w:p>
        </w:tc>
      </w:tr>
      <w:tr>
        <w:trPr>
          <w:trHeight w:val="11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w:t>
            </w: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gypsum.</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&lt;</w:t>
            </w:r>
          </w:p>
        </w:tc>
        <w:tc>
          <w:tcPr>
            <w:vMerge w:val="restart"/>
            <w:tcBorders>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Masce</w:t>
            </w:r>
          </w:p>
        </w:tc>
        <w:tc>
          <w:tcPr>
            <w:vMerge/>
            <w:tcBorders>
              <w:left w:val="single" w:sz="4"/>
            </w:tcBorders>
            <w:shd w:val="clear" w:color="auto" w:fill="FFFFFF"/>
            <w:textDirection w:val="btLr"/>
            <w:vAlign w:val="top"/>
          </w:tcPr>
          <w:p>
            <w:pP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f </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c</w:t>
            </w:r>
            <w:r>
              <w:rPr>
                <w:rFonts w:ascii="Times New Roman" w:eastAsia="Times New Roman" w:hAnsi="Times New Roman" w:cs="Times New Roman"/>
                <w:color w:val="000000"/>
                <w:spacing w:val="0"/>
                <w:w w:val="100"/>
                <w:position w:val="0"/>
                <w:sz w:val="13"/>
                <w:szCs w:val="13"/>
                <w:shd w:val="clear" w:color="auto" w:fill="auto"/>
                <w:lang w:val="en-US" w:eastAsia="en-US" w:bidi="en-US"/>
              </w:rPr>
              <w:t>L</w:t>
            </w:r>
            <w:r>
              <w:rPr>
                <w:rFonts w:ascii="Times New Roman" w:eastAsia="Times New Roman" w:hAnsi="Times New Roman" w:cs="Times New Roman"/>
                <w:color w:val="000000"/>
                <w:spacing w:val="0"/>
                <w:w w:val="100"/>
                <w:position w:val="0"/>
                <w:sz w:val="13"/>
                <w:szCs w:val="13"/>
                <w:shd w:val="clear" w:color="auto" w:fill="auto"/>
                <w:vertAlign w:val="subscript"/>
                <w:lang w:val="en-US" w:eastAsia="en-US" w:bidi="en-US"/>
              </w:rPr>
              <w:t>a</w:t>
            </w:r>
          </w:p>
        </w:tc>
      </w:tr>
      <w:tr>
        <w:trPr>
          <w:trHeight w:val="24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Lower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Cardiola </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shales and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Mega-</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textDirection w:val="btLr"/>
            <w:vAlign w:val="top"/>
          </w:tcPr>
          <w:p>
            <w:pPr>
              <w:pStyle w:val="Style3"/>
              <w:keepNext w:val="0"/>
              <w:keepLines w:val="0"/>
              <w:widowControl w:val="0"/>
              <w:shd w:val="clear" w:color="auto" w:fill="auto"/>
              <w:bidi w:val="0"/>
              <w:spacing w:line="20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 Iherian j N. W. Fra</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shd w:val="clear" w:color="auto" w:fill="FFFFFF"/>
            <w:vAlign w:val="top"/>
          </w:tcPr>
          <w:p>
            <w:pPr>
              <w:widowControl w:val="0"/>
              <w:rPr>
                <w:sz w:val="10"/>
                <w:szCs w:val="10"/>
              </w:rPr>
            </w:pPr>
          </w:p>
        </w:tc>
        <w:tc>
          <w:tcPr>
            <w:vMerge w:val="restart"/>
            <w:tcBorders>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Guelph limest</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vMerge/>
            <w:tcBorders>
              <w:left w:val="single" w:sz="4"/>
            </w:tcBorders>
            <w:shd w:val="clear" w:color="auto" w:fill="FFFFFF"/>
            <w:textDirection w:val="btLr"/>
            <w:vAlign w:val="top"/>
          </w:tcPr>
          <w:p>
            <w:pPr/>
          </w:p>
        </w:tc>
        <w:tc>
          <w:tcPr>
            <w:tcBorders>
              <w:left w:val="single" w:sz="4"/>
            </w:tcBorders>
            <w:shd w:val="clear" w:color="auto" w:fill="FFFFFF"/>
            <w:vAlign w:val="top"/>
          </w:tcPr>
          <w:p>
            <w:pPr>
              <w:pStyle w:val="Style3"/>
              <w:keepNext w:val="0"/>
              <w:keepLines w:val="0"/>
              <w:widowControl w:val="0"/>
              <w:shd w:val="clear" w:color="auto" w:fill="auto"/>
              <w:bidi w:val="0"/>
              <w:spacing w:line="163"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 S tr≡</w:t>
            </w:r>
          </w:p>
        </w:tc>
        <w:tc>
          <w:tcPr>
            <w:tcBorders>
              <w:left w:val="single" w:sz="4"/>
              <w:righ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imes1</w:t>
            </w:r>
          </w:p>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wit</w:t>
            </w:r>
          </w:p>
        </w:tc>
      </w:tr>
      <w:tr>
        <w:trPr>
          <w:trHeight w:val="317"/>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lamus</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limestones.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textDirection w:val="btLr"/>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vMerge/>
            <w:tcBorders>
              <w:left w:val="single" w:sz="4"/>
            </w:tcBorders>
            <w:shd w:val="clear" w:color="auto" w:fill="FFFFFF"/>
            <w:textDirection w:val="btLr"/>
            <w:vAlign w:val="top"/>
          </w:tcPr>
          <w:p>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P</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149" w:lineRule="auto"/>
              <w:ind w:lef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&amp;g r ra</w:t>
            </w:r>
          </w:p>
        </w:tc>
        <w:tc>
          <w:tcPr>
            <w:tcBorders>
              <w:left w:val="single" w:sz="4"/>
              <w:right w:val="single" w:sz="4"/>
            </w:tcBorders>
            <w:shd w:val="clear" w:color="auto" w:fill="FFFFFF"/>
            <w:vAlign w:val="top"/>
          </w:tcPr>
          <w:p>
            <w:pPr>
              <w:widowControl w:val="0"/>
              <w:rPr>
                <w:sz w:val="10"/>
                <w:szCs w:val="10"/>
              </w:rPr>
            </w:pPr>
          </w:p>
        </w:tc>
      </w:tr>
      <w:tr>
        <w:trPr>
          <w:trHeight w:val="269"/>
        </w:trPr>
        <w:tc>
          <w:tcPr>
            <w:vMerge w:val="restart"/>
            <w:tcBorders>
              <w:top w:val="single" w:sz="4"/>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Μ. testis.</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Wenlock</w:t>
            </w:r>
          </w:p>
        </w:tc>
        <w:tc>
          <w:tcPr>
            <w:tcBorders>
              <w:top w:val="single" w:sz="4"/>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Riccarton,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Cyrtograptus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Lower Oesel</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Crinoid</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w:t>
            </w:r>
          </w:p>
          <w:p>
            <w:pPr>
              <w:pStyle w:val="Style3"/>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fl 7&gt;</w:t>
            </w:r>
          </w:p>
        </w:tc>
        <w:tc>
          <w:tcPr>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Guelph</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textDirection w:val="btLr"/>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r>
      <w:tr>
        <w:trPr>
          <w:trHeight w:val="120"/>
        </w:trPr>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nnd</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Blair,</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shales and lower</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heds: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limestones.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l-GR" w:eastAsia="el-GR" w:bidi="el-GR"/>
              </w:rPr>
              <w:t>Ί3</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dolomite.</w:t>
            </w:r>
          </w:p>
        </w:tc>
        <w:tc>
          <w:tcPr>
            <w:vMerge w:val="restart"/>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30"/>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Cyrtograptus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Wool hope</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and</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hrachiopod and</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dolomite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C2</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tΛ</w:t>
            </w: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Lockport</w:t>
            </w:r>
          </w:p>
        </w:tc>
        <w:tc>
          <w:tcPr>
            <w:vMerge/>
            <w:tcBorders>
              <w:left w:val="single" w:sz="4"/>
            </w:tcBorders>
            <w:shd w:val="clear" w:color="auto" w:fill="FFFFFF"/>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15"/>
        </w:trPr>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Linnarssøni.</w:t>
            </w: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groups.</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Straiton</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coral limestone</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 §</w:t>
            </w: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65" w:lineRule="exact"/>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 cβ</w:t>
            </w:r>
          </w:p>
        </w:tc>
        <w:tc>
          <w:tcPr>
            <w:vMerge/>
            <w:tcBorders>
              <w:left w:val="single" w:sz="4"/>
            </w:tcBorders>
            <w:shd w:val="clear" w:color="auto" w:fill="FFFFFF"/>
            <w:vAlign w:val="bottom"/>
          </w:tcPr>
          <w:p>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vAlign w:val="top"/>
          </w:tcPr>
          <w:p>
            <w:pPr>
              <w:widowControl w:val="0"/>
              <w:rPr>
                <w:sz w:val="10"/>
                <w:szCs w:val="10"/>
              </w:rPr>
            </w:pPr>
          </w:p>
        </w:tc>
      </w:tr>
      <w:tr>
        <w:trPr>
          <w:trHeight w:val="120"/>
        </w:trPr>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beds.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with sandstone.</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marl.</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limestone.</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w:t>
            </w: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43</w:t>
            </w:r>
          </w:p>
        </w:tc>
        <w:tc>
          <w:tcPr>
            <w:vMerge/>
            <w:tcBorders>
              <w:left w:val="single" w:sz="4"/>
              <w:right w:val="single" w:sz="4"/>
            </w:tcBorders>
            <w:shd w:val="clear" w:color="auto" w:fill="FFFFFF"/>
            <w:vAlign w:val="top"/>
          </w:tcPr>
          <w:p>
            <w:pPr/>
          </w:p>
        </w:tc>
      </w:tr>
      <w:tr>
        <w:trPr>
          <w:trHeight w:val="230"/>
        </w:trPr>
        <w:tc>
          <w:tcPr>
            <w:tcBorders>
              <w:left w:val="single" w:sz="4"/>
            </w:tcBorders>
            <w:shd w:val="clear" w:color="auto" w:fill="FFFFFF"/>
            <w:vAlign w:val="bottom"/>
          </w:tcPr>
          <w:p>
            <w:pPr>
              <w:pStyle w:val="Style3"/>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 xml:space="preserve">Cyrtograptus Mur chi so </w:t>
            </w:r>
            <w:r>
              <w:rPr>
                <w:rFonts w:ascii="Times New Roman" w:eastAsia="Times New Roman" w:hAnsi="Times New Roman" w:cs="Times New Roman"/>
                <w:i/>
                <w:iCs/>
                <w:color w:val="000000"/>
                <w:spacing w:val="0"/>
                <w:w w:val="100"/>
                <w:position w:val="0"/>
                <w:sz w:val="13"/>
                <w:szCs w:val="13"/>
                <w:shd w:val="clear" w:color="auto" w:fill="auto"/>
                <w:lang w:val="fr-FR" w:eastAsia="fr-FR" w:bidi="fr-FR"/>
              </w:rPr>
              <w:t>ni.</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Rochester</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0</w:t>
            </w:r>
          </w:p>
          <w:p>
            <w:pPr>
              <w:pStyle w:val="Style3"/>
              <w:keepNext w:val="0"/>
              <w:keepLines w:val="0"/>
              <w:widowControl w:val="0"/>
              <w:shd w:val="clear" w:color="auto" w:fill="auto"/>
              <w:bidi w:val="0"/>
              <w:spacing w:line="18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&lt;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34"/>
                <w:szCs w:val="34"/>
              </w:rPr>
            </w:pPr>
            <w:r>
              <w:rPr>
                <w:rFonts w:ascii="Arial" w:eastAsia="Arial" w:hAnsi="Arial" w:cs="Arial"/>
                <w:color w:val="000000"/>
                <w:spacing w:val="0"/>
                <w:w w:val="100"/>
                <w:position w:val="0"/>
                <w:sz w:val="34"/>
                <w:szCs w:val="34"/>
                <w:shd w:val="clear" w:color="auto" w:fill="auto"/>
                <w:lang w:val="en-US" w:eastAsia="en-US" w:bidi="en-US"/>
              </w:rPr>
              <w:t>1</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cñ</w:t>
            </w:r>
          </w:p>
          <w:p>
            <w:pPr>
              <w:pStyle w:val="Style3"/>
              <w:keepNext w:val="0"/>
              <w:keepLines w:val="0"/>
              <w:widowControl w:val="0"/>
              <w:shd w:val="clear" w:color="auto" w:fill="auto"/>
              <w:bidi w:val="0"/>
              <w:spacing w:line="204"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textDirection w:val="btLr"/>
            <w:vAlign w:val="top"/>
          </w:tcPr>
          <w:p>
            <w:pPr>
              <w:pStyle w:val="Style3"/>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Limes ti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crinuruj</w:t>
            </w:r>
          </w:p>
        </w:tc>
      </w:tr>
      <w:tr>
        <w:trPr>
          <w:trHeight w:val="211"/>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la</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shales.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0</w:t>
            </w:r>
          </w:p>
          <w:p>
            <w:pPr>
              <w:pStyle w:val="Style3"/>
              <w:keepNext w:val="0"/>
              <w:keepLines w:val="0"/>
              <w:widowControl w:val="0"/>
              <w:shd w:val="clear" w:color="auto" w:fill="auto"/>
              <w:bidi w:val="0"/>
              <w:spacing w:line="18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&lt;</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43</w:t>
            </w:r>
          </w:p>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43</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28"/>
                <w:szCs w:val="28"/>
              </w:rPr>
            </w:pPr>
            <w:r>
              <w:rPr>
                <w:rFonts w:ascii="Arial" w:eastAsia="Arial" w:hAnsi="Arial" w:cs="Arial"/>
                <w:color w:val="000000"/>
                <w:spacing w:val="0"/>
                <w:w w:val="100"/>
                <w:position w:val="0"/>
                <w:sz w:val="28"/>
                <w:szCs w:val="28"/>
                <w:shd w:val="clear" w:color="auto" w:fill="auto"/>
                <w:lang w:val="en-US" w:eastAsia="en-US" w:bidi="en-US"/>
              </w:rPr>
              <w:t>h</w:t>
            </w:r>
          </w:p>
        </w:tc>
        <w:tc>
          <w:tcPr>
            <w:vMerge/>
            <w:tcBorders>
              <w:left w:val="single" w:sz="4"/>
              <w:right w:val="single" w:sz="4"/>
            </w:tcBorders>
            <w:shd w:val="clear" w:color="auto" w:fill="FFFFFF"/>
            <w:textDirection w:val="btLr"/>
            <w:vAlign w:val="top"/>
          </w:tcPr>
          <w:p>
            <w:pPr/>
          </w:p>
        </w:tc>
      </w:tr>
      <w:tr>
        <w:trPr>
          <w:trHeight w:val="47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-bearing sh</w:t>
            </w:r>
          </w:p>
          <w:p>
            <w:pPr>
              <w:pStyle w:val="Style3"/>
              <w:keepNext w:val="0"/>
              <w:keepLines w:val="0"/>
              <w:widowControl w:val="0"/>
              <w:shd w:val="clear" w:color="auto" w:fill="auto"/>
              <w:bidi w:val="0"/>
              <w:spacing w:line="204"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»tones, shal</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p>
            <w:pPr>
              <w:pStyle w:val="Style3"/>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Clinton beds.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textDirection w:val="btLr"/>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tones of</w:t>
            </w:r>
          </w:p>
        </w:tc>
        <w:tc>
          <w:tcPr>
            <w:vMerge w:val="restart"/>
            <w:tcBorders>
              <w:left w:val="single" w:sz="4"/>
            </w:tcBorders>
            <w:shd w:val="clear" w:color="auto" w:fill="FFFFFF"/>
            <w:textDirection w:val="btLr"/>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 Went wort</w:t>
            </w:r>
          </w:p>
        </w:tc>
        <w:tc>
          <w:tcPr>
            <w:tcBorders>
              <w:left w:val="single" w:sz="4"/>
            </w:tcBorders>
            <w:shd w:val="clear" w:color="auto" w:fill="FFFFFF"/>
            <w:textDirection w:val="btLr"/>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 group.</w:t>
            </w:r>
          </w:p>
        </w:tc>
        <w:tc>
          <w:tcPr>
            <w:tcBorders>
              <w:left w:val="single" w:sz="4"/>
            </w:tcBorders>
            <w:shd w:val="clear" w:color="auto" w:fill="FFFFFF"/>
            <w:textDirection w:val="btLr"/>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e Himal∑</w:t>
            </w:r>
          </w:p>
          <w:p>
            <w:pPr>
              <w:pStyle w:val="Style3"/>
              <w:keepNext w:val="0"/>
              <w:keepLines w:val="0"/>
              <w:widowControl w:val="0"/>
              <w:shd w:val="clear" w:color="auto" w:fill="auto"/>
              <w:bidi w:val="0"/>
              <w:spacing w:line="206"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 trilobit</w:t>
            </w:r>
          </w:p>
        </w:tc>
        <w:tc>
          <w:tcPr>
            <w:tcBorders>
              <w:left w:val="single" w:sz="4"/>
              <w:righ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hl</w:t>
            </w:r>
          </w:p>
        </w:tc>
      </w:tr>
      <w:tr>
        <w:trPr>
          <w:trHeight w:val="120"/>
        </w:trPr>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top w:val="single" w:sz="4"/>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textDirection w:val="btLr"/>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34"/>
                <w:szCs w:val="34"/>
              </w:rPr>
            </w:pPr>
            <w:r>
              <w:rPr>
                <w:rFonts w:ascii="Arial" w:eastAsia="Arial" w:hAnsi="Arial" w:cs="Arial"/>
                <w:color w:val="000000"/>
                <w:spacing w:val="0"/>
                <w:w w:val="100"/>
                <w:position w:val="0"/>
                <w:sz w:val="34"/>
                <w:szCs w:val="34"/>
                <w:shd w:val="clear" w:color="auto" w:fill="auto"/>
                <w:lang w:val="en-US" w:eastAsia="en-US" w:bidi="en-US"/>
              </w:rPr>
              <w:t>≡</w:t>
            </w:r>
          </w:p>
        </w:tc>
        <w:tc>
          <w:tcPr>
            <w:vMerge/>
            <w:tcBorders>
              <w:left w:val="single" w:sz="4"/>
            </w:tcBorders>
            <w:shd w:val="clear" w:color="auto" w:fill="FFFFFF"/>
            <w:textDirection w:val="btLr"/>
            <w:vAlign w:val="top"/>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right w:val="single" w:sz="4"/>
            </w:tcBorders>
            <w:shd w:val="clear" w:color="auto" w:fill="FFFFFF"/>
            <w:vAlign w:val="top"/>
          </w:tcPr>
          <w:p>
            <w:pPr>
              <w:widowControl w:val="0"/>
              <w:rPr>
                <w:sz w:val="10"/>
                <w:szCs w:val="10"/>
              </w:rPr>
            </w:pPr>
          </w:p>
        </w:tc>
      </w:tr>
      <w:tr>
        <w:trPr>
          <w:trHeight w:val="15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Rastrites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Tarannon,</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de-DE" w:eastAsia="de-DE" w:bidi="de-DE"/>
              </w:rPr>
              <w:t>Queensberry</w:t>
            </w:r>
          </w:p>
        </w:tc>
        <w:tc>
          <w:tcPr>
            <w:tcBorders>
              <w:left w:val="single" w:sz="4"/>
            </w:tcBorders>
            <w:shd w:val="clear" w:color="auto" w:fill="FFFFFF"/>
            <w:vAlign w:val="bottom"/>
          </w:tcPr>
          <w:p>
            <w:pPr>
              <w:pStyle w:val="Style3"/>
              <w:keepNext w:val="0"/>
              <w:keepLines w:val="0"/>
              <w:widowControl w:val="0"/>
              <w:shd w:val="clear" w:color="auto" w:fill="auto"/>
              <w:tabs>
                <w:tab w:pos="708" w:val="left"/>
              </w:tabs>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Rastrites</w:t>
            </w:r>
            <w:r>
              <w:rPr>
                <w:rFonts w:ascii="Times New Roman" w:eastAsia="Times New Roman" w:hAnsi="Times New Roman" w:cs="Times New Roman"/>
                <w:color w:val="000000"/>
                <w:spacing w:val="0"/>
                <w:w w:val="100"/>
                <w:position w:val="0"/>
                <w:sz w:val="13"/>
                <w:szCs w:val="13"/>
                <w:shd w:val="clear" w:color="auto" w:fill="auto"/>
                <w:lang w:val="en-US" w:eastAsia="en-US" w:bidi="en-US"/>
              </w:rPr>
              <w:tab/>
              <w:t>shales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Pentamerus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Stage Ej of</w:t>
            </w:r>
          </w:p>
        </w:tc>
        <w:tc>
          <w:tcPr>
            <w:tcBorders>
              <w:left w:val="single" w:sz="4"/>
            </w:tcBorders>
            <w:shd w:val="clear" w:color="auto" w:fill="FFFFFF"/>
            <w:vAlign w:val="bottom"/>
          </w:tcPr>
          <w:p>
            <w:pPr>
              <w:pStyle w:val="Style3"/>
              <w:keepNext w:val="0"/>
              <w:keepLines w:val="0"/>
              <w:widowControl w:val="0"/>
              <w:shd w:val="clear" w:color="auto" w:fill="auto"/>
              <w:bidi w:val="0"/>
              <w:spacing w:line="65" w:lineRule="exact"/>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*&gt;∙S .⅛ β</w:t>
            </w:r>
          </w:p>
        </w:tc>
        <w:tc>
          <w:tcPr>
            <w:vMerge w:val="restart"/>
            <w:tcBorders>
              <w:lef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 ■</w:t>
            </w:r>
          </w:p>
        </w:tc>
        <w:tc>
          <w:tcPr>
            <w:tcBorders>
              <w:left w:val="single" w:sz="4"/>
            </w:tcBorders>
            <w:shd w:val="clear" w:color="auto" w:fill="FFFFFF"/>
            <w:vAlign w:val="top"/>
          </w:tcPr>
          <w:p>
            <w:pPr>
              <w:widowControl w:val="0"/>
              <w:rPr>
                <w:sz w:val="10"/>
                <w:szCs w:val="10"/>
              </w:rPr>
            </w:pPr>
          </w:p>
        </w:tc>
        <w:tc>
          <w:tcPr>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0"/>
                <w:szCs w:val="10"/>
              </w:rPr>
            </w:pPr>
            <w:r>
              <w:rPr>
                <w:rFonts w:ascii="Times New Roman" w:eastAsia="Times New Roman" w:hAnsi="Times New Roman" w:cs="Times New Roman"/>
                <w:b/>
                <w:bCs/>
                <w:color w:val="000000"/>
                <w:spacing w:val="0"/>
                <w:w w:val="100"/>
                <w:position w:val="0"/>
                <w:sz w:val="10"/>
                <w:szCs w:val="10"/>
                <w:shd w:val="clear" w:color="auto" w:fill="auto"/>
                <w:lang w:val="fr-FR" w:eastAsia="fr-FR" w:bidi="fr-FR"/>
              </w:rPr>
              <w:t>g</w:t>
            </w:r>
          </w:p>
        </w:tc>
        <w:tc>
          <w:tcPr>
            <w:tcBorders>
              <w:left w:val="single" w:sz="4"/>
            </w:tcBorders>
            <w:shd w:val="clear" w:color="auto" w:fill="FFFFFF"/>
            <w:vAlign w:val="bottom"/>
          </w:tcPr>
          <w:p>
            <w:pPr>
              <w:pStyle w:val="Style3"/>
              <w:keepNext w:val="0"/>
              <w:keepLines w:val="0"/>
              <w:widowControl w:val="0"/>
              <w:shd w:val="clear" w:color="auto" w:fill="auto"/>
              <w:bidi w:val="0"/>
              <w:spacing w:line="257"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 cd </w:t>
            </w:r>
            <w:r>
              <w:rPr>
                <w:rFonts w:ascii="Arial" w:eastAsia="Arial" w:hAnsi="Arial" w:cs="Arial"/>
                <w:b/>
                <w:bCs/>
                <w:color w:val="000000"/>
                <w:spacing w:val="0"/>
                <w:w w:val="100"/>
                <w:position w:val="0"/>
                <w:sz w:val="8"/>
                <w:szCs w:val="8"/>
                <w:shd w:val="clear" w:color="auto" w:fill="auto"/>
                <w:lang w:val="el-GR" w:eastAsia="el-GR" w:bidi="el-GR"/>
              </w:rPr>
              <w:t xml:space="preserve">Ο </w:t>
            </w:r>
            <w:r>
              <w:rPr>
                <w:rFonts w:ascii="Arial" w:eastAsia="Arial" w:hAnsi="Arial" w:cs="Arial"/>
                <w:b/>
                <w:bCs/>
                <w:color w:val="000000"/>
                <w:spacing w:val="0"/>
                <w:w w:val="100"/>
                <w:position w:val="0"/>
                <w:sz w:val="8"/>
                <w:szCs w:val="8"/>
                <w:shd w:val="clear" w:color="auto" w:fill="auto"/>
                <w:lang w:val="en-US" w:eastAsia="en-US" w:bidi="en-US"/>
              </w:rPr>
              <w:t>Λ</w:t>
            </w:r>
          </w:p>
        </w:tc>
        <w:tc>
          <w:tcPr>
            <w:tcBorders>
              <w:left w:val="single" w:sz="4"/>
              <w:right w:val="single" w:sz="4"/>
            </w:tcBorders>
            <w:shd w:val="clear" w:color="auto" w:fill="FFFFFF"/>
            <w:vAlign w:val="top"/>
          </w:tcPr>
          <w:p>
            <w:pPr>
              <w:widowControl w:val="0"/>
              <w:rPr>
                <w:sz w:val="10"/>
                <w:szCs w:val="10"/>
              </w:rPr>
            </w:pPr>
          </w:p>
        </w:tc>
      </w:tr>
      <w:tr>
        <w:trPr>
          <w:trHeight w:val="120"/>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maximus.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Llandovery,</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beds.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and </w:t>
            </w: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Strickland-</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beds.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 Barrande.</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center"/>
          </w:tcPr>
          <w:p>
            <w:pPr/>
          </w:p>
        </w:tc>
        <w:tc>
          <w:tcPr>
            <w:tcBorders>
              <w:left w:val="single" w:sz="4"/>
            </w:tcBorders>
            <w:shd w:val="clear" w:color="auto" w:fill="FFFFFF"/>
            <w:vAlign w:val="bottom"/>
          </w:tcPr>
          <w:p>
            <w:pPr>
              <w:pStyle w:val="Style3"/>
              <w:keepNext w:val="0"/>
              <w:keepLines w:val="0"/>
              <w:widowControl w:val="0"/>
              <w:shd w:val="clear" w:color="auto" w:fill="auto"/>
              <w:tabs>
                <w:tab w:pos="933"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Medina</w:t>
              <w:tab/>
              <w:t>'</w:t>
            </w: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⅛</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w:t>
            </w: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∙⅛</w:t>
            </w:r>
          </w:p>
          <w:p>
            <w:pPr>
              <w:pStyle w:val="Style3"/>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jß</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sΕ</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rf 5</w:t>
            </w:r>
          </w:p>
        </w:tc>
      </w:tr>
      <w:tr>
        <w:trPr>
          <w:trHeight w:val="115"/>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inia</w:t>
            </w:r>
            <w:r>
              <w:rPr>
                <w:rFonts w:ascii="Times New Roman" w:eastAsia="Times New Roman" w:hAnsi="Times New Roman" w:cs="Times New Roman"/>
                <w:color w:val="000000"/>
                <w:spacing w:val="0"/>
                <w:w w:val="100"/>
                <w:position w:val="0"/>
                <w:sz w:val="13"/>
                <w:szCs w:val="13"/>
                <w:shd w:val="clear" w:color="auto" w:fill="auto"/>
                <w:lang w:val="en-US" w:eastAsia="en-US" w:bidi="en-US"/>
              </w:rPr>
              <w:t xml:space="preserve"> marls.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Graptolite</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 e</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sandstone.</w:t>
            </w:r>
          </w:p>
        </w:tc>
        <w:tc>
          <w:tcPr>
            <w:vMerge/>
            <w:tcBorders>
              <w:left w:val="single" w:sz="4"/>
            </w:tcBorders>
            <w:shd w:val="clear" w:color="auto" w:fill="FFFFFF"/>
            <w:vAlign w:val="bottom"/>
          </w:tcPr>
          <w:p>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cd</w:t>
            </w: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gg∙</w:t>
            </w:r>
          </w:p>
        </w:tc>
        <w:tc>
          <w:tcPr>
            <w:vMerge w:val="restart"/>
            <w:tcBorders>
              <w:left w:val="single" w:sz="4"/>
              <w:right w:val="single" w:sz="4"/>
            </w:tcBorders>
            <w:shd w:val="clear" w:color="auto" w:fill="FFFFFF"/>
            <w:textDirection w:val="btLr"/>
            <w:vAlign w:val="top"/>
          </w:tcPr>
          <w:p>
            <w:pPr>
              <w:pStyle w:val="Style3"/>
              <w:keepNext w:val="0"/>
              <w:keepLines w:val="0"/>
              <w:widowControl w:val="0"/>
              <w:shd w:val="clear" w:color="auto" w:fill="auto"/>
              <w:bidi w:val="0"/>
              <w:spacing w:line="19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tone dth Vict</w:t>
            </w:r>
          </w:p>
        </w:tc>
      </w:tr>
      <w:tr>
        <w:trPr>
          <w:trHeight w:val="130"/>
        </w:trPr>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Μ. spinigerus.</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May Hill</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Birkhill shales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shales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20"/>
                <w:szCs w:val="20"/>
              </w:rPr>
            </w:pPr>
            <w:r>
              <w:rPr>
                <w:rFonts w:ascii="Arial" w:eastAsia="Arial" w:hAnsi="Arial" w:cs="Arial"/>
                <w:color w:val="000000"/>
                <w:spacing w:val="0"/>
                <w:w w:val="100"/>
                <w:position w:val="0"/>
                <w:sz w:val="20"/>
                <w:szCs w:val="20"/>
                <w:shd w:val="clear" w:color="auto" w:fill="auto"/>
                <w:lang w:val="en-US" w:eastAsia="en-US" w:bidi="en-US"/>
              </w:rPr>
              <w:t>8</w:t>
            </w:r>
          </w:p>
        </w:tc>
        <w:tc>
          <w:tcPr>
            <w:vMerge w:val="restart"/>
            <w:tcBorders>
              <w:left w:val="single" w:sz="4"/>
            </w:tcBorders>
            <w:shd w:val="clear" w:color="auto" w:fill="FFFFFF"/>
            <w:textDirection w:val="btLr"/>
            <w:vAlign w:val="top"/>
          </w:tcPr>
          <w:p>
            <w:pPr>
              <w:pStyle w:val="Style3"/>
              <w:keepNext w:val="0"/>
              <w:keepLines w:val="0"/>
              <w:widowControl w:val="0"/>
              <w:shd w:val="clear" w:color="auto" w:fill="auto"/>
              <w:bidi w:val="0"/>
              <w:spacing w:line="204"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tíc sha' limestc</w:t>
            </w: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Oneida</w:t>
            </w: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79" w:lineRule="exact"/>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0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M</w:t>
            </w: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pStyle w:val="Style3"/>
              <w:keepNext w:val="0"/>
              <w:keepLines w:val="0"/>
              <w:widowControl w:val="0"/>
              <w:shd w:val="clear" w:color="auto" w:fill="auto"/>
              <w:bidi w:val="0"/>
              <w:spacing w:line="194"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cd fl</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Pi</w:t>
            </w:r>
          </w:p>
        </w:tc>
        <w:tc>
          <w:tcPr>
            <w:tcBorders>
              <w:left w:val="single" w:sz="4"/>
            </w:tcBorders>
            <w:shd w:val="clear" w:color="auto" w:fill="FFFFFF"/>
            <w:vAlign w:val="top"/>
          </w:tcPr>
          <w:p>
            <w:pPr>
              <w:widowControl w:val="0"/>
              <w:rPr>
                <w:sz w:val="10"/>
                <w:szCs w:val="10"/>
              </w:rPr>
            </w:pPr>
          </w:p>
        </w:tc>
        <w:tc>
          <w:tcPr>
            <w:vMerge/>
            <w:tcBorders>
              <w:left w:val="single" w:sz="4"/>
              <w:right w:val="single" w:sz="4"/>
            </w:tcBorders>
            <w:shd w:val="clear" w:color="auto" w:fill="FFFFFF"/>
            <w:textDirection w:val="btLr"/>
            <w:vAlign w:val="top"/>
          </w:tcPr>
          <w:p>
            <w:pPr/>
          </w:p>
        </w:tc>
      </w:tr>
      <w:tr>
        <w:trPr>
          <w:trHeight w:val="115"/>
        </w:trPr>
        <w:tc>
          <w:tcPr>
            <w:vMerge/>
            <w:tcBorders>
              <w:left w:val="single" w:sz="4"/>
            </w:tcBorders>
            <w:shd w:val="clear" w:color="auto" w:fill="FFFFFF"/>
            <w:vAlign w:val="top"/>
          </w:tcPr>
          <w:p>
            <w:pP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groups.</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and</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with</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w:t>
            </w:r>
          </w:p>
        </w:tc>
        <w:tc>
          <w:tcPr>
            <w:vMerge/>
            <w:tcBorders>
              <w:left w:val="single" w:sz="4"/>
            </w:tcBorders>
            <w:shd w:val="clear" w:color="auto" w:fill="FFFFFF"/>
            <w:textDirection w:val="btLr"/>
            <w:vAlign w:val="top"/>
          </w:tcPr>
          <w:p>
            <w:pPr/>
          </w:p>
        </w:tc>
        <w:tc>
          <w:tcPr>
            <w:vMerge/>
            <w:tcBorders>
              <w:left w:val="single" w:sz="4"/>
            </w:tcBorders>
            <w:shd w:val="clear" w:color="auto" w:fill="FFFFFF"/>
            <w:vAlign w:val="bottom"/>
          </w:tcPr>
          <w:p>
            <w:pPr/>
          </w:p>
        </w:tc>
        <w:tc>
          <w:tcPr>
            <w:vMerge/>
            <w:tcBorders>
              <w:left w:val="single" w:sz="4"/>
            </w:tcBorders>
            <w:shd w:val="clear" w:color="auto" w:fill="FFFFFF"/>
            <w:vAlign w:val="bottom"/>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τ□</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U</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8"/>
                <w:szCs w:val="18"/>
              </w:rPr>
            </w:pPr>
            <w:r>
              <w:rPr>
                <w:rFonts w:ascii="Arial" w:eastAsia="Arial" w:hAnsi="Arial" w:cs="Arial"/>
                <w:color w:val="000000"/>
                <w:spacing w:val="0"/>
                <w:w w:val="100"/>
                <w:position w:val="0"/>
                <w:sz w:val="18"/>
                <w:szCs w:val="18"/>
                <w:shd w:val="clear" w:color="auto" w:fill="auto"/>
                <w:lang w:val="en-US" w:eastAsia="en-US" w:bidi="en-US"/>
              </w:rPr>
              <w:t>.is</w:t>
            </w:r>
          </w:p>
          <w:p>
            <w:pPr>
              <w:pStyle w:val="Style3"/>
              <w:keepNext w:val="0"/>
              <w:keepLines w:val="0"/>
              <w:widowControl w:val="0"/>
              <w:shd w:val="clear" w:color="auto" w:fill="auto"/>
              <w:bidi w:val="0"/>
              <w:spacing w:line="18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 u□</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8 So</w:t>
            </w:r>
          </w:p>
        </w:tc>
      </w:tr>
      <w:tr>
        <w:trPr>
          <w:trHeight w:val="134"/>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Μ. gregarius.</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Graρtolitic beds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diabase</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textDirection w:val="btLr"/>
            <w:vAlign w:val="top"/>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conglomerate.</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⅛</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⅛</w:t>
            </w:r>
          </w:p>
        </w:tc>
        <w:tc>
          <w:tcPr>
            <w:tcBorders>
              <w:left w:val="single" w:sz="4"/>
            </w:tcBorders>
            <w:shd w:val="clear" w:color="auto" w:fill="FFFFFF"/>
            <w:vAlign w:val="top"/>
          </w:tcPr>
          <w:p>
            <w:pPr>
              <w:widowControl w:val="0"/>
              <w:rPr>
                <w:sz w:val="10"/>
                <w:szCs w:val="10"/>
              </w:rPr>
            </w:pPr>
          </w:p>
        </w:tc>
        <w:tc>
          <w:tcPr>
            <w:vMerge/>
            <w:tcBorders>
              <w:left w:val="single" w:sz="4"/>
            </w:tcBorders>
            <w:shd w:val="clear" w:color="auto" w:fill="FFFFFF"/>
            <w:vAlign w:val="bottom"/>
          </w:tcPr>
          <w:p>
            <w:pPr/>
          </w:p>
        </w:tc>
        <w:tc>
          <w:tcPr>
            <w:tcBorders>
              <w:left w:val="single" w:sz="4"/>
              <w:right w:val="single" w:sz="4"/>
            </w:tcBorders>
            <w:shd w:val="clear" w:color="auto" w:fill="FFFFFF"/>
            <w:vAlign w:val="top"/>
          </w:tcPr>
          <w:p>
            <w:pPr>
              <w:widowControl w:val="0"/>
              <w:rPr>
                <w:sz w:val="10"/>
                <w:szCs w:val="10"/>
              </w:rPr>
            </w:pPr>
          </w:p>
        </w:tc>
      </w:tr>
      <w:tr>
        <w:trPr>
          <w:trHeight w:val="96"/>
        </w:trPr>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of the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at the base.</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-5 X</w:t>
            </w:r>
          </w:p>
        </w:tc>
        <w:tc>
          <w:tcPr>
            <w:tcBorders>
              <w:left w:val="single" w:sz="4"/>
            </w:tcBorders>
            <w:shd w:val="clear" w:color="auto" w:fill="FFFFFF"/>
            <w:vAlign w:val="top"/>
          </w:tcPr>
          <w:p>
            <w:pPr>
              <w:widowControl w:val="0"/>
              <w:rPr>
                <w:sz w:val="10"/>
                <w:szCs w:val="10"/>
              </w:rPr>
            </w:pPr>
          </w:p>
        </w:tc>
        <w:tc>
          <w:tcPr>
            <w:vMerge w:val="restart"/>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8</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vMerge w:val="restart"/>
            <w:tcBorders>
              <w:left w:val="single" w:sz="4"/>
              <w:right w:val="single" w:sz="4"/>
            </w:tcBorders>
            <w:shd w:val="clear" w:color="auto" w:fill="FFFFFF"/>
            <w:textDirection w:val="btLr"/>
            <w:vAlign w:val="top"/>
          </w:tcPr>
          <w:p>
            <w:pPr>
              <w:pStyle w:val="Style3"/>
              <w:keepNext w:val="0"/>
              <w:keepLines w:val="0"/>
              <w:widowControl w:val="0"/>
              <w:shd w:val="clear" w:color="auto" w:fill="auto"/>
              <w:bidi w:val="0"/>
              <w:spacing w:line="20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Bg lí</w:t>
            </w:r>
          </w:p>
          <w:p>
            <w:pPr>
              <w:pStyle w:val="Style3"/>
              <w:keepNext w:val="0"/>
              <w:keepLines w:val="0"/>
              <w:widowControl w:val="0"/>
              <w:shd w:val="clear" w:color="auto" w:fill="auto"/>
              <w:bidi w:val="0"/>
              <w:spacing w:line="202"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 olit&lt;</w:t>
            </w:r>
          </w:p>
        </w:tc>
      </w:tr>
      <w:tr>
        <w:trPr>
          <w:trHeight w:val="139"/>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Diplagraptus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Glrvao area.</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8"/>
                <w:szCs w:val="8"/>
              </w:rPr>
            </w:pPr>
            <w:r>
              <w:rPr>
                <w:rFonts w:ascii="Arial" w:eastAsia="Arial" w:hAnsi="Arial" w:cs="Arial"/>
                <w:b/>
                <w:bCs/>
                <w:color w:val="000000"/>
                <w:spacing w:val="0"/>
                <w:w w:val="100"/>
                <w:position w:val="0"/>
                <w:sz w:val="8"/>
                <w:szCs w:val="8"/>
                <w:shd w:val="clear" w:color="auto" w:fill="auto"/>
                <w:lang w:val="en-US" w:eastAsia="en-US" w:bidi="en-US"/>
              </w:rPr>
              <w:t xml:space="preserve">O </w:t>
            </w:r>
            <w:r>
              <w:rPr>
                <w:rFonts w:ascii="Arial" w:eastAsia="Arial" w:hAnsi="Arial" w:cs="Arial"/>
                <w:b/>
                <w:bCs/>
                <w:smallCaps/>
                <w:color w:val="000000"/>
                <w:spacing w:val="0"/>
                <w:w w:val="100"/>
                <w:position w:val="0"/>
                <w:sz w:val="8"/>
                <w:szCs w:val="8"/>
                <w:shd w:val="clear" w:color="auto" w:fill="auto"/>
                <w:lang w:val="en-US" w:eastAsia="en-US" w:bidi="en-US"/>
              </w:rPr>
              <w:t>∙Zj</w:t>
            </w: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Shawangunk</w:t>
            </w:r>
          </w:p>
        </w:tc>
        <w:tc>
          <w:tcPr>
            <w:vMerge/>
            <w:tcBorders>
              <w:left w:val="single" w:sz="4"/>
            </w:tcBorders>
            <w:shd w:val="clear" w:color="auto" w:fill="FFFFFF"/>
            <w:vAlign w:val="top"/>
          </w:tcPr>
          <w:p>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3</w:t>
            </w:r>
          </w:p>
        </w:tc>
        <w:tc>
          <w:tcPr>
            <w:vMerge/>
            <w:tcBorders>
              <w:left w:val="single" w:sz="4"/>
              <w:right w:val="single" w:sz="4"/>
            </w:tcBorders>
            <w:shd w:val="clear" w:color="auto" w:fill="FFFFFF"/>
            <w:textDirection w:val="btLr"/>
            <w:vAlign w:val="top"/>
          </w:tcPr>
          <w:p>
            <w:pPr/>
          </w:p>
        </w:tc>
      </w:tr>
      <w:tr>
        <w:trPr>
          <w:trHeight w:val="173"/>
        </w:trPr>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vesiculosus.</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 xml:space="preserve">g </w:t>
            </w: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a</w:t>
            </w:r>
          </w:p>
        </w:tc>
        <w:tc>
          <w:tcPr>
            <w:tcBorders>
              <w:left w:val="single" w:sz="4"/>
            </w:tcBorders>
            <w:shd w:val="clear" w:color="auto" w:fill="FFFFFF"/>
            <w:vAlign w:val="top"/>
          </w:tcPr>
          <w:p>
            <w:pPr>
              <w:pStyle w:val="Style3"/>
              <w:keepNext w:val="0"/>
              <w:keepLines w:val="0"/>
              <w:widowControl w:val="0"/>
              <w:shd w:val="clear" w:color="auto" w:fill="auto"/>
              <w:tabs>
                <w:tab w:pos="922" w:val="left"/>
              </w:tabs>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grit.</w:t>
              <w:tab/>
              <w:t>J</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pStyle w:val="Style3"/>
              <w:keepNext w:val="0"/>
              <w:keepLines w:val="0"/>
              <w:widowControl w:val="0"/>
              <w:shd w:val="clear" w:color="auto" w:fill="auto"/>
              <w:bidi w:val="0"/>
              <w:spacing w:line="240" w:lineRule="auto"/>
              <w:ind w:left="0" w:firstLine="36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j</w:t>
            </w: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top"/>
          </w:tcPr>
          <w:p>
            <w:pPr>
              <w:widowControl w:val="0"/>
              <w:rPr>
                <w:sz w:val="10"/>
                <w:szCs w:val="10"/>
              </w:rPr>
            </w:pPr>
          </w:p>
        </w:tc>
        <w:tc>
          <w:tcPr>
            <w:tcBorders>
              <w:lef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vertAlign w:val="superscript"/>
                <w:lang w:val="en-US" w:eastAsia="en-US" w:bidi="en-US"/>
              </w:rPr>
              <w:t>υ</w:t>
            </w:r>
          </w:p>
        </w:tc>
        <w:tc>
          <w:tcPr>
            <w:tcBorders>
              <w:left w:val="single" w:sz="4"/>
              <w:right w:val="single" w:sz="4"/>
            </w:tcBorders>
            <w:shd w:val="clear" w:color="auto" w:fill="FFFFFF"/>
            <w:vAlign w:val="bottom"/>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fr-FR" w:eastAsia="fr-FR" w:bidi="fr-FR"/>
              </w:rPr>
              <w:t xml:space="preserve">s </w:t>
            </w:r>
            <w:r>
              <w:rPr>
                <w:rFonts w:ascii="Times New Roman" w:eastAsia="Times New Roman" w:hAnsi="Times New Roman" w:cs="Times New Roman"/>
                <w:color w:val="000000"/>
                <w:spacing w:val="0"/>
                <w:w w:val="100"/>
                <w:position w:val="0"/>
                <w:sz w:val="13"/>
                <w:szCs w:val="13"/>
                <w:shd w:val="clear" w:color="auto" w:fill="auto"/>
                <w:lang w:val="en-US" w:eastAsia="en-US" w:bidi="en-US"/>
              </w:rPr>
              <w:t>1</w:t>
            </w:r>
          </w:p>
        </w:tc>
      </w:tr>
      <w:tr>
        <w:trPr>
          <w:trHeight w:val="398"/>
        </w:trPr>
        <w:tc>
          <w:tcPr>
            <w:tcBorders>
              <w:left w:val="single" w:sz="4"/>
              <w:bottom w:val="single" w:sz="4"/>
            </w:tcBorders>
            <w:shd w:val="clear" w:color="auto" w:fill="FFFFFF"/>
            <w:vAlign w:val="center"/>
          </w:tcPr>
          <w:p>
            <w:pPr>
              <w:pStyle w:val="Style3"/>
              <w:keepNext w:val="0"/>
              <w:keepLines w:val="0"/>
              <w:widowControl w:val="0"/>
              <w:shd w:val="clear" w:color="auto" w:fill="auto"/>
              <w:bidi w:val="0"/>
              <w:spacing w:line="185" w:lineRule="auto"/>
              <w:ind w:left="0" w:firstLine="0"/>
              <w:jc w:val="left"/>
              <w:rPr>
                <w:sz w:val="13"/>
                <w:szCs w:val="13"/>
              </w:rPr>
            </w:pPr>
            <w:r>
              <w:rPr>
                <w:rFonts w:ascii="Times New Roman" w:eastAsia="Times New Roman" w:hAnsi="Times New Roman" w:cs="Times New Roman"/>
                <w:i/>
                <w:iCs/>
                <w:color w:val="000000"/>
                <w:spacing w:val="0"/>
                <w:w w:val="100"/>
                <w:position w:val="0"/>
                <w:sz w:val="13"/>
                <w:szCs w:val="13"/>
                <w:shd w:val="clear" w:color="auto" w:fill="auto"/>
                <w:lang w:val="en-US" w:eastAsia="en-US" w:bidi="en-US"/>
              </w:rPr>
              <w:t>Diplograptus aιuminatus.</w:t>
            </w: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0</w:t>
            </w:r>
          </w:p>
        </w:tc>
        <w:tc>
          <w:tcPr>
            <w:tcBorders>
              <w:left w:val="single" w:sz="4"/>
              <w:bottom w:val="single" w:sz="4"/>
            </w:tcBorders>
            <w:shd w:val="clear" w:color="auto" w:fill="FFFFFF"/>
            <w:vAlign w:val="top"/>
          </w:tcPr>
          <w:p>
            <w:pPr>
              <w:widowControl w:val="0"/>
              <w:rPr>
                <w:sz w:val="10"/>
                <w:szCs w:val="10"/>
              </w:rPr>
            </w:pPr>
          </w:p>
        </w:tc>
        <w:tc>
          <w:tcPr>
            <w:tcBorders>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tcBorders>
            <w:shd w:val="clear" w:color="auto" w:fill="FFFFFF"/>
            <w:vAlign w:val="top"/>
          </w:tcPr>
          <w:p>
            <w:pPr>
              <w:widowControl w:val="0"/>
              <w:rPr>
                <w:sz w:val="10"/>
                <w:szCs w:val="10"/>
              </w:rPr>
            </w:pPr>
          </w:p>
        </w:tc>
        <w:tc>
          <w:tcPr>
            <w:tcBorders>
              <w:left w:val="single" w:sz="4"/>
              <w:bottom w:val="single" w:sz="4"/>
              <w:right w:val="single" w:sz="4"/>
            </w:tcBorders>
            <w:shd w:val="clear" w:color="auto" w:fill="FFFFFF"/>
            <w:vAlign w:val="center"/>
          </w:tcPr>
          <w:p>
            <w:pPr>
              <w:pStyle w:val="Style3"/>
              <w:keepNext w:val="0"/>
              <w:keepLines w:val="0"/>
              <w:widowControl w:val="0"/>
              <w:shd w:val="clear" w:color="auto" w:fill="auto"/>
              <w:bidi w:val="0"/>
              <w:spacing w:line="240" w:lineRule="auto"/>
              <w:ind w:left="0" w:firstLine="0"/>
              <w:jc w:val="left"/>
              <w:rPr>
                <w:sz w:val="13"/>
                <w:szCs w:val="13"/>
              </w:rPr>
            </w:pPr>
            <w:r>
              <w:rPr>
                <w:rFonts w:ascii="Times New Roman" w:eastAsia="Times New Roman" w:hAnsi="Times New Roman" w:cs="Times New Roman"/>
                <w:color w:val="000000"/>
                <w:spacing w:val="0"/>
                <w:w w:val="100"/>
                <w:position w:val="0"/>
                <w:sz w:val="13"/>
                <w:szCs w:val="13"/>
                <w:shd w:val="clear" w:color="auto" w:fill="auto"/>
                <w:lang w:val="en-US" w:eastAsia="en-US" w:bidi="en-US"/>
              </w:rPr>
              <w:t>1 6</w:t>
            </w:r>
          </w:p>
        </w:tc>
      </w:tr>
    </w:tbl>
    <w:p>
      <w:pPr>
        <w:sectPr>
          <w:footnotePr>
            <w:pos w:val="pageBottom"/>
            <w:numFmt w:val="decimal"/>
            <w:numRestart w:val="continuous"/>
          </w:footnotePr>
          <w:pgSz w:w="12240" w:h="15840"/>
          <w:pgMar w:top="1091" w:left="823" w:right="907" w:bottom="372" w:header="0" w:footer="3" w:gutter="0"/>
          <w:cols w:space="720"/>
          <w:noEndnote/>
          <w:rtlGutter w:val="0"/>
          <w:docGrid w:linePitch="360"/>
        </w:sectPr>
      </w:pPr>
    </w:p>
    <w:p>
      <w:pPr>
        <w:pStyle w:val="Style19"/>
        <w:keepNext w:val="0"/>
        <w:keepLines w:val="0"/>
        <w:widowControl w:val="0"/>
        <w:shd w:val="clear" w:color="auto" w:fill="auto"/>
        <w:bidi w:val="0"/>
        <w:spacing w:line="180" w:lineRule="auto"/>
        <w:ind w:left="0" w:firstLine="0"/>
        <w:jc w:val="left"/>
        <w:rPr>
          <w:sz w:val="18"/>
          <w:szCs w:val="18"/>
        </w:rPr>
      </w:pP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Receptaculites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Ischadites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occur in the Silurian. Foraminifera and radiolaria also left their remains in the rocks. The most highly organized animals of the Silurian period were the fishes which had already made their appearance in the Ordovician rocks of Colorado and Russia. The Silurian fish include selachians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(Onchus, Thyestis),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and the occurrence of remains of the obscure backboned ostra- coderms (placoderms) is particularly worthy of notice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(Pteraspis, Cephalaspis, Tremataspis, Cyathaspis, Thelodus, Lanarkia, Euker- aspis).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Scorpions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(Palaesphonus)</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have been found in Lanark, Gothland and New York. Plant remains are very fully repre</w:t>
        <w:softHyphen/>
        <w:t xml:space="preserve">sented; land plants have been recorded from the Harz and </w:t>
      </w:r>
      <w:r>
        <w:rPr>
          <w:rFonts w:ascii="Times New Roman" w:eastAsia="Times New Roman" w:hAnsi="Times New Roman" w:cs="Times New Roman"/>
          <w:color w:val="000000"/>
          <w:spacing w:val="0"/>
          <w:w w:val="100"/>
          <w:position w:val="0"/>
          <w:sz w:val="18"/>
          <w:szCs w:val="18"/>
          <w:shd w:val="clear" w:color="auto" w:fill="auto"/>
          <w:lang w:val="de-DE" w:eastAsia="de-DE" w:bidi="de-DE"/>
        </w:rPr>
        <w:t>Keller</w:t>
        <w:softHyphen/>
        <w:t xml:space="preserve">wald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 Potonie, 1901), and large silicified stems—up to 2 ft. in diameter—perhaps representing a gigantic seaweed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(Nematophycus),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have been found in Wales and in Canada.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Pachytheca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 small spherical body often associated with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Nematophycus. Girvanella</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is another obscure algal plant.</w:t>
      </w:r>
    </w:p>
    <w:p>
      <w:pPr>
        <w:pStyle w:val="Style19"/>
        <w:keepNext w:val="0"/>
        <w:keepLines w:val="0"/>
        <w:widowControl w:val="0"/>
        <w:shd w:val="clear" w:color="auto" w:fill="auto"/>
        <w:bidi w:val="0"/>
        <w:spacing w:line="180"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As a natural result of the open character of the great Silurian periarctic sea referred to above, there are many points of resemblance between the fauna of the several regions of the N. hemisphere*, this has been specially noticed in the community not only of genera but of species between Britain, Sweden and the interior of N. America (Iowa, Wisconsin, Illinois).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 xml:space="preserve">Goniaphyllum </w:t>
      </w:r>
      <w:r>
        <w:rPr>
          <w:rFonts w:ascii="Times New Roman" w:eastAsia="Times New Roman" w:hAnsi="Times New Roman" w:cs="Times New Roman"/>
          <w:i/>
          <w:iCs/>
          <w:color w:val="000000"/>
          <w:spacing w:val="0"/>
          <w:w w:val="100"/>
          <w:position w:val="0"/>
          <w:sz w:val="19"/>
          <w:szCs w:val="19"/>
          <w:shd w:val="clear" w:color="auto" w:fill="auto"/>
          <w:lang w:val="de-DE" w:eastAsia="de-DE" w:bidi="de-DE"/>
        </w:rPr>
        <w:t>pyramidale</w:t>
      </w:r>
      <w:r>
        <w:rPr>
          <w:rFonts w:ascii="Times New Roman" w:eastAsia="Times New Roman" w:hAnsi="Times New Roman" w:cs="Times New Roman"/>
          <w:color w:val="000000"/>
          <w:spacing w:val="0"/>
          <w:w w:val="100"/>
          <w:position w:val="0"/>
          <w:sz w:val="18"/>
          <w:szCs w:val="18"/>
          <w:shd w:val="clear" w:color="auto" w:fill="auto"/>
          <w:lang w:val="de-DE" w:eastAsia="de-DE" w:bidi="de-DE"/>
        </w:rPr>
        <w:t xml:space="preserve"> </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is common to Iowa and Gothland; </w:t>
      </w:r>
      <w:r>
        <w:rPr>
          <w:rFonts w:ascii="Times New Roman" w:eastAsia="Times New Roman" w:hAnsi="Times New Roman" w:cs="Times New Roman"/>
          <w:i/>
          <w:iCs/>
          <w:color w:val="000000"/>
          <w:spacing w:val="0"/>
          <w:w w:val="100"/>
          <w:position w:val="0"/>
          <w:sz w:val="19"/>
          <w:szCs w:val="19"/>
          <w:shd w:val="clear" w:color="auto" w:fill="auto"/>
          <w:lang w:val="en-US" w:eastAsia="en-US" w:bidi="en-US"/>
        </w:rPr>
        <w:t>Atrypa reticularis, Orthoceras annulatum</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and not a few others are common to Europe and N. America. An extremely interesting circumstance is the admixture of a periarctic and Bohemian fauna in the Australasian region.</w:t>
      </w:r>
    </w:p>
    <w:p>
      <w:pPr>
        <w:pStyle w:val="Style19"/>
        <w:keepNext w:val="0"/>
        <w:keepLines w:val="0"/>
        <w:widowControl w:val="0"/>
        <w:shd w:val="clear" w:color="auto" w:fill="auto"/>
        <w:bidi w:val="0"/>
        <w:spacing w:line="182"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In a general sense the Silurian period was one of comparative quiescence as regards crustal disturbances, and a relative sinking of the land was followed by a relative elevation affecting wide areas in the N. hemisphere. Local oscillations, such as those taking part in the formation of the Salina beds, &amp;c., were naturally taking place, but the folding of the Scandinavian mountains and in the N. highlands of Scotland continued throughout the period accompanied by a great amount of thrusting. Volcanic activity was quite subordinate in Silurian times; flows of diabase occurred at the commencement of the period in Bohemia, and evidence of minor basaltic flows and tuffs is found at Tortworth in Gloucestershire and at a few localities in N. America.</w:t>
      </w:r>
    </w:p>
    <w:p>
      <w:pPr>
        <w:pStyle w:val="Style19"/>
        <w:keepNext w:val="0"/>
        <w:keepLines w:val="0"/>
        <w:widowControl w:val="0"/>
        <w:shd w:val="clear" w:color="auto" w:fill="auto"/>
        <w:bidi w:val="0"/>
        <w:spacing w:line="185" w:lineRule="auto"/>
        <w:ind w:left="0" w:firstLine="360"/>
        <w:jc w:val="left"/>
        <w:rPr>
          <w:sz w:val="18"/>
          <w:szCs w:val="18"/>
        </w:rPr>
      </w:pP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For further information, see articles on the </w:t>
      </w:r>
      <w:r>
        <w:rPr>
          <w:rFonts w:ascii="Times New Roman" w:eastAsia="Times New Roman" w:hAnsi="Times New Roman" w:cs="Times New Roman"/>
          <w:smallCaps/>
          <w:color w:val="000000"/>
          <w:spacing w:val="0"/>
          <w:w w:val="100"/>
          <w:position w:val="0"/>
          <w:sz w:val="18"/>
          <w:szCs w:val="18"/>
          <w:shd w:val="clear" w:color="auto" w:fill="auto"/>
          <w:lang w:val="en-US" w:eastAsia="en-US" w:bidi="en-US"/>
        </w:rPr>
        <w:t>Cambrian, Ordovician, Llandovery, Wenlock, Ludlow</w:t>
      </w:r>
      <w:r>
        <w:rPr>
          <w:rFonts w:ascii="Times New Roman" w:eastAsia="Times New Roman" w:hAnsi="Times New Roman" w:cs="Times New Roman"/>
          <w:color w:val="000000"/>
          <w:spacing w:val="0"/>
          <w:w w:val="100"/>
          <w:position w:val="0"/>
          <w:sz w:val="18"/>
          <w:szCs w:val="18"/>
          <w:shd w:val="clear" w:color="auto" w:fill="auto"/>
          <w:lang w:val="en-US" w:eastAsia="en-US" w:bidi="en-US"/>
        </w:rPr>
        <w:t xml:space="preserve"> Systems and Groups. (J. A. H.)</w:t>
      </w:r>
    </w:p>
    <w:p>
      <w:pPr>
        <w:pStyle w:val="Style19"/>
        <w:keepNext w:val="0"/>
        <w:keepLines w:val="0"/>
        <w:widowControl w:val="0"/>
        <w:shd w:val="clear" w:color="auto" w:fill="auto"/>
        <w:bidi w:val="0"/>
        <w:spacing w:line="214" w:lineRule="auto"/>
        <w:ind w:left="0" w:firstLine="360"/>
        <w:jc w:val="left"/>
      </w:pPr>
      <w:r>
        <w:rPr>
          <w:rFonts w:ascii="Times New Roman" w:eastAsia="Times New Roman" w:hAnsi="Times New Roman" w:cs="Times New Roman"/>
          <w:b/>
          <w:bCs/>
          <w:color w:val="000000"/>
          <w:spacing w:val="0"/>
          <w:w w:val="100"/>
          <w:position w:val="0"/>
          <w:sz w:val="18"/>
          <w:szCs w:val="18"/>
          <w:shd w:val="clear" w:color="auto" w:fill="auto"/>
          <w:lang w:val="en-US" w:eastAsia="en-US" w:bidi="en-US"/>
        </w:rPr>
        <w:t xml:space="preserve">SILVA, ANTONIO JOSÉ DA </w:t>
      </w:r>
      <w:r>
        <w:rPr>
          <w:rFonts w:ascii="Times New Roman" w:eastAsia="Times New Roman" w:hAnsi="Times New Roman" w:cs="Times New Roman"/>
          <w:color w:val="000000"/>
          <w:spacing w:val="0"/>
          <w:w w:val="100"/>
          <w:position w:val="0"/>
          <w:shd w:val="clear" w:color="auto" w:fill="auto"/>
          <w:lang w:val="en-US" w:eastAsia="en-US" w:bidi="en-US"/>
        </w:rPr>
        <w:t>(1705-1730), Portuguese drama</w:t>
        <w:softHyphen/>
        <w:t xml:space="preserve">tist, known as “ the Jew,” was born at Rio de Janeiro, but came to Portugal at the age of eight. His parents, João Mendes da Silva and Lourença Coutinho, were descended from Portuguese Jews who had emigrated to Brazil to escape the Inquisition, but </w:t>
      </w:r>
      <w:r>
        <w:rPr>
          <w:rFonts w:ascii="Times New Roman" w:eastAsia="Times New Roman" w:hAnsi="Times New Roman" w:cs="Times New Roman"/>
          <w:color w:val="000000"/>
          <w:spacing w:val="0"/>
          <w:w w:val="100"/>
          <w:position w:val="0"/>
          <w:shd w:val="clear" w:color="auto" w:fill="auto"/>
          <w:lang w:val="en-US" w:eastAsia="en-US" w:bidi="en-US"/>
        </w:rPr>
        <w:t xml:space="preserve">in 1702 that tribunal began to persecute the </w:t>
      </w:r>
      <w:r>
        <w:rPr>
          <w:rFonts w:ascii="Times New Roman" w:eastAsia="Times New Roman" w:hAnsi="Times New Roman" w:cs="Times New Roman"/>
          <w:i/>
          <w:iCs/>
          <w:color w:val="000000"/>
          <w:spacing w:val="0"/>
          <w:w w:val="100"/>
          <w:position w:val="0"/>
          <w:shd w:val="clear" w:color="auto" w:fill="auto"/>
          <w:lang w:val="en-US" w:eastAsia="en-US" w:bidi="en-US"/>
        </w:rPr>
        <w:t>Marranos</w:t>
      </w:r>
      <w:r>
        <w:rPr>
          <w:rFonts w:ascii="Times New Roman" w:eastAsia="Times New Roman" w:hAnsi="Times New Roman" w:cs="Times New Roman"/>
          <w:color w:val="000000"/>
          <w:spacing w:val="0"/>
          <w:w w:val="100"/>
          <w:position w:val="0"/>
          <w:shd w:val="clear" w:color="auto" w:fill="auto"/>
          <w:lang w:val="en-US" w:eastAsia="en-US" w:bidi="en-US"/>
        </w:rPr>
        <w:t xml:space="preserve"> in Rio, and in October 1712 Lourença Coutinho fell a victim. Her husband and children accompanied her to Portugal, where she figured among the “ reconciled ” in the </w:t>
      </w:r>
      <w:r>
        <w:rPr>
          <w:rFonts w:ascii="Times New Roman" w:eastAsia="Times New Roman" w:hAnsi="Times New Roman" w:cs="Times New Roman"/>
          <w:i/>
          <w:iCs/>
          <w:color w:val="000000"/>
          <w:spacing w:val="0"/>
          <w:w w:val="100"/>
          <w:position w:val="0"/>
          <w:shd w:val="clear" w:color="auto" w:fill="auto"/>
          <w:lang w:val="en-US" w:eastAsia="en-US" w:bidi="en-US"/>
        </w:rPr>
        <w:t>auto-da-fê</w:t>
      </w:r>
      <w:r>
        <w:rPr>
          <w:rFonts w:ascii="Times New Roman" w:eastAsia="Times New Roman" w:hAnsi="Times New Roman" w:cs="Times New Roman"/>
          <w:color w:val="000000"/>
          <w:spacing w:val="0"/>
          <w:w w:val="100"/>
          <w:position w:val="0"/>
          <w:shd w:val="clear" w:color="auto" w:fill="auto"/>
          <w:lang w:val="en-US" w:eastAsia="en-US" w:bidi="en-US"/>
        </w:rPr>
        <w:t xml:space="preserve"> of the 9th of July 1713, after undergoing the torment only. Her husband, having then acquired a fixed domicile in Lisbon, settled down to advocacy with success, and he was able to send Antonio to the university of Coimbra, where he matriculated in the faculty of law. In 1726 Antonio was suddenly imprisoned along with his mother on the 8th of August; on the 16th he suffered the first interrogation, and on the 23rd of September he was put to the torment, with the result that three weeks later he could not sign his name. He confessed to having followed the practices of the Mosaic law, and this saved his life. He went through the great </w:t>
      </w:r>
      <w:r>
        <w:rPr>
          <w:rFonts w:ascii="Times New Roman" w:eastAsia="Times New Roman" w:hAnsi="Times New Roman" w:cs="Times New Roman"/>
          <w:i/>
          <w:iCs/>
          <w:color w:val="000000"/>
          <w:spacing w:val="0"/>
          <w:w w:val="100"/>
          <w:position w:val="0"/>
          <w:shd w:val="clear" w:color="auto" w:fill="auto"/>
          <w:lang w:val="en-US" w:eastAsia="en-US" w:bidi="en-US"/>
        </w:rPr>
        <w:t>auto-da-fê</w:t>
      </w:r>
      <w:r>
        <w:rPr>
          <w:rFonts w:ascii="Times New Roman" w:eastAsia="Times New Roman" w:hAnsi="Times New Roman" w:cs="Times New Roman"/>
          <w:color w:val="000000"/>
          <w:spacing w:val="0"/>
          <w:w w:val="100"/>
          <w:position w:val="0"/>
          <w:shd w:val="clear" w:color="auto" w:fill="auto"/>
          <w:lang w:val="en-US" w:eastAsia="en-US" w:bidi="en-US"/>
        </w:rPr>
        <w:t xml:space="preserve"> held on the 23rd of October in the presence of King John V. and his court, abjured his errors, and was set at liberty. His mother was only released from prison in October 1729, after she had undergone torture and figured as a penitent in another </w:t>
      </w:r>
      <w:r>
        <w:rPr>
          <w:rFonts w:ascii="Times New Roman" w:eastAsia="Times New Roman" w:hAnsi="Times New Roman" w:cs="Times New Roman"/>
          <w:i/>
          <w:iCs/>
          <w:color w:val="000000"/>
          <w:spacing w:val="0"/>
          <w:w w:val="100"/>
          <w:position w:val="0"/>
          <w:shd w:val="clear" w:color="auto" w:fill="auto"/>
          <w:lang w:val="en-US" w:eastAsia="en-US" w:bidi="en-US"/>
        </w:rPr>
        <w:t>auto-da-fê.</w:t>
      </w:r>
      <w:r>
        <w:rPr>
          <w:rFonts w:ascii="Times New Roman" w:eastAsia="Times New Roman" w:hAnsi="Times New Roman" w:cs="Times New Roman"/>
          <w:color w:val="000000"/>
          <w:spacing w:val="0"/>
          <w:w w:val="100"/>
          <w:position w:val="0"/>
          <w:shd w:val="clear" w:color="auto" w:fill="auto"/>
          <w:lang w:val="en-US" w:eastAsia="en-US" w:bidi="en-US"/>
        </w:rPr>
        <w:t xml:space="preserve"> Meanwhile Antonio had gone back to Coimbra, and finishing his course in 1728-1729 he returned to Lisbon and became associated with his father as an advocate'. He found an ignorant and corrupt society ruled by an immoral yet fanatical monarch, who wasted millions on unprofitable buildings though the country was almost without roads and the people had become the most backward in Europe. As his plays show, the spectacle struck Antonio’s observation, but he had to criticize with caution. He produced his first play or opera in 1733, and the next year he married a cousin, D. </w:t>
      </w:r>
      <w:r>
        <w:rPr>
          <w:rFonts w:ascii="Times New Roman" w:eastAsia="Times New Roman" w:hAnsi="Times New Roman" w:cs="Times New Roman"/>
          <w:color w:val="000000"/>
          <w:spacing w:val="0"/>
          <w:w w:val="100"/>
          <w:position w:val="0"/>
          <w:shd w:val="clear" w:color="auto" w:fill="auto"/>
          <w:lang w:val="de-DE" w:eastAsia="de-DE" w:bidi="de-DE"/>
        </w:rPr>
        <w:t xml:space="preserve">Leonor </w:t>
      </w:r>
      <w:r>
        <w:rPr>
          <w:rFonts w:ascii="Times New Roman" w:eastAsia="Times New Roman" w:hAnsi="Times New Roman" w:cs="Times New Roman"/>
          <w:color w:val="000000"/>
          <w:spacing w:val="0"/>
          <w:w w:val="100"/>
          <w:position w:val="0"/>
          <w:shd w:val="clear" w:color="auto" w:fill="auto"/>
          <w:lang w:val="en-US" w:eastAsia="en-US" w:bidi="en-US"/>
        </w:rPr>
        <w:t xml:space="preserve">Maria de Carvalho, whose parents had been burnt by the Inquisition, while she herself had gone through an </w:t>
      </w:r>
      <w:r>
        <w:rPr>
          <w:rFonts w:ascii="Times New Roman" w:eastAsia="Times New Roman" w:hAnsi="Times New Roman" w:cs="Times New Roman"/>
          <w:i/>
          <w:iCs/>
          <w:color w:val="000000"/>
          <w:spacing w:val="0"/>
          <w:w w:val="100"/>
          <w:position w:val="0"/>
          <w:shd w:val="clear" w:color="auto" w:fill="auto"/>
          <w:lang w:val="en-US" w:eastAsia="en-US" w:bidi="en-US"/>
        </w:rPr>
        <w:t>auto-da-fê</w:t>
      </w:r>
      <w:r>
        <w:rPr>
          <w:rFonts w:ascii="Times New Roman" w:eastAsia="Times New Roman" w:hAnsi="Times New Roman" w:cs="Times New Roman"/>
          <w:color w:val="000000"/>
          <w:spacing w:val="0"/>
          <w:w w:val="100"/>
          <w:position w:val="0"/>
          <w:shd w:val="clear" w:color="auto" w:fill="auto"/>
          <w:lang w:val="en-US" w:eastAsia="en-US" w:bidi="en-US"/>
        </w:rPr>
        <w:t xml:space="preserve"> in Spain and been exiled on account of her religion. A daughter was born to them in 1734, but the years of their happiness and of Silva’s dramatic career were few, for on the 5th of October 1737 husband and wife were both imprisoned on the charge of “ judaizing.” A slave of theirs had denounced them to the Holy Office, and though the details of the accusation against them seem trivial and even contradictory, Antonio was condemned to death. On the 18th of October he was beheaded and his body burnt in an </w:t>
      </w:r>
      <w:r>
        <w:rPr>
          <w:rFonts w:ascii="Times New Roman" w:eastAsia="Times New Roman" w:hAnsi="Times New Roman" w:cs="Times New Roman"/>
          <w:i/>
          <w:iCs/>
          <w:color w:val="000000"/>
          <w:spacing w:val="0"/>
          <w:w w:val="100"/>
          <w:position w:val="0"/>
          <w:shd w:val="clear" w:color="auto" w:fill="auto"/>
          <w:lang w:val="en-US" w:eastAsia="en-US" w:bidi="en-US"/>
        </w:rPr>
        <w:t>auto-da-fê;</w:t>
      </w:r>
    </w:p>
    <w:sectPr>
      <w:footnotePr>
        <w:pos w:val="pageBottom"/>
        <w:numFmt w:val="decimal"/>
        <w:numRestart w:val="continuous"/>
      </w:footnotePr>
      <w:type w:val="continuous"/>
      <w:pgSz w:w="12240" w:h="15840"/>
      <w:pgMar w:top="1029" w:left="853" w:right="877" w:bottom="433"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Other_"/>
    <w:basedOn w:val="DefaultParagraphFont"/>
    <w:link w:val="Style3"/>
    <w:rPr>
      <w:b w:val="0"/>
      <w:bCs w:val="0"/>
      <w:i w:val="0"/>
      <w:iCs w:val="0"/>
      <w:smallCaps w:val="0"/>
      <w:strike w:val="0"/>
      <w:sz w:val="19"/>
      <w:szCs w:val="19"/>
      <w:u w:val="none"/>
    </w:rPr>
  </w:style>
  <w:style w:type="character" w:customStyle="1" w:styleId="CharStyle20">
    <w:name w:val="Body text_"/>
    <w:basedOn w:val="DefaultParagraphFont"/>
    <w:link w:val="Style19"/>
    <w:rPr>
      <w:b w:val="0"/>
      <w:bCs w:val="0"/>
      <w:i w:val="0"/>
      <w:iCs w:val="0"/>
      <w:smallCaps w:val="0"/>
      <w:strike w:val="0"/>
      <w:sz w:val="19"/>
      <w:szCs w:val="19"/>
      <w:u w:val="none"/>
    </w:rPr>
  </w:style>
  <w:style w:type="paragraph" w:customStyle="1" w:styleId="Style3">
    <w:name w:val="Other"/>
    <w:basedOn w:val="Normal"/>
    <w:link w:val="CharStyle4"/>
    <w:pPr>
      <w:widowControl w:val="0"/>
      <w:shd w:val="clear" w:color="auto" w:fill="FFFFFF"/>
      <w:ind w:firstLine="230"/>
    </w:pPr>
    <w:rPr>
      <w:b w:val="0"/>
      <w:bCs w:val="0"/>
      <w:i w:val="0"/>
      <w:iCs w:val="0"/>
      <w:smallCaps w:val="0"/>
      <w:strike w:val="0"/>
      <w:sz w:val="19"/>
      <w:szCs w:val="19"/>
      <w:u w:val="none"/>
    </w:rPr>
  </w:style>
  <w:style w:type="paragraph" w:styleId="Style19">
    <w:name w:val="Body text"/>
    <w:basedOn w:val="Normal"/>
    <w:link w:val="CharStyle20"/>
    <w:qFormat/>
    <w:pPr>
      <w:widowControl w:val="0"/>
      <w:shd w:val="clear" w:color="auto" w:fill="FFFFFF"/>
      <w:ind w:firstLine="230"/>
    </w:pPr>
    <w:rPr>
      <w:b w:val="0"/>
      <w:bCs w:val="0"/>
      <w:i w:val="0"/>
      <w:iCs w:val="0"/>
      <w:smallCaps w:val="0"/>
      <w:strike w:val="0"/>
      <w:sz w:val="19"/>
      <w:szCs w:val="19"/>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