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treatment of </w:t>
      </w:r>
      <w:r>
        <w:rPr>
          <w:rFonts w:ascii="Times New Roman" w:eastAsia="Times New Roman" w:hAnsi="Times New Roman" w:cs="Times New Roman"/>
          <w:i/>
          <w:iCs/>
          <w:color w:val="000000"/>
          <w:spacing w:val="0"/>
          <w:w w:val="100"/>
          <w:position w:val="0"/>
          <w:shd w:val="clear" w:color="auto" w:fill="auto"/>
          <w:lang w:val="en-US" w:eastAsia="en-US" w:bidi="en-US"/>
        </w:rPr>
        <w:t>tj</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dj</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the place of its accent (VIII.) in all of which it is rather archaic, while </w:t>
      </w:r>
      <w:r>
        <w:rPr>
          <w:rFonts w:ascii="Times New Roman" w:eastAsia="Times New Roman" w:hAnsi="Times New Roman" w:cs="Times New Roman"/>
          <w:i/>
          <w:iCs/>
          <w:color w:val="000000"/>
          <w:spacing w:val="0"/>
          <w:w w:val="100"/>
          <w:position w:val="0"/>
          <w:shd w:val="clear" w:color="auto" w:fill="auto"/>
          <w:lang w:val="fr-FR" w:eastAsia="fr-FR" w:bidi="fr-FR"/>
        </w:rPr>
        <w:t>je</w:t>
      </w:r>
      <w:r>
        <w:rPr>
          <w:rFonts w:ascii="Times New Roman" w:eastAsia="Times New Roman" w:hAnsi="Times New Roman" w:cs="Times New Roman"/>
          <w:color w:val="000000"/>
          <w:spacing w:val="0"/>
          <w:w w:val="100"/>
          <w:position w:val="0"/>
          <w:shd w:val="clear" w:color="auto" w:fill="auto"/>
          <w:lang w:val="en-US" w:eastAsia="en-US" w:bidi="en-US"/>
        </w:rPr>
        <w:t xml:space="preserve">&gt;o, </w:t>
      </w:r>
      <w:r>
        <w:rPr>
          <w:rFonts w:ascii="Times New Roman" w:eastAsia="Times New Roman" w:hAnsi="Times New Roman" w:cs="Times New Roman"/>
          <w:i/>
          <w:iCs/>
          <w:color w:val="000000"/>
          <w:spacing w:val="0"/>
          <w:w w:val="100"/>
          <w:position w:val="0"/>
          <w:shd w:val="clear" w:color="auto" w:fill="auto"/>
          <w:lang w:val="en-US" w:eastAsia="en-US" w:bidi="en-US"/>
        </w:rPr>
        <w:t>ju&gt;u</w:t>
      </w:r>
      <w:r>
        <w:rPr>
          <w:rFonts w:ascii="Times New Roman" w:eastAsia="Times New Roman" w:hAnsi="Times New Roman" w:cs="Times New Roman"/>
          <w:color w:val="000000"/>
          <w:spacing w:val="0"/>
          <w:w w:val="100"/>
          <w:position w:val="0"/>
          <w:shd w:val="clear" w:color="auto" w:fill="auto"/>
          <w:lang w:val="en-US" w:eastAsia="en-US" w:bidi="en-US"/>
        </w:rPr>
        <w:t xml:space="preserve"> (VII.) is its own innovation. In its secondary softenings Lit. R., Gt. R. and </w:t>
      </w:r>
      <w:r>
        <w:rPr>
          <w:rFonts w:ascii="Times New Roman" w:eastAsia="Times New Roman" w:hAnsi="Times New Roman" w:cs="Times New Roman"/>
          <w:color w:val="000000"/>
          <w:spacing w:val="0"/>
          <w:w w:val="100"/>
          <w:position w:val="0"/>
          <w:shd w:val="clear" w:color="auto" w:fill="auto"/>
          <w:lang w:val="de-DE" w:eastAsia="de-DE" w:bidi="de-DE"/>
        </w:rPr>
        <w:t xml:space="preserve">Wh. </w:t>
      </w:r>
      <w:r>
        <w:rPr>
          <w:rFonts w:ascii="Times New Roman" w:eastAsia="Times New Roman" w:hAnsi="Times New Roman" w:cs="Times New Roman"/>
          <w:color w:val="000000"/>
          <w:spacing w:val="0"/>
          <w:w w:val="100"/>
          <w:position w:val="0"/>
          <w:shd w:val="clear" w:color="auto" w:fill="auto"/>
          <w:lang w:val="en-US" w:eastAsia="en-US" w:bidi="en-US"/>
        </w:rPr>
        <w:t xml:space="preserve">R. make a gradual bridge between S. Slav and Polish (V. c-e). In common with Polish, R. further has the retention of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and the loss of the aor. and </w:t>
      </w:r>
      <w:r>
        <w:rPr>
          <w:rFonts w:ascii="Times New Roman" w:eastAsia="Times New Roman" w:hAnsi="Times New Roman" w:cs="Times New Roman"/>
          <w:color w:val="000000"/>
          <w:spacing w:val="0"/>
          <w:w w:val="100"/>
          <w:position w:val="0"/>
          <w:shd w:val="clear" w:color="auto" w:fill="auto"/>
          <w:lang w:val="de-DE" w:eastAsia="de-DE" w:bidi="de-DE"/>
        </w:rPr>
        <w:t>impf.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Finally, within historic time certain dialects have influenced others through literary and political intercourse. O.S. has influenced all the Orthodox Slavs and the Croats, so that Russian is full of words with O.S. forms pronounced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la Russe </w:t>
      </w:r>
      <w:r>
        <w:rPr>
          <w:rFonts w:ascii="Times New Roman" w:eastAsia="Times New Roman" w:hAnsi="Times New Roman" w:cs="Times New Roman"/>
          <w:i/>
          <w:iCs/>
          <w:color w:val="000000"/>
          <w:spacing w:val="0"/>
          <w:w w:val="100"/>
          <w:position w:val="0"/>
          <w:shd w:val="clear" w:color="auto" w:fill="auto"/>
          <w:lang w:val="en-US" w:eastAsia="en-US" w:bidi="en-US"/>
        </w:rPr>
        <w:t>(q&gt;u, q&gt;ja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St'&gt;fb,</w:t>
      </w:r>
      <w:r>
        <w:rPr>
          <w:rFonts w:ascii="Times New Roman" w:eastAsia="Times New Roman" w:hAnsi="Times New Roman" w:cs="Times New Roman"/>
          <w:color w:val="000000"/>
          <w:spacing w:val="0"/>
          <w:w w:val="100"/>
          <w:position w:val="0"/>
          <w:shd w:val="clear" w:color="auto" w:fill="auto"/>
          <w:lang w:val="en-US" w:eastAsia="en-US" w:bidi="en-US"/>
        </w:rPr>
        <w:t xml:space="preserve"> &amp;c.). Cech has almost overshadowed Slovak and early afforded literary models to Polish. Polish has overshadowed Kasube and much influenced Little and White Russian and Great Russian in a less degree. Russian has in its turn supplied modern Bulgarian with a model. Again, other tongues have contributed something; in common Slavonic there are already German loan words, and others have followed in various periods, especially in Cech and Polish, while the very structure of Slovene and Sorb has been affected. Polish has adopted many Latin words. Bulgarian and Servian received many Turkish words. Russian took over many Eastern words in the Tatar period, and the common vocabulary of Western civilization since the time of Peter the Great, but on the whole, though the Slav easily takes to a fresh language, he has kept his own free from great admixture.</w:t>
      </w:r>
    </w:p>
    <w:p>
      <w:pPr>
        <w:pStyle w:val="Style3"/>
        <w:keepNext w:val="0"/>
        <w:keepLines w:val="0"/>
        <w:widowControl w:val="0"/>
        <w:shd w:val="clear" w:color="auto" w:fill="auto"/>
        <w:tabs>
          <w:tab w:leader="hyphen" w:pos="2119" w:val="left"/>
          <w:tab w:pos="2419" w:val="left"/>
        </w:tabs>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hd w:val="clear" w:color="auto" w:fill="auto"/>
          <w:lang w:val="en-US" w:eastAsia="en-US" w:bidi="en-US"/>
        </w:rPr>
        <w:t>Ethnography:</w:t>
      </w:r>
      <w:r>
        <w:rPr>
          <w:rFonts w:ascii="Times New Roman" w:eastAsia="Times New Roman" w:hAnsi="Times New Roman" w:cs="Times New Roman"/>
          <w:color w:val="000000"/>
          <w:spacing w:val="0"/>
          <w:w w:val="100"/>
          <w:position w:val="0"/>
          <w:shd w:val="clear" w:color="auto" w:fill="auto"/>
          <w:lang w:val="en-US" w:eastAsia="en-US" w:bidi="en-US"/>
        </w:rPr>
        <w:t xml:space="preserve"> Μ. F. Mirkovic and A. S. Budilovic, </w:t>
      </w:r>
      <w:r>
        <w:rPr>
          <w:rFonts w:ascii="Times New Roman" w:eastAsia="Times New Roman" w:hAnsi="Times New Roman" w:cs="Times New Roman"/>
          <w:i/>
          <w:iCs/>
          <w:color w:val="000000"/>
          <w:spacing w:val="0"/>
          <w:w w:val="100"/>
          <w:position w:val="0"/>
          <w:shd w:val="clear" w:color="auto" w:fill="auto"/>
          <w:lang w:val="en-US" w:eastAsia="en-US" w:bidi="en-US"/>
        </w:rPr>
        <w:t>Etnografi£eskaja Karla Slawjanskich Narodnastej</w:t>
      </w:r>
      <w:r>
        <w:rPr>
          <w:rFonts w:ascii="Times New Roman" w:eastAsia="Times New Roman" w:hAnsi="Times New Roman" w:cs="Times New Roman"/>
          <w:color w:val="000000"/>
          <w:spacing w:val="0"/>
          <w:w w:val="100"/>
          <w:position w:val="0"/>
          <w:shd w:val="clear" w:color="auto" w:fill="auto"/>
          <w:lang w:val="en-US" w:eastAsia="en-US" w:bidi="en-US"/>
        </w:rPr>
        <w:t xml:space="preserve"> (Ethno</w:t>
        <w:softHyphen/>
        <w:t xml:space="preserve">graphical Map of SI., Peoples) (St Petersburg, 1875);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Monnier, </w:t>
      </w:r>
      <w:r>
        <w:rPr>
          <w:rFonts w:ascii="Times New Roman" w:eastAsia="Times New Roman" w:hAnsi="Times New Roman" w:cs="Times New Roman"/>
          <w:i/>
          <w:iCs/>
          <w:color w:val="000000"/>
          <w:spacing w:val="0"/>
          <w:w w:val="100"/>
          <w:position w:val="0"/>
          <w:shd w:val="clear" w:color="auto" w:fill="auto"/>
          <w:lang w:val="de-DE" w:eastAsia="de-DE" w:bidi="de-DE"/>
        </w:rPr>
        <w:t>Sprachenkarte von Österreich-Ungarn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(Vienna, 1888); </w:t>
      </w:r>
      <w:r>
        <w:rPr>
          <w:rFonts w:ascii="Times New Roman" w:eastAsia="Times New Roman" w:hAnsi="Times New Roman" w:cs="Times New Roman"/>
          <w:i/>
          <w:iCs/>
          <w:color w:val="000000"/>
          <w:spacing w:val="0"/>
          <w:w w:val="100"/>
          <w:position w:val="0"/>
          <w:shd w:val="clear" w:color="auto" w:fill="auto"/>
          <w:lang w:val="de-DE" w:eastAsia="de-DE" w:bidi="de-DE"/>
        </w:rPr>
        <w:t xml:space="preserve">Österreich- Ungarn im Wort und </w:t>
      </w:r>
      <w:r>
        <w:rPr>
          <w:rFonts w:ascii="Times New Roman" w:eastAsia="Times New Roman" w:hAnsi="Times New Roman" w:cs="Times New Roman"/>
          <w:i/>
          <w:iCs/>
          <w:color w:val="000000"/>
          <w:spacing w:val="0"/>
          <w:w w:val="100"/>
          <w:position w:val="0"/>
          <w:shd w:val="clear" w:color="auto" w:fill="auto"/>
          <w:lang w:val="en-US" w:eastAsia="en-US" w:bidi="en-US"/>
        </w:rPr>
        <w:t>Bild</w:t>
      </w:r>
      <w:r>
        <w:rPr>
          <w:rFonts w:ascii="Times New Roman" w:eastAsia="Times New Roman" w:hAnsi="Times New Roman" w:cs="Times New Roman"/>
          <w:color w:val="000000"/>
          <w:spacing w:val="0"/>
          <w:w w:val="100"/>
          <w:position w:val="0"/>
          <w:shd w:val="clear" w:color="auto" w:fill="auto"/>
          <w:lang w:val="en-US" w:eastAsia="en-US" w:bidi="en-US"/>
        </w:rPr>
        <w:t xml:space="preserve"> (Vienna and Teschen). 2. </w:t>
      </w:r>
      <w:r>
        <w:rPr>
          <w:rFonts w:ascii="Times New Roman" w:eastAsia="Times New Roman" w:hAnsi="Times New Roman" w:cs="Times New Roman"/>
          <w:i/>
          <w:iCs/>
          <w:color w:val="000000"/>
          <w:spacing w:val="0"/>
          <w:w w:val="100"/>
          <w:position w:val="0"/>
          <w:shd w:val="clear" w:color="auto" w:fill="auto"/>
          <w:lang w:val="en-US" w:eastAsia="en-US" w:bidi="en-US"/>
        </w:rPr>
        <w:t>Antiquities and Early History:</w:t>
      </w:r>
      <w:r>
        <w:rPr>
          <w:rFonts w:ascii="Times New Roman" w:eastAsia="Times New Roman" w:hAnsi="Times New Roman" w:cs="Times New Roman"/>
          <w:color w:val="000000"/>
          <w:spacing w:val="0"/>
          <w:w w:val="100"/>
          <w:position w:val="0"/>
          <w:shd w:val="clear" w:color="auto" w:fill="auto"/>
          <w:lang w:val="en-US" w:eastAsia="en-US" w:bidi="en-US"/>
        </w:rPr>
        <w:t xml:space="preserve"> P. J. δafarik, </w:t>
      </w:r>
      <w:r>
        <w:rPr>
          <w:rFonts w:ascii="Times New Roman" w:eastAsia="Times New Roman" w:hAnsi="Times New Roman" w:cs="Times New Roman"/>
          <w:i/>
          <w:iCs/>
          <w:color w:val="000000"/>
          <w:spacing w:val="0"/>
          <w:w w:val="100"/>
          <w:position w:val="0"/>
          <w:shd w:val="clear" w:color="auto" w:fill="auto"/>
          <w:lang w:val="en-US" w:eastAsia="en-US" w:bidi="en-US"/>
        </w:rPr>
        <w:t>Slovanské Starozitnosti</w:t>
      </w:r>
      <w:r>
        <w:rPr>
          <w:rFonts w:ascii="Times New Roman" w:eastAsia="Times New Roman" w:hAnsi="Times New Roman" w:cs="Times New Roman"/>
          <w:color w:val="000000"/>
          <w:spacing w:val="0"/>
          <w:w w:val="100"/>
          <w:position w:val="0"/>
          <w:shd w:val="clear" w:color="auto" w:fill="auto"/>
          <w:lang w:val="en-US" w:eastAsia="en-US" w:bidi="en-US"/>
        </w:rPr>
        <w:t xml:space="preserve"> (Slavonic Antiquities: German and Russian Translations) (Prague, 1862- 1863); A. Th. Hilferding, Collected Works (St P., 1868); A. Harkavy, </w:t>
      </w:r>
      <w:r>
        <w:rPr>
          <w:rFonts w:ascii="Times New Roman" w:eastAsia="Times New Roman" w:hAnsi="Times New Roman" w:cs="Times New Roman"/>
          <w:i/>
          <w:iCs/>
          <w:color w:val="000000"/>
          <w:spacing w:val="0"/>
          <w:w w:val="100"/>
          <w:position w:val="0"/>
          <w:shd w:val="clear" w:color="auto" w:fill="auto"/>
          <w:lang w:val="en-US" w:eastAsia="en-US" w:bidi="en-US"/>
        </w:rPr>
        <w:t>Skazania Musul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manskich Pisatelej 0 Slawjanach i Russach </w:t>
      </w:r>
      <w:r>
        <w:rPr>
          <w:rFonts w:ascii="Times New Roman" w:eastAsia="Times New Roman" w:hAnsi="Times New Roman" w:cs="Times New Roman"/>
          <w:color w:val="000000"/>
          <w:spacing w:val="0"/>
          <w:w w:val="100"/>
          <w:position w:val="0"/>
          <w:shd w:val="clear" w:color="auto" w:fill="auto"/>
          <w:lang w:val="en-US" w:eastAsia="en-US" w:bidi="en-US"/>
        </w:rPr>
        <w:t xml:space="preserve">(Information of </w:t>
      </w:r>
      <w:r>
        <w:rPr>
          <w:rFonts w:ascii="Times New Roman" w:eastAsia="Times New Roman" w:hAnsi="Times New Roman" w:cs="Times New Roman"/>
          <w:color w:val="000000"/>
          <w:spacing w:val="0"/>
          <w:w w:val="100"/>
          <w:position w:val="0"/>
          <w:shd w:val="clear" w:color="auto" w:fill="auto"/>
          <w:lang w:val="fr-FR" w:eastAsia="fr-FR" w:bidi="fr-FR"/>
        </w:rPr>
        <w:t xml:space="preserve">Musulman </w:t>
      </w:r>
      <w:r>
        <w:rPr>
          <w:rFonts w:ascii="Times New Roman" w:eastAsia="Times New Roman" w:hAnsi="Times New Roman" w:cs="Times New Roman"/>
          <w:color w:val="000000"/>
          <w:spacing w:val="0"/>
          <w:w w:val="100"/>
          <w:position w:val="0"/>
          <w:shd w:val="clear" w:color="auto" w:fill="auto"/>
          <w:lang w:val="en-US" w:eastAsia="en-US" w:bidi="en-US"/>
        </w:rPr>
        <w:t xml:space="preserve">writers about the SI. and Rus.) (St P., 1870); Μ. Drinov, </w:t>
      </w:r>
      <w:r>
        <w:rPr>
          <w:rFonts w:ascii="Times New Roman" w:eastAsia="Times New Roman" w:hAnsi="Times New Roman" w:cs="Times New Roman"/>
          <w:i/>
          <w:iCs/>
          <w:color w:val="000000"/>
          <w:spacing w:val="0"/>
          <w:w w:val="100"/>
          <w:position w:val="0"/>
          <w:shd w:val="clear" w:color="auto" w:fill="auto"/>
          <w:lang w:val="en-US" w:eastAsia="en-US" w:bidi="en-US"/>
        </w:rPr>
        <w:t xml:space="preserve">Zaselenie Balkanskago Poluostrova Slavjanami </w:t>
      </w:r>
      <w:r>
        <w:rPr>
          <w:rFonts w:ascii="Times New Roman" w:eastAsia="Times New Roman" w:hAnsi="Times New Roman" w:cs="Times New Roman"/>
          <w:color w:val="000000"/>
          <w:spacing w:val="0"/>
          <w:w w:val="100"/>
          <w:position w:val="0"/>
          <w:shd w:val="clear" w:color="auto" w:fill="auto"/>
          <w:lang w:val="en-US" w:eastAsia="en-US" w:bidi="en-US"/>
        </w:rPr>
        <w:t xml:space="preserve">(Occupation of the Balkan Peninsula by the SI.) (Moscow, 1873); G. Krek, </w:t>
      </w:r>
      <w:r>
        <w:rPr>
          <w:rFonts w:ascii="Times New Roman" w:eastAsia="Times New Roman" w:hAnsi="Times New Roman" w:cs="Times New Roman"/>
          <w:i/>
          <w:iCs/>
          <w:color w:val="000000"/>
          <w:spacing w:val="0"/>
          <w:w w:val="100"/>
          <w:position w:val="0"/>
          <w:shd w:val="clear" w:color="auto" w:fill="auto"/>
          <w:lang w:val="de-DE" w:eastAsia="de-DE" w:bidi="de-DE"/>
        </w:rPr>
        <w:t xml:space="preserve">Einleitung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die slavische </w:t>
      </w:r>
      <w:r>
        <w:rPr>
          <w:rFonts w:ascii="Times New Roman" w:eastAsia="Times New Roman" w:hAnsi="Times New Roman" w:cs="Times New Roman"/>
          <w:i/>
          <w:iCs/>
          <w:color w:val="000000"/>
          <w:spacing w:val="0"/>
          <w:w w:val="100"/>
          <w:position w:val="0"/>
          <w:shd w:val="clear" w:color="auto" w:fill="auto"/>
          <w:lang w:val="de-DE" w:eastAsia="de-DE" w:bidi="de-DE"/>
        </w:rPr>
        <w:t>Literaturgeschichte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(Graz, 1886); Th. Braun, </w:t>
      </w:r>
      <w:r>
        <w:rPr>
          <w:rFonts w:ascii="Times New Roman" w:eastAsia="Times New Roman" w:hAnsi="Times New Roman" w:cs="Times New Roman"/>
          <w:i/>
          <w:iCs/>
          <w:color w:val="000000"/>
          <w:spacing w:val="0"/>
          <w:w w:val="100"/>
          <w:position w:val="0"/>
          <w:shd w:val="clear" w:color="auto" w:fill="auto"/>
          <w:lang w:val="en-US" w:eastAsia="en-US" w:bidi="en-US"/>
        </w:rPr>
        <w:t>Razyskania v oblasti Goto-Slavjanskich Otno%enij</w:t>
      </w:r>
      <w:r>
        <w:rPr>
          <w:rFonts w:ascii="Times New Roman" w:eastAsia="Times New Roman" w:hAnsi="Times New Roman" w:cs="Times New Roman"/>
          <w:color w:val="000000"/>
          <w:spacing w:val="0"/>
          <w:w w:val="100"/>
          <w:position w:val="0"/>
          <w:shd w:val="clear" w:color="auto" w:fill="auto"/>
          <w:lang w:val="en-US" w:eastAsia="en-US" w:bidi="en-US"/>
        </w:rPr>
        <w:t xml:space="preserve"> (Investi</w:t>
        <w:softHyphen/>
        <w:t xml:space="preserve">gations into the province of Gotho-Slavonic Relations) (St P., 1899) ; J. </w:t>
      </w:r>
      <w:r>
        <w:rPr>
          <w:rFonts w:ascii="Times New Roman" w:eastAsia="Times New Roman" w:hAnsi="Times New Roman" w:cs="Times New Roman"/>
          <w:color w:val="000000"/>
          <w:spacing w:val="0"/>
          <w:w w:val="100"/>
          <w:position w:val="0"/>
          <w:shd w:val="clear" w:color="auto" w:fill="auto"/>
          <w:lang w:val="fr-FR" w:eastAsia="fr-FR" w:bidi="fr-FR"/>
        </w:rPr>
        <w:t xml:space="preserve">Marquait, </w:t>
      </w:r>
      <w:r>
        <w:rPr>
          <w:rFonts w:ascii="Times New Roman" w:eastAsia="Times New Roman" w:hAnsi="Times New Roman" w:cs="Times New Roman"/>
          <w:i/>
          <w:iCs/>
          <w:color w:val="000000"/>
          <w:spacing w:val="0"/>
          <w:w w:val="100"/>
          <w:position w:val="0"/>
          <w:shd w:val="clear" w:color="auto" w:fill="auto"/>
          <w:lang w:val="de-DE" w:eastAsia="de-DE" w:bidi="de-DE"/>
        </w:rPr>
        <w:t>Osteuropäische und ostasiatische Streifzüge</w:t>
      </w:r>
      <w:r>
        <w:rPr>
          <w:rFonts w:ascii="Times New Roman" w:eastAsia="Times New Roman" w:hAnsi="Times New Roman" w:cs="Times New Roman"/>
          <w:color w:val="000000"/>
          <w:spacing w:val="0"/>
          <w:w w:val="100"/>
          <w:position w:val="0"/>
          <w:shd w:val="clear" w:color="auto" w:fill="auto"/>
          <w:lang w:val="de-DE" w:eastAsia="de-DE" w:bidi="de-DE"/>
        </w:rPr>
        <w:t xml:space="preserve"> (Leipzig, 1903); L. Niederle,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Lidstwo </w:t>
      </w:r>
      <w:r>
        <w:rPr>
          <w:rFonts w:ascii="Times New Roman" w:eastAsia="Times New Roman" w:hAnsi="Times New Roman" w:cs="Times New Roman"/>
          <w:i/>
          <w:iCs/>
          <w:color w:val="000000"/>
          <w:spacing w:val="0"/>
          <w:w w:val="100"/>
          <w:position w:val="0"/>
          <w:shd w:val="clear" w:color="auto" w:fill="auto"/>
          <w:lang w:val="fr-FR" w:eastAsia="fr-FR" w:bidi="fr-FR"/>
        </w:rPr>
        <w:t>v dobê predhistorickê</w:t>
      </w:r>
      <w:r>
        <w:rPr>
          <w:rFonts w:ascii="Times New Roman" w:eastAsia="Times New Roman" w:hAnsi="Times New Roman" w:cs="Times New Roman"/>
          <w:color w:val="000000"/>
          <w:spacing w:val="0"/>
          <w:w w:val="100"/>
          <w:position w:val="0"/>
          <w:shd w:val="clear" w:color="auto" w:fill="auto"/>
          <w:lang w:val="fr-FR" w:eastAsia="fr-FR" w:bidi="fr-FR"/>
        </w:rPr>
        <w:t xml:space="preserve"> (Prague, </w:t>
      </w:r>
      <w:r>
        <w:rPr>
          <w:rFonts w:ascii="Times New Roman" w:eastAsia="Times New Roman" w:hAnsi="Times New Roman" w:cs="Times New Roman"/>
          <w:color w:val="000000"/>
          <w:spacing w:val="0"/>
          <w:w w:val="100"/>
          <w:position w:val="0"/>
          <w:shd w:val="clear" w:color="auto" w:fill="auto"/>
          <w:lang w:val="en-US" w:eastAsia="en-US" w:bidi="en-US"/>
        </w:rPr>
        <w:t xml:space="preserve">1893), </w:t>
      </w:r>
      <w:r>
        <w:rPr>
          <w:rFonts w:ascii="Times New Roman" w:eastAsia="Times New Roman" w:hAnsi="Times New Roman" w:cs="Times New Roman"/>
          <w:color w:val="000000"/>
          <w:spacing w:val="0"/>
          <w:w w:val="100"/>
          <w:position w:val="0"/>
          <w:shd w:val="clear" w:color="auto" w:fill="auto"/>
          <w:lang w:val="de-DE" w:eastAsia="de-DE" w:bidi="de-DE"/>
        </w:rPr>
        <w:t xml:space="preserve">“ Man in </w:t>
      </w:r>
      <w:r>
        <w:rPr>
          <w:rFonts w:ascii="Times New Roman" w:eastAsia="Times New Roman" w:hAnsi="Times New Roman" w:cs="Times New Roman"/>
          <w:color w:val="000000"/>
          <w:spacing w:val="0"/>
          <w:w w:val="100"/>
          <w:position w:val="0"/>
          <w:shd w:val="clear" w:color="auto" w:fill="auto"/>
          <w:lang w:val="en-US" w:eastAsia="en-US" w:bidi="en-US"/>
        </w:rPr>
        <w:t xml:space="preserve">Prehistoric Time,” Russian Trans. (St P.,1898), </w:t>
      </w:r>
      <w:r>
        <w:rPr>
          <w:rFonts w:ascii="Times New Roman" w:eastAsia="Times New Roman" w:hAnsi="Times New Roman" w:cs="Times New Roman"/>
          <w:i/>
          <w:iCs/>
          <w:color w:val="000000"/>
          <w:spacing w:val="0"/>
          <w:w w:val="100"/>
          <w:position w:val="0"/>
          <w:shd w:val="clear" w:color="auto" w:fill="auto"/>
          <w:lang w:val="en-US" w:eastAsia="en-US" w:bidi="en-US"/>
        </w:rPr>
        <w:t>Slovanské Starozitnosti</w:t>
      </w:r>
      <w:r>
        <w:rPr>
          <w:rFonts w:ascii="Times New Roman" w:eastAsia="Times New Roman" w:hAnsi="Times New Roman" w:cs="Times New Roman"/>
          <w:color w:val="000000"/>
          <w:spacing w:val="0"/>
          <w:w w:val="100"/>
          <w:position w:val="0"/>
          <w:shd w:val="clear" w:color="auto" w:fill="auto"/>
          <w:lang w:val="en-US" w:eastAsia="en-US" w:bidi="en-US"/>
        </w:rPr>
        <w:t xml:space="preserve"> (Slavonic Antiquities, a splendid review of the whole subject) (Prague, 1902</w:t>
        <w:tab/>
        <w:t>).</w:t>
        <w:tab/>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Proto-Slavonic and Comparative</w:t>
      </w:r>
    </w:p>
    <w:p>
      <w:pPr>
        <w:pStyle w:val="Style3"/>
        <w:keepNext w:val="0"/>
        <w:keepLines w:val="0"/>
        <w:widowControl w:val="0"/>
        <w:shd w:val="clear" w:color="auto" w:fill="auto"/>
        <w:tabs>
          <w:tab w:leader="hyphen" w:pos="677" w:val="left"/>
          <w:tab w:pos="977"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Grammars, &amp;c.:</w:t>
      </w:r>
      <w:r>
        <w:rPr>
          <w:rFonts w:ascii="Times New Roman" w:eastAsia="Times New Roman" w:hAnsi="Times New Roman" w:cs="Times New Roman"/>
          <w:color w:val="000000"/>
          <w:spacing w:val="0"/>
          <w:w w:val="100"/>
          <w:position w:val="0"/>
          <w:shd w:val="clear" w:color="auto" w:fill="auto"/>
          <w:lang w:val="en-US" w:eastAsia="en-US" w:bidi="en-US"/>
        </w:rPr>
        <w:t xml:space="preserve"> A. Schleicher, </w:t>
      </w:r>
      <w:r>
        <w:rPr>
          <w:rFonts w:ascii="Times New Roman" w:eastAsia="Times New Roman" w:hAnsi="Times New Roman" w:cs="Times New Roman"/>
          <w:i/>
          <w:iCs/>
          <w:color w:val="000000"/>
          <w:spacing w:val="0"/>
          <w:w w:val="100"/>
          <w:position w:val="0"/>
          <w:shd w:val="clear" w:color="auto" w:fill="auto"/>
          <w:lang w:val="de-DE" w:eastAsia="de-DE" w:bidi="de-DE"/>
        </w:rPr>
        <w:t>Vergleichende Grammatik der indo</w:t>
        <w:softHyphen/>
        <w:t>germanischen Sprachen</w:t>
      </w:r>
      <w:r>
        <w:rPr>
          <w:rFonts w:ascii="Times New Roman" w:eastAsia="Times New Roman" w:hAnsi="Times New Roman" w:cs="Times New Roman"/>
          <w:color w:val="000000"/>
          <w:spacing w:val="0"/>
          <w:w w:val="100"/>
          <w:position w:val="0"/>
          <w:shd w:val="clear" w:color="auto" w:fill="auto"/>
          <w:lang w:val="de-DE" w:eastAsia="de-DE" w:bidi="de-DE"/>
        </w:rPr>
        <w:t xml:space="preserve"> (Weimar, 1866); J. Schmidt, </w:t>
      </w:r>
      <w:r>
        <w:rPr>
          <w:rFonts w:ascii="Times New Roman" w:eastAsia="Times New Roman" w:hAnsi="Times New Roman" w:cs="Times New Roman"/>
          <w:i/>
          <w:iCs/>
          <w:color w:val="000000"/>
          <w:spacing w:val="0"/>
          <w:w w:val="100"/>
          <w:position w:val="0"/>
          <w:shd w:val="clear" w:color="auto" w:fill="auto"/>
          <w:lang w:val="de-DE" w:eastAsia="de-DE" w:bidi="de-DE"/>
        </w:rPr>
        <w:t>Die Ver</w:t>
        <w:softHyphen/>
        <w:t>wandschaftsverhältnisse der I.-G. Sprachen</w:t>
      </w:r>
      <w:r>
        <w:rPr>
          <w:rFonts w:ascii="Times New Roman" w:eastAsia="Times New Roman" w:hAnsi="Times New Roman" w:cs="Times New Roman"/>
          <w:color w:val="000000"/>
          <w:spacing w:val="0"/>
          <w:w w:val="100"/>
          <w:position w:val="0"/>
          <w:shd w:val="clear" w:color="auto" w:fill="auto"/>
          <w:lang w:val="de-DE" w:eastAsia="de-DE" w:bidi="de-DE"/>
        </w:rPr>
        <w:t xml:space="preserve"> (Weimar, 1872); O. Schrader, </w:t>
      </w:r>
      <w:r>
        <w:rPr>
          <w:rFonts w:ascii="Times New Roman" w:eastAsia="Times New Roman" w:hAnsi="Times New Roman" w:cs="Times New Roman"/>
          <w:i/>
          <w:iCs/>
          <w:color w:val="000000"/>
          <w:spacing w:val="0"/>
          <w:w w:val="100"/>
          <w:position w:val="0"/>
          <w:shd w:val="clear" w:color="auto" w:fill="auto"/>
          <w:lang w:val="de-DE" w:eastAsia="de-DE" w:bidi="de-DE"/>
        </w:rPr>
        <w:t>Reallexikon d. I.-G. Altertumskunde.</w:t>
      </w:r>
      <w:r>
        <w:rPr>
          <w:rFonts w:ascii="Times New Roman" w:eastAsia="Times New Roman" w:hAnsi="Times New Roman" w:cs="Times New Roman"/>
          <w:color w:val="000000"/>
          <w:spacing w:val="0"/>
          <w:w w:val="100"/>
          <w:position w:val="0"/>
          <w:shd w:val="clear" w:color="auto" w:fill="auto"/>
          <w:lang w:val="de-DE" w:eastAsia="de-DE" w:bidi="de-DE"/>
        </w:rPr>
        <w:t xml:space="preserve"> (Strassburg, 1907); V. Jagic, “ Einige Streitfragen :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de-DE" w:eastAsia="de-DE" w:bidi="de-DE"/>
        </w:rPr>
        <w:t>Eine einheitliche slavische Ur</w:t>
        <w:softHyphen/>
        <w:t xml:space="preserve">sprache,”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Arch. </w:t>
      </w:r>
      <w:r>
        <w:rPr>
          <w:rFonts w:ascii="Times New Roman" w:eastAsia="Times New Roman" w:hAnsi="Times New Roman" w:cs="Times New Roman"/>
          <w:i/>
          <w:iCs/>
          <w:color w:val="000000"/>
          <w:spacing w:val="0"/>
          <w:w w:val="100"/>
          <w:position w:val="0"/>
          <w:shd w:val="clear" w:color="auto" w:fill="auto"/>
          <w:lang w:val="de-DE" w:eastAsia="de-DE" w:bidi="de-DE"/>
        </w:rPr>
        <w:t>f. slav. Phil.</w:t>
      </w:r>
      <w:r>
        <w:rPr>
          <w:rFonts w:ascii="Times New Roman" w:eastAsia="Times New Roman" w:hAnsi="Times New Roman" w:cs="Times New Roman"/>
          <w:color w:val="000000"/>
          <w:spacing w:val="0"/>
          <w:w w:val="100"/>
          <w:position w:val="0"/>
          <w:shd w:val="clear" w:color="auto" w:fill="auto"/>
          <w:lang w:val="de-DE" w:eastAsia="de-DE" w:bidi="de-DE"/>
        </w:rPr>
        <w:t xml:space="preserve"> xxii. (1900); Fr. Miklosich, </w:t>
      </w:r>
      <w:r>
        <w:rPr>
          <w:rFonts w:ascii="Times New Roman" w:eastAsia="Times New Roman" w:hAnsi="Times New Roman" w:cs="Times New Roman"/>
          <w:i/>
          <w:iCs/>
          <w:color w:val="000000"/>
          <w:spacing w:val="0"/>
          <w:w w:val="100"/>
          <w:position w:val="0"/>
          <w:shd w:val="clear" w:color="auto" w:fill="auto"/>
          <w:lang w:val="de-DE" w:eastAsia="de-DE" w:bidi="de-DE"/>
        </w:rPr>
        <w:t>Ver</w:t>
        <w:softHyphen/>
        <w:t>gleichende Grammatik der sl. Spr.</w:t>
      </w:r>
      <w:r>
        <w:rPr>
          <w:rFonts w:ascii="Times New Roman" w:eastAsia="Times New Roman" w:hAnsi="Times New Roman" w:cs="Times New Roman"/>
          <w:color w:val="000000"/>
          <w:spacing w:val="0"/>
          <w:w w:val="100"/>
          <w:position w:val="0"/>
          <w:shd w:val="clear" w:color="auto" w:fill="auto"/>
          <w:lang w:val="de-DE" w:eastAsia="de-DE" w:bidi="de-DE"/>
        </w:rPr>
        <w:t xml:space="preserve"> (Vienna, 1875-1883); T. Florinskij, </w:t>
      </w:r>
      <w:r>
        <w:rPr>
          <w:rFonts w:ascii="Times New Roman" w:eastAsia="Times New Roman" w:hAnsi="Times New Roman" w:cs="Times New Roman"/>
          <w:i/>
          <w:iCs/>
          <w:color w:val="000000"/>
          <w:spacing w:val="0"/>
          <w:w w:val="100"/>
          <w:position w:val="0"/>
          <w:shd w:val="clear" w:color="auto" w:fill="auto"/>
          <w:lang w:val="de-DE" w:eastAsia="de-DE" w:bidi="de-DE"/>
        </w:rPr>
        <w:t>Lekcii po Stavjanskomy Jazykoznaniu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(Lectures on Slavonic Linguistics. Both Miklosich and Florinskij give short grammars of each language) (Kiev, 1895-1897); V. Vondrák, </w:t>
      </w:r>
      <w:r>
        <w:rPr>
          <w:rFonts w:ascii="Times New Roman" w:eastAsia="Times New Roman" w:hAnsi="Times New Roman" w:cs="Times New Roman"/>
          <w:i/>
          <w:iCs/>
          <w:color w:val="000000"/>
          <w:spacing w:val="0"/>
          <w:w w:val="100"/>
          <w:position w:val="0"/>
          <w:shd w:val="clear" w:color="auto" w:fill="auto"/>
          <w:lang w:val="de-DE" w:eastAsia="de-DE" w:bidi="de-DE"/>
        </w:rPr>
        <w:t xml:space="preserve">Vergleichende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slavische </w:t>
      </w:r>
      <w:r>
        <w:rPr>
          <w:rFonts w:ascii="Times New Roman" w:eastAsia="Times New Roman" w:hAnsi="Times New Roman" w:cs="Times New Roman"/>
          <w:i/>
          <w:iCs/>
          <w:color w:val="000000"/>
          <w:spacing w:val="0"/>
          <w:w w:val="100"/>
          <w:position w:val="0"/>
          <w:shd w:val="clear" w:color="auto" w:fill="auto"/>
          <w:lang w:val="de-DE" w:eastAsia="de-DE" w:bidi="de-DE"/>
        </w:rPr>
        <w:t>Grammatik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true comparative grammar) (Göttingen, 1906-1908); F. Miklosich, </w:t>
      </w:r>
      <w:r>
        <w:rPr>
          <w:rFonts w:ascii="Times New Roman" w:eastAsia="Times New Roman" w:hAnsi="Times New Roman" w:cs="Times New Roman"/>
          <w:i/>
          <w:iCs/>
          <w:color w:val="000000"/>
          <w:spacing w:val="0"/>
          <w:w w:val="100"/>
          <w:position w:val="0"/>
          <w:shd w:val="clear" w:color="auto" w:fill="auto"/>
          <w:lang w:val="de-DE" w:eastAsia="de-DE" w:bidi="de-DE"/>
        </w:rPr>
        <w:t>Etymologisches Wörterbuch der slawischen Sprachen</w:t>
      </w:r>
      <w:r>
        <w:rPr>
          <w:rFonts w:ascii="Times New Roman" w:eastAsia="Times New Roman" w:hAnsi="Times New Roman" w:cs="Times New Roman"/>
          <w:color w:val="000000"/>
          <w:spacing w:val="0"/>
          <w:w w:val="100"/>
          <w:position w:val="0"/>
          <w:shd w:val="clear" w:color="auto" w:fill="auto"/>
          <w:lang w:val="de-DE" w:eastAsia="de-DE" w:bidi="de-DE"/>
        </w:rPr>
        <w:t xml:space="preserve"> (Vienna, 1886); R. Th. Brandt, </w:t>
      </w:r>
      <w:r>
        <w:rPr>
          <w:rFonts w:ascii="Times New Roman" w:eastAsia="Times New Roman" w:hAnsi="Times New Roman" w:cs="Times New Roman"/>
          <w:i/>
          <w:iCs/>
          <w:color w:val="000000"/>
          <w:spacing w:val="0"/>
          <w:w w:val="100"/>
          <w:position w:val="0"/>
          <w:shd w:val="clear" w:color="auto" w:fill="auto"/>
          <w:lang w:val="de-DE" w:eastAsia="de-DE" w:bidi="de-DE"/>
        </w:rPr>
        <w:t>Nacertanie Slavjanskoj Akcentologii</w:t>
      </w:r>
      <w:r>
        <w:rPr>
          <w:rFonts w:ascii="Times New Roman" w:eastAsia="Times New Roman" w:hAnsi="Times New Roman" w:cs="Times New Roman"/>
          <w:color w:val="000000"/>
          <w:spacing w:val="0"/>
          <w:w w:val="100"/>
          <w:position w:val="0"/>
          <w:shd w:val="clear" w:color="auto" w:fill="auto"/>
          <w:lang w:val="de-DE" w:eastAsia="de-DE" w:bidi="de-DE"/>
        </w:rPr>
        <w:t xml:space="preserve"> (Outline </w:t>
      </w:r>
      <w:r>
        <w:rPr>
          <w:rFonts w:ascii="Times New Roman" w:eastAsia="Times New Roman" w:hAnsi="Times New Roman" w:cs="Times New Roman"/>
          <w:color w:val="000000"/>
          <w:spacing w:val="0"/>
          <w:w w:val="100"/>
          <w:position w:val="0"/>
          <w:shd w:val="clear" w:color="auto" w:fill="auto"/>
          <w:lang w:val="en-US" w:eastAsia="en-US" w:bidi="en-US"/>
        </w:rPr>
        <w:t xml:space="preserve">of SI. Accentuation) </w:t>
      </w:r>
      <w:r>
        <w:rPr>
          <w:rFonts w:ascii="Times New Roman" w:eastAsia="Times New Roman" w:hAnsi="Times New Roman" w:cs="Times New Roman"/>
          <w:color w:val="000000"/>
          <w:spacing w:val="0"/>
          <w:w w:val="100"/>
          <w:position w:val="0"/>
          <w:shd w:val="clear" w:color="auto" w:fill="auto"/>
          <w:lang w:val="de-DE" w:eastAsia="de-DE" w:bidi="de-DE"/>
        </w:rPr>
        <w:t xml:space="preserve">(St P., 1880); E. Berneker, </w:t>
      </w:r>
      <w:r>
        <w:rPr>
          <w:rFonts w:ascii="Times New Roman" w:eastAsia="Times New Roman" w:hAnsi="Times New Roman" w:cs="Times New Roman"/>
          <w:i/>
          <w:iCs/>
          <w:color w:val="000000"/>
          <w:spacing w:val="0"/>
          <w:w w:val="100"/>
          <w:position w:val="0"/>
          <w:shd w:val="clear" w:color="auto" w:fill="auto"/>
          <w:lang w:val="de-DE" w:eastAsia="de-DE" w:bidi="de-DE"/>
        </w:rPr>
        <w:t>Slawische Chrestomathie mit Glossaren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(specimens of </w:t>
      </w:r>
      <w:r>
        <w:rPr>
          <w:rFonts w:ascii="Times New Roman" w:eastAsia="Times New Roman" w:hAnsi="Times New Roman" w:cs="Times New Roman"/>
          <w:color w:val="000000"/>
          <w:spacing w:val="0"/>
          <w:w w:val="100"/>
          <w:position w:val="0"/>
          <w:shd w:val="clear" w:color="auto" w:fill="auto"/>
          <w:lang w:val="de-DE" w:eastAsia="de-DE" w:bidi="de-DE"/>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 xml:space="preserve">SI. tongues)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1902). The </w:t>
      </w:r>
      <w:r>
        <w:rPr>
          <w:rFonts w:ascii="Times New Roman" w:eastAsia="Times New Roman" w:hAnsi="Times New Roman" w:cs="Times New Roman"/>
          <w:color w:val="000000"/>
          <w:spacing w:val="0"/>
          <w:w w:val="100"/>
          <w:position w:val="0"/>
          <w:shd w:val="clear" w:color="auto" w:fill="auto"/>
          <w:lang w:val="de-DE" w:eastAsia="de-DE" w:bidi="de-DE"/>
        </w:rPr>
        <w:t xml:space="preserve">central </w:t>
      </w:r>
      <w:r>
        <w:rPr>
          <w:rFonts w:ascii="Times New Roman" w:eastAsia="Times New Roman" w:hAnsi="Times New Roman" w:cs="Times New Roman"/>
          <w:color w:val="000000"/>
          <w:spacing w:val="0"/>
          <w:w w:val="100"/>
          <w:position w:val="0"/>
          <w:shd w:val="clear" w:color="auto" w:fill="auto"/>
          <w:lang w:val="en-US" w:eastAsia="en-US" w:bidi="en-US"/>
        </w:rPr>
        <w:t xml:space="preserve">organ for Slavonic studies 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Archiv für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slavische </w:t>
      </w:r>
      <w:r>
        <w:rPr>
          <w:rFonts w:ascii="Times New Roman" w:eastAsia="Times New Roman" w:hAnsi="Times New Roman" w:cs="Times New Roman"/>
          <w:i/>
          <w:iCs/>
          <w:color w:val="000000"/>
          <w:spacing w:val="0"/>
          <w:w w:val="100"/>
          <w:position w:val="0"/>
          <w:shd w:val="clear" w:color="auto" w:fill="auto"/>
          <w:lang w:val="de-DE" w:eastAsia="de-DE" w:bidi="de-DE"/>
        </w:rPr>
        <w:t>Philologie,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conducted by V. Jagic (Berlin, 1876</w:t>
        <w:tab/>
        <w:t>).</w:t>
        <w:tab/>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Literary History:</w:t>
      </w:r>
      <w:r>
        <w:rPr>
          <w:rFonts w:ascii="Times New Roman" w:eastAsia="Times New Roman" w:hAnsi="Times New Roman" w:cs="Times New Roman"/>
          <w:color w:val="000000"/>
          <w:spacing w:val="0"/>
          <w:w w:val="100"/>
          <w:position w:val="0"/>
          <w:shd w:val="clear" w:color="auto" w:fill="auto"/>
          <w:lang w:val="en-US" w:eastAsia="en-US" w:bidi="en-US"/>
        </w:rPr>
        <w:t xml:space="preserve"> A. N. Pypin and Spasowicz,</w:t>
      </w:r>
    </w:p>
    <w:p>
      <w:pPr>
        <w:pStyle w:val="Style3"/>
        <w:keepNext w:val="0"/>
        <w:keepLines w:val="0"/>
        <w:widowControl w:val="0"/>
        <w:shd w:val="clear" w:color="auto" w:fill="auto"/>
        <w:tabs>
          <w:tab w:pos="3706"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Istoria slawjanskich </w:t>
      </w:r>
      <w:r>
        <w:rPr>
          <w:rFonts w:ascii="Times New Roman" w:eastAsia="Times New Roman" w:hAnsi="Times New Roman" w:cs="Times New Roman"/>
          <w:i/>
          <w:iCs/>
          <w:color w:val="000000"/>
          <w:spacing w:val="0"/>
          <w:w w:val="100"/>
          <w:position w:val="0"/>
          <w:shd w:val="clear" w:color="auto" w:fill="auto"/>
          <w:lang w:val="de-DE" w:eastAsia="de-DE" w:bidi="de-DE"/>
        </w:rPr>
        <w:t>Literatur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ed., St P., 1879); W. R. Morfi∏, </w:t>
      </w:r>
      <w:r>
        <w:rPr>
          <w:rFonts w:ascii="Times New Roman" w:eastAsia="Times New Roman" w:hAnsi="Times New Roman" w:cs="Times New Roman"/>
          <w:i/>
          <w:iCs/>
          <w:color w:val="000000"/>
          <w:spacing w:val="0"/>
          <w:w w:val="100"/>
          <w:position w:val="0"/>
          <w:shd w:val="clear" w:color="auto" w:fill="auto"/>
          <w:lang w:val="en-US" w:eastAsia="en-US" w:bidi="en-US"/>
        </w:rPr>
        <w:t>Slavonic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(S.P.C.K., London, 1883).</w:t>
        <w:tab/>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O.S. Grammar,</w:t>
      </w:r>
    </w:p>
    <w:p>
      <w:pPr>
        <w:pStyle w:val="Style3"/>
        <w:keepNext w:val="0"/>
        <w:keepLines w:val="0"/>
        <w:widowControl w:val="0"/>
        <w:shd w:val="clear" w:color="auto" w:fill="auto"/>
        <w:tabs>
          <w:tab w:pos="2984"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&amp;c. : </w:t>
      </w:r>
      <w:r>
        <w:rPr>
          <w:rFonts w:ascii="Times New Roman" w:eastAsia="Times New Roman" w:hAnsi="Times New Roman" w:cs="Times New Roman"/>
          <w:color w:val="000000"/>
          <w:spacing w:val="0"/>
          <w:w w:val="100"/>
          <w:position w:val="0"/>
          <w:shd w:val="clear" w:color="auto" w:fill="auto"/>
          <w:lang w:val="en-US" w:eastAsia="en-US" w:bidi="en-US"/>
        </w:rPr>
        <w:t xml:space="preserve">F. Miklosich,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Altslovenische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Formenlehre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Paradigmen </w:t>
      </w:r>
      <w:r>
        <w:rPr>
          <w:rFonts w:ascii="Times New Roman" w:eastAsia="Times New Roman" w:hAnsi="Times New Roman" w:cs="Times New Roman"/>
          <w:color w:val="000000"/>
          <w:spacing w:val="0"/>
          <w:w w:val="100"/>
          <w:position w:val="0"/>
          <w:shd w:val="clear" w:color="auto" w:fill="auto"/>
          <w:lang w:val="en-US" w:eastAsia="en-US" w:bidi="en-US"/>
        </w:rPr>
        <w:t xml:space="preserve">(Vienna, 1874); A. </w:t>
      </w:r>
      <w:r>
        <w:rPr>
          <w:rFonts w:ascii="Times New Roman" w:eastAsia="Times New Roman" w:hAnsi="Times New Roman" w:cs="Times New Roman"/>
          <w:color w:val="000000"/>
          <w:spacing w:val="0"/>
          <w:w w:val="100"/>
          <w:position w:val="0"/>
          <w:shd w:val="clear" w:color="auto" w:fill="auto"/>
          <w:lang w:val="de-DE" w:eastAsia="de-DE" w:bidi="de-DE"/>
        </w:rPr>
        <w:t xml:space="preserve">Leskien,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Handbuch der altbulgarischen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(alt- kirchenslavischen) </w:t>
      </w:r>
      <w:r>
        <w:rPr>
          <w:rFonts w:ascii="Times New Roman" w:eastAsia="Times New Roman" w:hAnsi="Times New Roman" w:cs="Times New Roman"/>
          <w:i/>
          <w:iCs/>
          <w:color w:val="000000"/>
          <w:spacing w:val="0"/>
          <w:w w:val="100"/>
          <w:position w:val="0"/>
          <w:shd w:val="clear" w:color="auto" w:fill="auto"/>
          <w:lang w:val="de-DE" w:eastAsia="de-DE" w:bidi="de-DE"/>
        </w:rPr>
        <w:t>Sprache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Texts) (4th ed., Weimar, 1905), Russian trans, with account of Ostromir Gospel by Scepkin and Sachmatov (Moscow, 1890); V. Vondrák,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Attkirchenslavische </w:t>
      </w:r>
      <w:r>
        <w:rPr>
          <w:rFonts w:ascii="Times New Roman" w:eastAsia="Times New Roman" w:hAnsi="Times New Roman" w:cs="Times New Roman"/>
          <w:i/>
          <w:iCs/>
          <w:color w:val="000000"/>
          <w:spacing w:val="0"/>
          <w:w w:val="100"/>
          <w:position w:val="0"/>
          <w:shd w:val="clear" w:color="auto" w:fill="auto"/>
          <w:lang w:val="de-DE" w:eastAsia="de-DE" w:bidi="de-DE"/>
        </w:rPr>
        <w:t>Grammatik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(Berlin, 1900); F. Miklosich, </w:t>
      </w:r>
      <w:r>
        <w:rPr>
          <w:rFonts w:ascii="Times New Roman" w:eastAsia="Times New Roman" w:hAnsi="Times New Roman" w:cs="Times New Roman"/>
          <w:i/>
          <w:iCs/>
          <w:color w:val="000000"/>
          <w:spacing w:val="0"/>
          <w:w w:val="100"/>
          <w:position w:val="0"/>
          <w:shd w:val="clear" w:color="auto" w:fill="auto"/>
          <w:lang w:val="en-US" w:eastAsia="en-US" w:bidi="en-US"/>
        </w:rPr>
        <w:t>Lexicon Palaeo si ovenicum- Graeco-</w:t>
      </w:r>
      <w:r>
        <w:rPr>
          <w:rFonts w:ascii="Times New Roman" w:eastAsia="Times New Roman" w:hAnsi="Times New Roman" w:cs="Times New Roman"/>
          <w:i/>
          <w:iCs/>
          <w:color w:val="000000"/>
          <w:spacing w:val="0"/>
          <w:w w:val="100"/>
          <w:position w:val="0"/>
          <w:shd w:val="clear" w:color="auto" w:fill="auto"/>
          <w:lang w:val="de-DE" w:eastAsia="de-DE" w:bidi="de-DE"/>
        </w:rPr>
        <w:t>Latinum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(Vienna, 1862-1865).</w:t>
        <w:tab/>
        <w:t xml:space="preserve">6. </w:t>
      </w:r>
      <w:r>
        <w:rPr>
          <w:rFonts w:ascii="Times New Roman" w:eastAsia="Times New Roman" w:hAnsi="Times New Roman" w:cs="Times New Roman"/>
          <w:i/>
          <w:iCs/>
          <w:color w:val="000000"/>
          <w:spacing w:val="0"/>
          <w:w w:val="100"/>
          <w:position w:val="0"/>
          <w:shd w:val="clear" w:color="auto" w:fill="auto"/>
          <w:lang w:val="en-US" w:eastAsia="en-US" w:bidi="en-US"/>
        </w:rPr>
        <w:t xml:space="preserve">O.S. Texts: </w:t>
      </w:r>
      <w:r>
        <w:rPr>
          <w:rFonts w:ascii="Times New Roman" w:eastAsia="Times New Roman" w:hAnsi="Times New Roman" w:cs="Times New Roman"/>
          <w:i/>
          <w:iCs/>
          <w:color w:val="000000"/>
          <w:spacing w:val="0"/>
          <w:w w:val="100"/>
          <w:position w:val="0"/>
          <w:shd w:val="clear" w:color="auto" w:fill="auto"/>
          <w:lang w:val="de-DE" w:eastAsia="de-DE" w:bidi="de-DE"/>
        </w:rPr>
        <w:t>Evangelium</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Zographense</w:t>
      </w:r>
      <w:r>
        <w:rPr>
          <w:rFonts w:ascii="Times New Roman" w:eastAsia="Times New Roman" w:hAnsi="Times New Roman" w:cs="Times New Roman"/>
          <w:color w:val="000000"/>
          <w:spacing w:val="0"/>
          <w:w w:val="100"/>
          <w:position w:val="0"/>
          <w:shd w:val="clear" w:color="auto" w:fill="auto"/>
          <w:lang w:val="en-US" w:eastAsia="en-US" w:bidi="en-US"/>
        </w:rPr>
        <w:t xml:space="preserve"> (glag.), ed. Jagié (Berlin, 1879); </w:t>
      </w:r>
      <w:r>
        <w:rPr>
          <w:rFonts w:ascii="Times New Roman" w:eastAsia="Times New Roman" w:hAnsi="Times New Roman" w:cs="Times New Roman"/>
          <w:i/>
          <w:iCs/>
          <w:color w:val="000000"/>
          <w:spacing w:val="0"/>
          <w:w w:val="100"/>
          <w:position w:val="0"/>
          <w:shd w:val="clear" w:color="auto" w:fill="auto"/>
          <w:lang w:val="de-DE" w:eastAsia="de-DE" w:bidi="de-DE"/>
        </w:rPr>
        <w:t xml:space="preserve">Evangelium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Marianum </w:t>
      </w:r>
      <w:r>
        <w:rPr>
          <w:rFonts w:ascii="Times New Roman" w:eastAsia="Times New Roman" w:hAnsi="Times New Roman" w:cs="Times New Roman"/>
          <w:color w:val="000000"/>
          <w:spacing w:val="0"/>
          <w:w w:val="100"/>
          <w:position w:val="0"/>
          <w:shd w:val="clear" w:color="auto" w:fill="auto"/>
          <w:lang w:val="en-US" w:eastAsia="en-US" w:bidi="en-US"/>
        </w:rPr>
        <w:t xml:space="preserve">(g⅛.),ed. Jagic (St P.,1833)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Evangelium </w:t>
      </w:r>
      <w:r>
        <w:rPr>
          <w:rFonts w:ascii="Times New Roman" w:eastAsia="Times New Roman" w:hAnsi="Times New Roman" w:cs="Times New Roman"/>
          <w:i/>
          <w:iCs/>
          <w:color w:val="000000"/>
          <w:spacing w:val="0"/>
          <w:w w:val="100"/>
          <w:position w:val="0"/>
          <w:shd w:val="clear" w:color="auto" w:fill="auto"/>
          <w:lang w:val="en-US" w:eastAsia="en-US" w:bidi="en-US"/>
        </w:rPr>
        <w:t>A ssemani</w:t>
      </w:r>
      <w:r>
        <w:rPr>
          <w:rFonts w:ascii="Times New Roman" w:eastAsia="Times New Roman" w:hAnsi="Times New Roman" w:cs="Times New Roman"/>
          <w:color w:val="000000"/>
          <w:spacing w:val="0"/>
          <w:w w:val="100"/>
          <w:position w:val="0"/>
          <w:shd w:val="clear" w:color="auto" w:fill="auto"/>
          <w:lang w:val="en-US" w:eastAsia="en-US" w:bidi="en-US"/>
        </w:rPr>
        <w:t xml:space="preserve"> (glag.), ed.Crncic (Rome, 1878); </w:t>
      </w:r>
      <w:r>
        <w:rPr>
          <w:rFonts w:ascii="Times New Roman" w:eastAsia="Times New Roman" w:hAnsi="Times New Roman" w:cs="Times New Roman"/>
          <w:i/>
          <w:iCs/>
          <w:color w:val="000000"/>
          <w:spacing w:val="0"/>
          <w:w w:val="100"/>
          <w:position w:val="0"/>
          <w:shd w:val="clear" w:color="auto" w:fill="auto"/>
          <w:lang w:val="en-US" w:eastAsia="en-US" w:bidi="en-US"/>
        </w:rPr>
        <w:t xml:space="preserve">Psalterium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Euchalagium Sinaitica</w:t>
      </w:r>
      <w:r>
        <w:rPr>
          <w:rFonts w:ascii="Times New Roman" w:eastAsia="Times New Roman" w:hAnsi="Times New Roman" w:cs="Times New Roman"/>
          <w:color w:val="000000"/>
          <w:spacing w:val="0"/>
          <w:w w:val="100"/>
          <w:position w:val="0"/>
          <w:shd w:val="clear" w:color="auto" w:fill="auto"/>
          <w:lang w:val="en-US" w:eastAsia="en-US" w:bidi="en-US"/>
        </w:rPr>
        <w:t xml:space="preserve"> (glag.), ed. </w:t>
      </w:r>
      <w:r>
        <w:rPr>
          <w:rFonts w:ascii="Times New Roman" w:eastAsia="Times New Roman" w:hAnsi="Times New Roman" w:cs="Times New Roman"/>
          <w:color w:val="000000"/>
          <w:spacing w:val="0"/>
          <w:w w:val="100"/>
          <w:position w:val="0"/>
          <w:shd w:val="clear" w:color="auto" w:fill="auto"/>
          <w:lang w:val="de-DE" w:eastAsia="de-DE" w:bidi="de-DE"/>
        </w:rPr>
        <w:t xml:space="preserve">Geitier (Agram, </w:t>
      </w:r>
      <w:r>
        <w:rPr>
          <w:rFonts w:ascii="Times New Roman" w:eastAsia="Times New Roman" w:hAnsi="Times New Roman" w:cs="Times New Roman"/>
          <w:color w:val="000000"/>
          <w:spacing w:val="0"/>
          <w:w w:val="100"/>
          <w:position w:val="0"/>
          <w:shd w:val="clear" w:color="auto" w:fill="auto"/>
          <w:lang w:val="en-US" w:eastAsia="en-US" w:bidi="en-US"/>
        </w:rPr>
        <w:t xml:space="preserve">1882-1883); </w:t>
      </w:r>
      <w:r>
        <w:rPr>
          <w:rFonts w:ascii="Times New Roman" w:eastAsia="Times New Roman" w:hAnsi="Times New Roman" w:cs="Times New Roman"/>
          <w:i/>
          <w:iCs/>
          <w:color w:val="000000"/>
          <w:spacing w:val="0"/>
          <w:w w:val="100"/>
          <w:position w:val="0"/>
          <w:shd w:val="clear" w:color="auto" w:fill="auto"/>
          <w:lang w:val="en-US" w:eastAsia="en-US" w:bidi="en-US"/>
        </w:rPr>
        <w:t>Glagolita Clozianus,</w:t>
      </w:r>
      <w:r>
        <w:rPr>
          <w:rFonts w:ascii="Times New Roman" w:eastAsia="Times New Roman" w:hAnsi="Times New Roman" w:cs="Times New Roman"/>
          <w:color w:val="000000"/>
          <w:spacing w:val="0"/>
          <w:w w:val="100"/>
          <w:position w:val="0"/>
          <w:shd w:val="clear" w:color="auto" w:fill="auto"/>
          <w:lang w:val="en-US" w:eastAsia="en-US" w:bidi="en-US"/>
        </w:rPr>
        <w:t xml:space="preserve"> ed. Vondrák (Prague, 1893); “ </w:t>
      </w:r>
      <w:r>
        <w:rPr>
          <w:rFonts w:ascii="Times New Roman" w:eastAsia="Times New Roman" w:hAnsi="Times New Roman" w:cs="Times New Roman"/>
          <w:color w:val="000000"/>
          <w:spacing w:val="0"/>
          <w:w w:val="100"/>
          <w:position w:val="0"/>
          <w:shd w:val="clear" w:color="auto" w:fill="auto"/>
          <w:lang w:val="fr-FR" w:eastAsia="fr-FR" w:bidi="fr-FR"/>
        </w:rPr>
        <w:t xml:space="preserve">Fragmenta </w:t>
      </w:r>
      <w:r>
        <w:rPr>
          <w:rFonts w:ascii="Times New Roman" w:eastAsia="Times New Roman" w:hAnsi="Times New Roman" w:cs="Times New Roman"/>
          <w:color w:val="000000"/>
          <w:spacing w:val="0"/>
          <w:w w:val="100"/>
          <w:position w:val="0"/>
          <w:shd w:val="clear" w:color="auto" w:fill="auto"/>
          <w:lang w:val="en-US" w:eastAsia="en-US" w:bidi="en-US"/>
        </w:rPr>
        <w:t xml:space="preserve">Kieviana ” ⅛lag.), ed. Jagic, </w:t>
      </w:r>
      <w:r>
        <w:rPr>
          <w:rFonts w:ascii="Times New Roman" w:eastAsia="Times New Roman" w:hAnsi="Times New Roman" w:cs="Times New Roman"/>
          <w:i/>
          <w:iCs/>
          <w:color w:val="000000"/>
          <w:spacing w:val="0"/>
          <w:w w:val="100"/>
          <w:position w:val="0"/>
          <w:shd w:val="clear" w:color="auto" w:fill="auto"/>
          <w:lang w:val="en-US" w:eastAsia="en-US" w:bidi="en-US"/>
        </w:rPr>
        <w:t>Denkschr.</w:t>
      </w:r>
    </w:p>
    <w:p>
      <w:pPr>
        <w:pStyle w:val="Style3"/>
        <w:keepNext w:val="0"/>
        <w:keepLines w:val="0"/>
        <w:widowControl w:val="0"/>
        <w:shd w:val="clear" w:color="auto" w:fill="auto"/>
        <w:tabs>
          <w:tab w:pos="255"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k.</w:t>
        <w:tab/>
        <w:t>Akad. d. W.</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ρhil.-hist. KI.</w:t>
      </w:r>
      <w:r>
        <w:rPr>
          <w:rFonts w:ascii="Times New Roman" w:eastAsia="Times New Roman" w:hAnsi="Times New Roman" w:cs="Times New Roman"/>
          <w:color w:val="000000"/>
          <w:spacing w:val="0"/>
          <w:w w:val="100"/>
          <w:position w:val="0"/>
          <w:shd w:val="clear" w:color="auto" w:fill="auto"/>
          <w:lang w:val="en-US" w:eastAsia="en-US" w:bidi="en-US"/>
        </w:rPr>
        <w:t xml:space="preserve"> xxxviii. (Vienna, 1890); </w:t>
      </w:r>
      <w:r>
        <w:rPr>
          <w:rFonts w:ascii="Times New Roman" w:eastAsia="Times New Roman" w:hAnsi="Times New Roman" w:cs="Times New Roman"/>
          <w:i/>
          <w:iCs/>
          <w:color w:val="000000"/>
          <w:spacing w:val="0"/>
          <w:w w:val="100"/>
          <w:position w:val="0"/>
          <w:shd w:val="clear" w:color="auto" w:fill="auto"/>
          <w:lang w:val="en-US" w:eastAsia="en-US" w:bidi="en-US"/>
        </w:rPr>
        <w:t>Codex</w:t>
      </w:r>
    </w:p>
    <w:p>
      <w:pPr>
        <w:pStyle w:val="Style3"/>
        <w:keepNext w:val="0"/>
        <w:keepLines w:val="0"/>
        <w:widowControl w:val="0"/>
        <w:shd w:val="clear" w:color="auto" w:fill="auto"/>
        <w:tabs>
          <w:tab w:pos="2984"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Suprasliensιs</w:t>
      </w:r>
      <w:r>
        <w:rPr>
          <w:rFonts w:ascii="Times New Roman" w:eastAsia="Times New Roman" w:hAnsi="Times New Roman" w:cs="Times New Roman"/>
          <w:color w:val="000000"/>
          <w:spacing w:val="0"/>
          <w:w w:val="100"/>
          <w:position w:val="0"/>
          <w:shd w:val="clear" w:color="auto" w:fill="auto"/>
          <w:lang w:val="en-US" w:eastAsia="en-US" w:bidi="en-US"/>
        </w:rPr>
        <w:t xml:space="preserve"> (cyr.), ed. Miklosich (Vienna, 1851); </w:t>
      </w:r>
      <w:r>
        <w:rPr>
          <w:rFonts w:ascii="Times New Roman" w:eastAsia="Times New Roman" w:hAnsi="Times New Roman" w:cs="Times New Roman"/>
          <w:i/>
          <w:iCs/>
          <w:color w:val="000000"/>
          <w:spacing w:val="0"/>
          <w:w w:val="100"/>
          <w:position w:val="0"/>
          <w:shd w:val="clear" w:color="auto" w:fill="auto"/>
          <w:lang w:val="fr-FR" w:eastAsia="fr-FR" w:bidi="fr-FR"/>
        </w:rPr>
        <w:t xml:space="preserve">Evangelium. </w:t>
      </w:r>
      <w:r>
        <w:rPr>
          <w:rFonts w:ascii="Times New Roman" w:eastAsia="Times New Roman" w:hAnsi="Times New Roman" w:cs="Times New Roman"/>
          <w:i/>
          <w:iCs/>
          <w:color w:val="000000"/>
          <w:spacing w:val="0"/>
          <w:w w:val="100"/>
          <w:position w:val="0"/>
          <w:shd w:val="clear" w:color="auto" w:fill="auto"/>
          <w:lang w:val="en-US" w:eastAsia="en-US" w:bidi="en-US"/>
        </w:rPr>
        <w:t>Sawae</w:t>
      </w:r>
      <w:r>
        <w:rPr>
          <w:rFonts w:ascii="Times New Roman" w:eastAsia="Times New Roman" w:hAnsi="Times New Roman" w:cs="Times New Roman"/>
          <w:color w:val="000000"/>
          <w:spacing w:val="0"/>
          <w:w w:val="100"/>
          <w:position w:val="0"/>
          <w:shd w:val="clear" w:color="auto" w:fill="auto"/>
          <w:lang w:val="en-US" w:eastAsia="en-US" w:bidi="en-US"/>
        </w:rPr>
        <w:t xml:space="preserve"> (cyr.), ed. Scepkin (St P., 1900); </w:t>
      </w:r>
      <w:r>
        <w:rPr>
          <w:rFonts w:ascii="Times New Roman" w:eastAsia="Times New Roman" w:hAnsi="Times New Roman" w:cs="Times New Roman"/>
          <w:i/>
          <w:iCs/>
          <w:color w:val="000000"/>
          <w:spacing w:val="0"/>
          <w:w w:val="100"/>
          <w:position w:val="0"/>
          <w:shd w:val="clear" w:color="auto" w:fill="auto"/>
          <w:lang w:val="fr-FR" w:eastAsia="fr-FR" w:bidi="fr-FR"/>
        </w:rPr>
        <w:t xml:space="preserve">Evangelium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Ostromiri </w:t>
      </w:r>
      <w:r>
        <w:rPr>
          <w:rFonts w:ascii="Times New Roman" w:eastAsia="Times New Roman" w:hAnsi="Times New Roman" w:cs="Times New Roman"/>
          <w:color w:val="000000"/>
          <w:spacing w:val="0"/>
          <w:w w:val="100"/>
          <w:position w:val="0"/>
          <w:shd w:val="clear" w:color="auto" w:fill="auto"/>
          <w:lang w:val="en-US" w:eastAsia="en-US" w:bidi="en-US"/>
        </w:rPr>
        <w:t>(cyr.), ed. Sawinkov (St P., 1889).</w:t>
        <w:tab/>
        <w:t xml:space="preserve">7. </w:t>
      </w:r>
      <w:r>
        <w:rPr>
          <w:rFonts w:ascii="Times New Roman" w:eastAsia="Times New Roman" w:hAnsi="Times New Roman" w:cs="Times New Roman"/>
          <w:i/>
          <w:iCs/>
          <w:color w:val="000000"/>
          <w:spacing w:val="0"/>
          <w:w w:val="100"/>
          <w:position w:val="0"/>
          <w:shd w:val="clear" w:color="auto" w:fill="auto"/>
          <w:lang w:val="en-US" w:eastAsia="en-US" w:bidi="en-US"/>
        </w:rPr>
        <w:t>Alphabets:</w:t>
      </w:r>
      <w:r>
        <w:rPr>
          <w:rFonts w:ascii="Times New Roman" w:eastAsia="Times New Roman" w:hAnsi="Times New Roman" w:cs="Times New Roman"/>
          <w:color w:val="000000"/>
          <w:spacing w:val="0"/>
          <w:w w:val="100"/>
          <w:position w:val="0"/>
          <w:shd w:val="clear" w:color="auto" w:fill="auto"/>
          <w:lang w:val="en-US" w:eastAsia="en-US" w:bidi="en-US"/>
        </w:rPr>
        <w:t xml:space="preserve"> P. J. Safarík,</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de-DE" w:eastAsia="de-DE" w:bidi="de-DE"/>
        </w:rPr>
        <w:t>Über den Ursprung und Heimat des Glagolismus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(Prague, </w:t>
      </w:r>
      <w:r>
        <w:rPr>
          <w:rFonts w:ascii="Times New Roman" w:eastAsia="Times New Roman" w:hAnsi="Times New Roman" w:cs="Times New Roman"/>
          <w:color w:val="000000"/>
          <w:spacing w:val="0"/>
          <w:w w:val="100"/>
          <w:position w:val="0"/>
          <w:shd w:val="clear" w:color="auto" w:fill="auto"/>
          <w:lang w:val="de-DE" w:eastAsia="de-DE" w:bidi="de-DE"/>
        </w:rPr>
        <w:t>1858);</w:t>
      </w:r>
    </w:p>
    <w:p>
      <w:pPr>
        <w:pStyle w:val="Style3"/>
        <w:keepNext w:val="0"/>
        <w:keepLines w:val="0"/>
        <w:widowControl w:val="0"/>
        <w:shd w:val="clear" w:color="auto" w:fill="auto"/>
        <w:tabs>
          <w:tab w:pos="255"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l.</w:t>
        <w:tab/>
        <w:t xml:space="preserve">Taylor, </w:t>
      </w:r>
      <w:r>
        <w:rPr>
          <w:rFonts w:ascii="Times New Roman" w:eastAsia="Times New Roman" w:hAnsi="Times New Roman" w:cs="Times New Roman"/>
          <w:i/>
          <w:iCs/>
          <w:color w:val="000000"/>
          <w:spacing w:val="0"/>
          <w:w w:val="100"/>
          <w:position w:val="0"/>
          <w:shd w:val="clear" w:color="auto" w:fill="auto"/>
          <w:lang w:val="en-US" w:eastAsia="en-US" w:bidi="en-US"/>
        </w:rPr>
        <w:t>The Alphabet,</w:t>
      </w:r>
      <w:r>
        <w:rPr>
          <w:rFonts w:ascii="Times New Roman" w:eastAsia="Times New Roman" w:hAnsi="Times New Roman" w:cs="Times New Roman"/>
          <w:color w:val="000000"/>
          <w:spacing w:val="0"/>
          <w:w w:val="100"/>
          <w:position w:val="0"/>
          <w:shd w:val="clear" w:color="auto" w:fill="auto"/>
          <w:lang w:val="en-US" w:eastAsia="en-US" w:bidi="en-US"/>
        </w:rPr>
        <w:t xml:space="preserve"> vol. ii. (London, 1883); L. Geitler, </w:t>
      </w:r>
      <w:r>
        <w:rPr>
          <w:rFonts w:ascii="Times New Roman" w:eastAsia="Times New Roman" w:hAnsi="Times New Roman" w:cs="Times New Roman"/>
          <w:i/>
          <w:iCs/>
          <w:color w:val="000000"/>
          <w:spacing w:val="0"/>
          <w:w w:val="100"/>
          <w:position w:val="0"/>
          <w:shd w:val="clear" w:color="auto" w:fill="auto"/>
          <w:lang w:val="en-US" w:eastAsia="en-US" w:bidi="en-US"/>
        </w:rPr>
        <w:t>Die</w:t>
      </w:r>
    </w:p>
    <w:p>
      <w:pPr>
        <w:pStyle w:val="Style3"/>
        <w:keepNext w:val="0"/>
        <w:keepLines w:val="0"/>
        <w:widowControl w:val="0"/>
        <w:shd w:val="clear" w:color="auto" w:fill="auto"/>
        <w:tabs>
          <w:tab w:pos="4066"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albanesischen </w:t>
      </w:r>
      <w:r>
        <w:rPr>
          <w:rFonts w:ascii="Times New Roman" w:eastAsia="Times New Roman" w:hAnsi="Times New Roman" w:cs="Times New Roman"/>
          <w:i/>
          <w:iCs/>
          <w:color w:val="000000"/>
          <w:spacing w:val="0"/>
          <w:w w:val="100"/>
          <w:position w:val="0"/>
          <w:shd w:val="clear" w:color="auto" w:fill="auto"/>
          <w:lang w:val="de-DE" w:eastAsia="de-DE" w:bidi="de-DE"/>
        </w:rPr>
        <w:t>und slawischen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(facsimiles) (Vienna, 1883); V. Jagic, </w:t>
      </w:r>
      <w:r>
        <w:rPr>
          <w:rFonts w:ascii="Times New Roman" w:eastAsia="Times New Roman" w:hAnsi="Times New Roman" w:cs="Times New Roman"/>
          <w:i/>
          <w:iCs/>
          <w:color w:val="000000"/>
          <w:spacing w:val="0"/>
          <w:w w:val="100"/>
          <w:position w:val="0"/>
          <w:shd w:val="clear" w:color="auto" w:fill="auto"/>
          <w:lang w:val="en-US" w:eastAsia="en-US" w:bidi="en-US"/>
        </w:rPr>
        <w:t>Cetyre Paleograficeskia Statji</w:t>
      </w:r>
      <w:r>
        <w:rPr>
          <w:rFonts w:ascii="Times New Roman" w:eastAsia="Times New Roman" w:hAnsi="Times New Roman" w:cs="Times New Roman"/>
          <w:color w:val="000000"/>
          <w:spacing w:val="0"/>
          <w:w w:val="100"/>
          <w:position w:val="0"/>
          <w:shd w:val="clear" w:color="auto" w:fill="auto"/>
          <w:lang w:val="en-US" w:eastAsia="en-US" w:bidi="en-US"/>
        </w:rPr>
        <w:t xml:space="preserve"> (Four Palaeographical Articles) (St P., 1884); </w:t>
      </w:r>
      <w:r>
        <w:rPr>
          <w:rFonts w:ascii="Times New Roman" w:eastAsia="Times New Roman" w:hAnsi="Times New Roman" w:cs="Times New Roman"/>
          <w:i/>
          <w:iCs/>
          <w:color w:val="000000"/>
          <w:spacing w:val="0"/>
          <w:w w:val="100"/>
          <w:position w:val="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“Zur Entstehungsgeschichte der </w:t>
      </w:r>
      <w:r>
        <w:rPr>
          <w:rFonts w:ascii="Times New Roman" w:eastAsia="Times New Roman" w:hAnsi="Times New Roman" w:cs="Times New Roman"/>
          <w:color w:val="000000"/>
          <w:spacing w:val="0"/>
          <w:w w:val="100"/>
          <w:position w:val="0"/>
          <w:shd w:val="clear" w:color="auto" w:fill="auto"/>
          <w:lang w:val="en-US" w:eastAsia="en-US" w:bidi="en-US"/>
        </w:rPr>
        <w:t xml:space="preserve">kirchenslavi- schen </w:t>
      </w:r>
      <w:r>
        <w:rPr>
          <w:rFonts w:ascii="Times New Roman" w:eastAsia="Times New Roman" w:hAnsi="Times New Roman" w:cs="Times New Roman"/>
          <w:color w:val="000000"/>
          <w:spacing w:val="0"/>
          <w:w w:val="100"/>
          <w:position w:val="0"/>
          <w:shd w:val="clear" w:color="auto" w:fill="auto"/>
          <w:lang w:val="de-DE" w:eastAsia="de-DE" w:bidi="de-DE"/>
        </w:rPr>
        <w:t xml:space="preserve">Sprache,”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Denkschr. d. k. Akad. d. Wiss., phil.-hist. KI. </w:t>
      </w:r>
      <w:r>
        <w:rPr>
          <w:rFonts w:ascii="Times New Roman" w:eastAsia="Times New Roman" w:hAnsi="Times New Roman" w:cs="Times New Roman"/>
          <w:color w:val="000000"/>
          <w:spacing w:val="0"/>
          <w:w w:val="100"/>
          <w:position w:val="0"/>
          <w:shd w:val="clear" w:color="auto" w:fill="auto"/>
          <w:lang w:val="en-US" w:eastAsia="en-US" w:bidi="en-US"/>
        </w:rPr>
        <w:t xml:space="preserve">xlvii. (Vienna, 1902); </w:t>
      </w:r>
      <w:r>
        <w:rPr>
          <w:rFonts w:ascii="Times New Roman" w:eastAsia="Times New Roman" w:hAnsi="Times New Roman" w:cs="Times New Roman"/>
          <w:i/>
          <w:iCs/>
          <w:color w:val="000000"/>
          <w:spacing w:val="0"/>
          <w:w w:val="100"/>
          <w:position w:val="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de-DE" w:eastAsia="de-DE" w:bidi="de-DE"/>
        </w:rPr>
        <w:t xml:space="preserve">Einige Streitfragen </w:t>
      </w:r>
      <w:r>
        <w:rPr>
          <w:rFonts w:ascii="Times New Roman" w:eastAsia="Times New Roman" w:hAnsi="Times New Roman" w:cs="Times New Roman"/>
          <w:color w:val="000000"/>
          <w:spacing w:val="0"/>
          <w:w w:val="100"/>
          <w:position w:val="0"/>
          <w:shd w:val="clear" w:color="auto" w:fill="auto"/>
          <w:lang w:val="en-US" w:eastAsia="en-US" w:bidi="en-US"/>
        </w:rPr>
        <w:t xml:space="preserve">5.” (numerical value and nasals in çlag.), in </w:t>
      </w:r>
      <w:r>
        <w:rPr>
          <w:rFonts w:ascii="Times New Roman" w:eastAsia="Times New Roman" w:hAnsi="Times New Roman" w:cs="Times New Roman"/>
          <w:i/>
          <w:iCs/>
          <w:color w:val="000000"/>
          <w:spacing w:val="0"/>
          <w:w w:val="100"/>
          <w:position w:val="0"/>
          <w:shd w:val="clear" w:color="auto" w:fill="auto"/>
          <w:lang w:val="en-US" w:eastAsia="en-US" w:bidi="en-US"/>
        </w:rPr>
        <w:t>Arch. f. sl. Phil,</w:t>
      </w:r>
      <w:r>
        <w:rPr>
          <w:rFonts w:ascii="Times New Roman" w:eastAsia="Times New Roman" w:hAnsi="Times New Roman" w:cs="Times New Roman"/>
          <w:color w:val="000000"/>
          <w:spacing w:val="0"/>
          <w:w w:val="100"/>
          <w:position w:val="0"/>
          <w:shd w:val="clear" w:color="auto" w:fill="auto"/>
          <w:lang w:val="en-US" w:eastAsia="en-US" w:bidi="en-US"/>
        </w:rPr>
        <w:t xml:space="preserve"> xxiii. (1901); A. Leskien, </w:t>
      </w:r>
      <w:r>
        <w:rPr>
          <w:rFonts w:ascii="Times New Roman" w:eastAsia="Times New Roman" w:hAnsi="Times New Roman" w:cs="Times New Roman"/>
          <w:color w:val="000000"/>
          <w:spacing w:val="0"/>
          <w:w w:val="100"/>
          <w:position w:val="0"/>
          <w:shd w:val="clear" w:color="auto" w:fill="auto"/>
          <w:lang w:val="de-DE" w:eastAsia="de-DE" w:bidi="de-DE"/>
        </w:rPr>
        <w:t>“Zur glagolitischen Schrift,’</w:t>
      </w:r>
      <w:r>
        <w:rPr>
          <w:rFonts w:ascii="Times New Roman" w:eastAsia="Times New Roman" w:hAnsi="Times New Roman" w:cs="Times New Roman"/>
          <w:color w:val="000000"/>
          <w:spacing w:val="0"/>
          <w:w w:val="100"/>
          <w:position w:val="0"/>
          <w:shd w:val="clear" w:color="auto" w:fill="auto"/>
          <w:vertAlign w:val="superscript"/>
          <w:lang w:val="de-DE" w:eastAsia="de-DE" w:bidi="de-DE"/>
        </w:rPr>
        <w:t>5</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xxvi. (1905);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Brückner, “Thesen zur Cyrillo-Methodianischen Frage,” </w:t>
      </w:r>
      <w:r>
        <w:rPr>
          <w:rFonts w:ascii="Times New Roman" w:eastAsia="Times New Roman" w:hAnsi="Times New Roman" w:cs="Times New Roman"/>
          <w:i/>
          <w:iCs/>
          <w:color w:val="000000"/>
          <w:spacing w:val="0"/>
          <w:w w:val="100"/>
          <w:position w:val="0"/>
          <w:shd w:val="clear" w:color="auto" w:fill="auto"/>
          <w:lang w:val="de-DE" w:eastAsia="de-DE" w:bidi="de-DE"/>
        </w:rPr>
        <w:t>ib.</w:t>
      </w:r>
      <w:r>
        <w:rPr>
          <w:rFonts w:ascii="Times New Roman" w:eastAsia="Times New Roman" w:hAnsi="Times New Roman" w:cs="Times New Roman"/>
          <w:color w:val="000000"/>
          <w:spacing w:val="0"/>
          <w:w w:val="100"/>
          <w:position w:val="0"/>
          <w:shd w:val="clear" w:color="auto" w:fill="auto"/>
          <w:lang w:val="de-DE" w:eastAsia="de-DE" w:bidi="de-DE"/>
        </w:rPr>
        <w:t xml:space="preserve"> xxvii. (1906); E. </w:t>
      </w:r>
      <w:r>
        <w:rPr>
          <w:rFonts w:ascii="Times New Roman" w:eastAsia="Times New Roman" w:hAnsi="Times New Roman" w:cs="Times New Roman"/>
          <w:color w:val="000000"/>
          <w:spacing w:val="0"/>
          <w:w w:val="100"/>
          <w:position w:val="0"/>
          <w:shd w:val="clear" w:color="auto" w:fill="auto"/>
          <w:lang w:val="en-US" w:eastAsia="en-US" w:bidi="en-US"/>
        </w:rPr>
        <w:t xml:space="preserve">Th. </w:t>
      </w:r>
      <w:r>
        <w:rPr>
          <w:rFonts w:ascii="Times New Roman" w:eastAsia="Times New Roman" w:hAnsi="Times New Roman" w:cs="Times New Roman"/>
          <w:color w:val="000000"/>
          <w:spacing w:val="0"/>
          <w:w w:val="100"/>
          <w:position w:val="0"/>
          <w:shd w:val="clear" w:color="auto" w:fill="auto"/>
          <w:lang w:val="de-DE" w:eastAsia="de-DE" w:bidi="de-DE"/>
        </w:rPr>
        <w:t xml:space="preserve">Karskij, </w:t>
      </w:r>
      <w:r>
        <w:rPr>
          <w:rFonts w:ascii="Times New Roman" w:eastAsia="Times New Roman" w:hAnsi="Times New Roman" w:cs="Times New Roman"/>
          <w:i/>
          <w:iCs/>
          <w:color w:val="000000"/>
          <w:spacing w:val="0"/>
          <w:w w:val="100"/>
          <w:position w:val="0"/>
          <w:shd w:val="clear" w:color="auto" w:fill="auto"/>
          <w:lang w:val="en-US" w:eastAsia="en-US" w:bidi="en-US"/>
        </w:rPr>
        <w:t xml:space="preserve">Óéerk </w:t>
      </w:r>
      <w:r>
        <w:rPr>
          <w:rFonts w:ascii="Times New Roman" w:eastAsia="Times New Roman" w:hAnsi="Times New Roman" w:cs="Times New Roman"/>
          <w:i/>
          <w:iCs/>
          <w:color w:val="000000"/>
          <w:spacing w:val="0"/>
          <w:w w:val="100"/>
          <w:position w:val="0"/>
          <w:shd w:val="clear" w:color="auto" w:fill="auto"/>
          <w:lang w:val="de-DE" w:eastAsia="de-DE" w:bidi="de-DE"/>
        </w:rPr>
        <w:t>Slavjanskoj Kirillovskoj Paleagrafii</w:t>
      </w:r>
      <w:r>
        <w:rPr>
          <w:rFonts w:ascii="Times New Roman" w:eastAsia="Times New Roman" w:hAnsi="Times New Roman" w:cs="Times New Roman"/>
          <w:color w:val="000000"/>
          <w:spacing w:val="0"/>
          <w:w w:val="100"/>
          <w:position w:val="0"/>
          <w:shd w:val="clear" w:color="auto" w:fill="auto"/>
          <w:lang w:val="de-DE" w:eastAsia="de-DE" w:bidi="de-DE"/>
        </w:rPr>
        <w:t xml:space="preserve"> (Outline </w:t>
      </w:r>
      <w:r>
        <w:rPr>
          <w:rFonts w:ascii="Times New Roman" w:eastAsia="Times New Roman" w:hAnsi="Times New Roman" w:cs="Times New Roman"/>
          <w:color w:val="000000"/>
          <w:spacing w:val="0"/>
          <w:w w:val="100"/>
          <w:position w:val="0"/>
          <w:shd w:val="clear" w:color="auto" w:fill="auto"/>
          <w:lang w:val="en-US" w:eastAsia="en-US" w:bidi="en-US"/>
        </w:rPr>
        <w:t>of SI. Cyrillic Palaeography) (Warsaw, 1901).</w:t>
        <w:tab/>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l-GR" w:eastAsia="el-GR" w:bidi="el-GR"/>
        </w:rPr>
        <w:t>Η. Μ.)</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SLAVYANSK,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town of Russia, in the government of Kharkov, 158 m. by rail S.E. of the town of Kharkov, on the Torets river and close by several salt lakes, from which salt is extracted. Pop. (1897) 15,644. There are soap, candle and tallow-works. Slavyansk carries on a brisk trade in salt, cattle and tallow. The ancient name of Slavyansk was Tor. The town, which is supposed to occupy the site of a former settlement of the Torks (Turks), who inhabited the steppes of the Don, was founded in 1676 by the Russians to protect the salt marshes. Having an open steppe behind it, this fort was often destroyed by the Tatars. Its salt trade became insignificant in the 18th century and only revived towards the end of the 19th century.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SLEAFORD, </w:t>
      </w:r>
      <w:r>
        <w:rPr>
          <w:rFonts w:ascii="Times New Roman" w:eastAsia="Times New Roman" w:hAnsi="Times New Roman" w:cs="Times New Roman"/>
          <w:color w:val="000000"/>
          <w:spacing w:val="0"/>
          <w:w w:val="100"/>
          <w:position w:val="0"/>
          <w:shd w:val="clear" w:color="auto" w:fill="auto"/>
          <w:lang w:val="en-US" w:eastAsia="en-US" w:bidi="en-US"/>
        </w:rPr>
        <w:t>a market town in the North Kesteven or Sleaford parliamentary division of Lincolnshire, England, in a fertile and partly fenny district on the river Slea. Pop. of urban district (1901) 5468. It is 112 m. N. by W. from London by the Great Northern railway, being the junction for several branch lines and for the March-Doncaster joint line of the Great Northern and Great Eastern companies. The church of St Denis is one of the finest in the county, exhibiting transitional Norman work in the base of the western tower, which is crowned by an Early English spire, which, however, is mainly a copy of the original. The nave is of beautiful late Decorated work with an ornate south porch. There is a splendid carved rood screen of oak. The chancel is Perpendicular. There are a few picturesque old houses. The district is very fertile, and the trade of the town is principally agricultural, while malting is also carried 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discovery of numerous coins of the Constantine period, the earthworks of the castle-area, and its proximity to the ford by which Ermine Street crossed the Witham, point to the prob</w:t>
        <w:softHyphen/>
        <w:t xml:space="preserve">ability of Sleaford </w:t>
      </w:r>
      <w:r>
        <w:rPr>
          <w:rFonts w:ascii="Times New Roman" w:eastAsia="Times New Roman" w:hAnsi="Times New Roman" w:cs="Times New Roman"/>
          <w:i/>
          <w:iCs/>
          <w:color w:val="000000"/>
          <w:spacing w:val="0"/>
          <w:w w:val="100"/>
          <w:position w:val="0"/>
          <w:shd w:val="clear" w:color="auto" w:fill="auto"/>
          <w:lang w:val="en-US" w:eastAsia="en-US" w:bidi="en-US"/>
        </w:rPr>
        <w:t>(Slaforde, Lqfford)</w:t>
      </w:r>
      <w:r>
        <w:rPr>
          <w:rFonts w:ascii="Times New Roman" w:eastAsia="Times New Roman" w:hAnsi="Times New Roman" w:cs="Times New Roman"/>
          <w:color w:val="000000"/>
          <w:spacing w:val="0"/>
          <w:w w:val="100"/>
          <w:position w:val="0"/>
          <w:shd w:val="clear" w:color="auto" w:fill="auto"/>
          <w:lang w:val="en-US" w:eastAsia="en-US" w:bidi="en-US"/>
        </w:rPr>
        <w:t xml:space="preserve"> being on the site of a Roman settlement or camp, and that the Saxons occupied the site before their conversion to Christianity is evident from the large cemetery discovered here. Domesday Book records that the manor had been held from the time of Edward the Confessor by the bishops of Lindsey, whose successors, the bishops of Lincoln, retained it until it was surrendered to the Crown in 1546. It soon after</w:t>
        <w:softHyphen/>
        <w:t>wards passed to the family of Carr and from them, by marriage, in 1688 to John Hervey, afterwards earl of Bristol. The quadri</w:t>
        <w:softHyphen/>
        <w:t>lateral castle, with its square towers and massive keep, was built by Alexander, bishop of Lincoln, and became one of the chief episcopal strongholds. King John rested here in 1216 after his disastrous passage of the Wash, and in 1430 Bishop Richard Fleming died here. The castle was in good repair on its surrender in 1546, but was dismantled before 1600. Sleaford never became a municipal or parliamentary borough, and the government was manorial, the bishops possessing full jurisdiction. The towns</w:t>
        <w:softHyphen/>
        <w:t>folk were, however, largely organized in the gilds of Corpus Christi, St John and Holy Trinity, accounts for which are extant from the year 1477. The origin of the markets and fairs is un</w:t>
        <w:softHyphen/>
        <w:t xml:space="preserve">known, but in answer to a writ of </w:t>
      </w:r>
      <w:r>
        <w:rPr>
          <w:rFonts w:ascii="Times New Roman" w:eastAsia="Times New Roman" w:hAnsi="Times New Roman" w:cs="Times New Roman"/>
          <w:i/>
          <w:iCs/>
          <w:color w:val="000000"/>
          <w:spacing w:val="0"/>
          <w:w w:val="100"/>
          <w:position w:val="0"/>
          <w:shd w:val="clear" w:color="auto" w:fill="auto"/>
          <w:lang w:val="en-US" w:eastAsia="en-US" w:bidi="en-US"/>
        </w:rPr>
        <w:t>quo warranto</w:t>
      </w:r>
      <w:r>
        <w:rPr>
          <w:rFonts w:ascii="Times New Roman" w:eastAsia="Times New Roman" w:hAnsi="Times New Roman" w:cs="Times New Roman"/>
          <w:color w:val="000000"/>
          <w:spacing w:val="0"/>
          <w:w w:val="100"/>
          <w:position w:val="0"/>
          <w:shd w:val="clear" w:color="auto" w:fill="auto"/>
          <w:lang w:val="en-US" w:eastAsia="en-US" w:bidi="en-US"/>
        </w:rPr>
        <w:t xml:space="preserve"> of the reign of Edward I., the bishop declared that they had been held from time immemorial.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Victoria County History, Lincolnshire</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W. Thomas, "On Excavations in an Anglo-Saxon Cemetery at Sleaford, Lincolnshire,” </w:t>
      </w:r>
      <w:r>
        <w:rPr>
          <w:rFonts w:ascii="Times New Roman" w:eastAsia="Times New Roman" w:hAnsi="Times New Roman" w:cs="Times New Roman"/>
          <w:i/>
          <w:iCs/>
          <w:color w:val="000000"/>
          <w:spacing w:val="0"/>
          <w:w w:val="100"/>
          <w:position w:val="0"/>
          <w:shd w:val="clear" w:color="auto" w:fill="auto"/>
          <w:lang w:val="en-US" w:eastAsia="en-US" w:bidi="en-US"/>
        </w:rPr>
        <w:t>Archaeologia,</w:t>
      </w:r>
      <w:r>
        <w:rPr>
          <w:rFonts w:ascii="Times New Roman" w:eastAsia="Times New Roman" w:hAnsi="Times New Roman" w:cs="Times New Roman"/>
          <w:color w:val="000000"/>
          <w:spacing w:val="0"/>
          <w:w w:val="100"/>
          <w:position w:val="0"/>
          <w:shd w:val="clear" w:color="auto" w:fill="auto"/>
          <w:lang w:val="en-US" w:eastAsia="en-US" w:bidi="en-US"/>
        </w:rPr>
        <w:t xml:space="preserve"> vol. i. (London, 1887); Edward Trollope, </w:t>
      </w:r>
      <w:r>
        <w:rPr>
          <w:rFonts w:ascii="Times New Roman" w:eastAsia="Times New Roman" w:hAnsi="Times New Roman" w:cs="Times New Roman"/>
          <w:i/>
          <w:iCs/>
          <w:color w:val="000000"/>
          <w:spacing w:val="0"/>
          <w:w w:val="100"/>
          <w:position w:val="0"/>
          <w:shd w:val="clear" w:color="auto" w:fill="auto"/>
          <w:lang w:val="en-US" w:eastAsia="en-US" w:bidi="en-US"/>
        </w:rPr>
        <w:t>Sleaford and the Wapentakes of Flaxwell and Aswardhurn in the county of Lincoln</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SLEEMAN, SIR WILLIAM HENRY </w:t>
      </w:r>
      <w:r>
        <w:rPr>
          <w:rFonts w:ascii="Times New Roman" w:eastAsia="Times New Roman" w:hAnsi="Times New Roman" w:cs="Times New Roman"/>
          <w:color w:val="000000"/>
          <w:spacing w:val="0"/>
          <w:w w:val="100"/>
          <w:position w:val="0"/>
          <w:shd w:val="clear" w:color="auto" w:fill="auto"/>
          <w:lang w:val="en-US" w:eastAsia="en-US" w:bidi="en-US"/>
        </w:rPr>
        <w:t>(1788-1856), Indian soldier and administrator, was born at Stratton, Cornwall, on the 8th of August 1788. He was the son of Philip Sleeman, yeoman and supervisor of excise. In 1809 he joined the Bengal army, served in the Nepal War (1814-1816),and in 1820 became assistant to the governor-general’s agent in the Saugor and Nerbudda</w:t>
      </w:r>
    </w:p>
    <w:sectPr>
      <w:footnotePr>
        <w:pos w:val="pageBottom"/>
        <w:numFmt w:val="decimal"/>
        <w:numRestart w:val="continuous"/>
      </w:footnotePr>
      <w:pgSz w:w="12240" w:h="15840"/>
      <w:pgMar w:top="901" w:left="961" w:right="808"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