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112" w:firstLine="0"/>
        <w:jc w:val="left"/>
      </w:pPr>
      <w:r>
        <w:rPr>
          <w:color w:val="000000"/>
          <w:spacing w:val="0"/>
          <w:w w:val="100"/>
          <w:position w:val="0"/>
          <w:shd w:val="clear" w:color="auto" w:fill="auto"/>
          <w:lang w:val="en-US" w:eastAsia="en-US" w:bidi="en-US"/>
        </w:rPr>
        <w:t>Navarre till the conquest of Ferdinand the Catholic : —</w:t>
      </w:r>
    </w:p>
    <w:tbl>
      <w:tblPr>
        <w:tblOverlap w:val="never"/>
        <w:jc w:val="left"/>
        <w:tblLayout w:type="fixed"/>
      </w:tblPr>
      <w:tblGrid>
        <w:gridCol w:w="1464"/>
        <w:gridCol w:w="1049"/>
        <w:gridCol w:w="2646"/>
      </w:tblGrid>
      <w:tr>
        <w:trPr>
          <w:trHeight w:val="761"/>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García IV.</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1134-1150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A descendant of Sancho cl Mayor. Elected by the Navar</w:t>
              <w:softHyphen/>
              <w:t>rese on the death of Alphonso of Aragon without issue.</w:t>
            </w:r>
          </w:p>
        </w:tc>
      </w:tr>
      <w:tr>
        <w:trPr>
          <w:trHeight w:val="19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Sancho VI., called</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1150-1194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Father of Berengaria, wife</w:t>
            </w:r>
          </w:p>
        </w:tc>
      </w:tr>
      <w:tr>
        <w:trPr>
          <w:trHeight w:val="176"/>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The Wise ”</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of Richard </w:t>
            </w:r>
            <w:r>
              <w:rPr>
                <w:color w:val="000000"/>
                <w:spacing w:val="0"/>
                <w:w w:val="100"/>
                <w:position w:val="0"/>
                <w:shd w:val="clear" w:color="auto" w:fill="auto"/>
                <w:lang w:val="fr-FR" w:eastAsia="fr-FR" w:bidi="fr-FR"/>
              </w:rPr>
              <w:t xml:space="preserve">Cœur </w:t>
            </w:r>
            <w:r>
              <w:rPr>
                <w:color w:val="000000"/>
                <w:spacing w:val="0"/>
                <w:w w:val="100"/>
                <w:position w:val="0"/>
                <w:shd w:val="clear" w:color="auto" w:fill="auto"/>
                <w:lang w:val="en-US" w:eastAsia="en-US" w:bidi="en-US"/>
              </w:rPr>
              <w:t>de Lion.</w:t>
            </w:r>
          </w:p>
        </w:tc>
      </w:tr>
      <w:tr>
        <w:trPr>
          <w:trHeight w:val="20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Sancho VI1.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1194-1234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Died without issue.</w:t>
            </w:r>
          </w:p>
        </w:tc>
      </w:tr>
      <w:tr>
        <w:trPr>
          <w:trHeight w:val="18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Theobald I.</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1234-1253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Husband of Blanche, daughter</w:t>
            </w:r>
          </w:p>
        </w:tc>
      </w:tr>
      <w:tr>
        <w:trPr>
          <w:trHeight w:val="190"/>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of Sancho “ The Wise.”</w:t>
            </w:r>
          </w:p>
        </w:tc>
      </w:tr>
      <w:tr>
        <w:trPr>
          <w:trHeight w:val="24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Theobald II.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1253-1270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Died without issue.</w:t>
            </w:r>
          </w:p>
        </w:tc>
      </w:tr>
      <w:tr>
        <w:trPr>
          <w:trHeight w:val="24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Henry I.</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1270-1274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Brother.</w:t>
            </w:r>
          </w:p>
        </w:tc>
      </w:tr>
      <w:tr>
        <w:trPr>
          <w:trHeight w:val="162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Jeanne 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I274-1305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Daughter, wife of Philip IV. of France. Navarre was now absorbed in France, and so remained till 1328, when on the death of Charles IV. of France, the last of the house of Hugh Capet, it passed to hîs niece Jeanne,, daughter of Louis X., and wife of Philip, count of Evreux.</w:t>
            </w:r>
          </w:p>
        </w:tc>
      </w:tr>
      <w:tr>
        <w:trPr>
          <w:trHeight w:val="190"/>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Jeanne 11.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1328-1349</w:t>
            </w:r>
          </w:p>
        </w:tc>
        <w:tc>
          <w:tcPr>
            <w:tcBorders>
              <w:left w:val="single" w:sz="4"/>
              <w:right w:val="single" w:sz="4"/>
            </w:tcBorders>
            <w:shd w:val="clear" w:color="auto" w:fill="FFFFFF"/>
            <w:vAlign w:val="top"/>
          </w:tcPr>
          <w:p>
            <w:pPr>
              <w:widowControl w:val="0"/>
              <w:rPr>
                <w:sz w:val="10"/>
                <w:szCs w:val="10"/>
              </w:rPr>
            </w:pPr>
          </w:p>
        </w:tc>
      </w:tr>
      <w:tr>
        <w:trPr>
          <w:trHeight w:val="20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Charles ∏., called</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1349-1387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These two kings were much</w:t>
            </w:r>
          </w:p>
        </w:tc>
      </w:tr>
      <w:tr>
        <w:trPr>
          <w:trHeight w:val="14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The Bad "</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concerned with France, and</w:t>
            </w:r>
          </w:p>
        </w:tc>
      </w:tr>
      <w:tr>
        <w:trPr>
          <w:trHeight w:val="31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Charles IlL</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"The</w:t>
            </w:r>
          </w:p>
          <w:p>
            <w:pPr>
              <w:pStyle w:val="Style5"/>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Noble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1387-1425^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little with Spain.</w:t>
            </w:r>
          </w:p>
        </w:tc>
      </w:tr>
      <w:tr>
        <w:trPr>
          <w:trHeight w:val="98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John I. of Aragon</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I425-1479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King of Navarre by right of his wife Blanche, daughter of Charles III. On his death Navarre passed to hîs daugh</w:t>
              <w:softHyphen/>
              <w:t>ter by Blanche, Eleanor, widow of Gaston IV.</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 xml:space="preserve"> count</w:t>
            </w:r>
          </w:p>
        </w:tc>
      </w:tr>
      <w:tr>
        <w:trPr>
          <w:trHeight w:val="87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of Foix. She died in the same year as her father, and Navarre passed to her grand- son, Francis Phoebus.</w:t>
            </w:r>
          </w:p>
          <w:p>
            <w:pPr>
              <w:pStyle w:val="Style5"/>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Died without issue, and was</w:t>
            </w:r>
          </w:p>
        </w:tc>
      </w:tr>
      <w:tr>
        <w:trPr>
          <w:trHeight w:val="31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Francis Phoebus</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1479-1483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succeeded by his sister, the wife of Jean D’Aïbret. The</w:t>
            </w:r>
          </w:p>
        </w:tc>
      </w:tr>
      <w:tr>
        <w:trPr>
          <w:trHeight w:val="576"/>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Catherine</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1483-1514 '</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Spanish part of Navarre was conquered by Ferdinand the Catholic in 1512.</w:t>
            </w:r>
          </w:p>
        </w:tc>
      </w:tr>
    </w:tbl>
    <w:p>
      <w:pPr>
        <w:pStyle w:val="Style3"/>
        <w:keepNext w:val="0"/>
        <w:keepLines w:val="0"/>
        <w:widowControl w:val="0"/>
        <w:shd w:val="clear" w:color="auto" w:fill="auto"/>
        <w:bidi w:val="0"/>
        <w:spacing w:line="240" w:lineRule="auto"/>
        <w:ind w:left="0" w:firstLine="0"/>
        <w:jc w:val="center"/>
      </w:pPr>
      <w:r>
        <w:rPr>
          <w:smallCaps/>
          <w:color w:val="000000"/>
          <w:spacing w:val="0"/>
          <w:w w:val="100"/>
          <w:position w:val="0"/>
          <w:shd w:val="clear" w:color="auto" w:fill="auto"/>
          <w:lang w:val="en-US" w:eastAsia="en-US" w:bidi="en-US"/>
        </w:rPr>
        <w:t>Kings of United Spain</w:t>
      </w:r>
    </w:p>
    <w:tbl>
      <w:tblPr>
        <w:tblOverlap w:val="never"/>
        <w:jc w:val="left"/>
        <w:tblLayout w:type="fixed"/>
      </w:tblPr>
      <w:tblGrid>
        <w:gridCol w:w="1435"/>
        <w:gridCol w:w="1059"/>
        <w:gridCol w:w="2592"/>
      </w:tblGrid>
      <w:tr>
        <w:trPr>
          <w:trHeight w:val="1084"/>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Joan, “The Mad”</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1504-1520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Daughter of Isabella, whom she succeeded in Castile, with her husband Philip L, of Habsburg. After his death, her father Ferdinand was guardian and regent.</w:t>
            </w:r>
          </w:p>
        </w:tc>
      </w:tr>
      <w:tr>
        <w:trPr>
          <w:trHeight w:val="53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Charles 1. in</w:t>
            </w:r>
          </w:p>
          <w:p>
            <w:pPr>
              <w:pStyle w:val="Style5"/>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Spain</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•1516-1556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Son of Joan. Was recognized as king with his mother; elected to the empire as Charles V.</w:t>
            </w:r>
          </w:p>
        </w:tc>
      </w:tr>
      <w:tr>
        <w:trPr>
          <w:trHeight w:val="351"/>
        </w:trPr>
        <w:tc>
          <w:tcPr>
            <w:tcBorders>
              <w:left w:val="single" w:sz="4"/>
            </w:tcBorders>
            <w:shd w:val="clear" w:color="auto" w:fill="FFFFFF"/>
            <w:vAlign w:val="top"/>
          </w:tcPr>
          <w:p>
            <w:pPr>
              <w:pStyle w:val="Style5"/>
              <w:keepNext w:val="0"/>
              <w:keepLines w:val="0"/>
              <w:widowControl w:val="0"/>
              <w:shd w:val="clear" w:color="auto" w:fill="auto"/>
              <w:tabs>
                <w:tab w:pos="1218" w:val="left"/>
              </w:tabs>
              <w:bidi w:val="0"/>
              <w:spacing w:line="240" w:lineRule="auto"/>
              <w:ind w:left="0" w:firstLine="0"/>
              <w:jc w:val="left"/>
            </w:pPr>
            <w:r>
              <w:rPr>
                <w:color w:val="000000"/>
                <w:spacing w:val="0"/>
                <w:w w:val="100"/>
                <w:position w:val="0"/>
                <w:shd w:val="clear" w:color="auto" w:fill="auto"/>
                <w:lang w:val="de-DE" w:eastAsia="de-DE" w:bidi="de-DE"/>
              </w:rPr>
              <w:t xml:space="preserve">Philip </w:t>
            </w:r>
            <w:r>
              <w:rPr>
                <w:color w:val="000000"/>
                <w:spacing w:val="0"/>
                <w:w w:val="100"/>
                <w:position w:val="0"/>
                <w:shd w:val="clear" w:color="auto" w:fill="auto"/>
                <w:lang w:val="en-US" w:eastAsia="en-US" w:bidi="en-US"/>
              </w:rPr>
              <w:t>II. .</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1556-1598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Son. Succeeded on abdication of Charles V.</w:t>
            </w:r>
          </w:p>
        </w:tc>
      </w:tr>
      <w:tr>
        <w:trPr>
          <w:trHeight w:val="210"/>
        </w:trPr>
        <w:tc>
          <w:tcPr>
            <w:tcBorders>
              <w:left w:val="single" w:sz="4"/>
            </w:tcBorders>
            <w:shd w:val="clear" w:color="auto" w:fill="FFFFFF"/>
            <w:vAlign w:val="bottom"/>
          </w:tcPr>
          <w:p>
            <w:pPr>
              <w:pStyle w:val="Style5"/>
              <w:keepNext w:val="0"/>
              <w:keepLines w:val="0"/>
              <w:widowControl w:val="0"/>
              <w:shd w:val="clear" w:color="auto" w:fill="auto"/>
              <w:tabs>
                <w:tab w:pos="1218" w:val="left"/>
              </w:tabs>
              <w:bidi w:val="0"/>
              <w:spacing w:line="240" w:lineRule="auto"/>
              <w:ind w:left="0" w:firstLine="0"/>
              <w:jc w:val="left"/>
            </w:pPr>
            <w:r>
              <w:rPr>
                <w:color w:val="000000"/>
                <w:spacing w:val="0"/>
                <w:w w:val="100"/>
                <w:position w:val="0"/>
                <w:shd w:val="clear" w:color="auto" w:fill="auto"/>
                <w:lang w:val="en-US" w:eastAsia="en-US" w:bidi="en-US"/>
              </w:rPr>
              <w:t>Philip III. .</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1598-1621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w:t>
            </w:r>
          </w:p>
        </w:tc>
      </w:tr>
      <w:tr>
        <w:trPr>
          <w:trHeight w:val="200"/>
        </w:trPr>
        <w:tc>
          <w:tcPr>
            <w:tcBorders>
              <w:left w:val="single" w:sz="4"/>
            </w:tcBorders>
            <w:shd w:val="clear" w:color="auto" w:fill="FFFFFF"/>
            <w:vAlign w:val="bottom"/>
          </w:tcPr>
          <w:p>
            <w:pPr>
              <w:pStyle w:val="Style5"/>
              <w:keepNext w:val="0"/>
              <w:keepLines w:val="0"/>
              <w:widowControl w:val="0"/>
              <w:shd w:val="clear" w:color="auto" w:fill="auto"/>
              <w:tabs>
                <w:tab w:pos="1225" w:val="left"/>
              </w:tabs>
              <w:bidi w:val="0"/>
              <w:spacing w:line="240" w:lineRule="auto"/>
              <w:ind w:left="0" w:firstLine="0"/>
              <w:jc w:val="left"/>
            </w:pPr>
            <w:r>
              <w:rPr>
                <w:color w:val="000000"/>
                <w:spacing w:val="0"/>
                <w:w w:val="100"/>
                <w:position w:val="0"/>
                <w:shd w:val="clear" w:color="auto" w:fill="auto"/>
                <w:lang w:val="en-US" w:eastAsia="en-US" w:bidi="en-US"/>
              </w:rPr>
              <w:t>Philip IV. .</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1621-1665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w:t>
            </w:r>
          </w:p>
        </w:tc>
      </w:tr>
      <w:tr>
        <w:trPr>
          <w:trHeight w:val="190"/>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Charles ∏.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1665-1700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Son. Died without issue.</w:t>
            </w:r>
          </w:p>
        </w:tc>
      </w:tr>
      <w:tr>
        <w:trPr>
          <w:trHeight w:val="1650"/>
        </w:trPr>
        <w:tc>
          <w:tcPr>
            <w:tcBorders>
              <w:left w:val="single" w:sz="4"/>
            </w:tcBorders>
            <w:shd w:val="clear" w:color="auto" w:fill="FFFFFF"/>
            <w:vAlign w:val="top"/>
          </w:tcPr>
          <w:p>
            <w:pPr>
              <w:pStyle w:val="Style5"/>
              <w:keepNext w:val="0"/>
              <w:keepLines w:val="0"/>
              <w:widowControl w:val="0"/>
              <w:shd w:val="clear" w:color="auto" w:fill="auto"/>
              <w:tabs>
                <w:tab w:pos="1218" w:val="left"/>
              </w:tabs>
              <w:bidi w:val="0"/>
              <w:spacing w:line="240" w:lineRule="auto"/>
              <w:ind w:left="0" w:firstLine="0"/>
              <w:jc w:val="left"/>
            </w:pPr>
            <w:r>
              <w:rPr>
                <w:color w:val="000000"/>
                <w:spacing w:val="0"/>
                <w:w w:val="100"/>
                <w:position w:val="0"/>
                <w:shd w:val="clear" w:color="auto" w:fill="auto"/>
                <w:lang w:val="en-US" w:eastAsia="en-US" w:bidi="en-US"/>
              </w:rPr>
              <w:t>Philip V. .</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1700-1746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2" w:lineRule="auto"/>
              <w:ind w:left="360" w:hanging="360"/>
              <w:jc w:val="left"/>
            </w:pPr>
            <w:r>
              <w:rPr>
                <w:color w:val="000000"/>
                <w:spacing w:val="0"/>
                <w:w w:val="100"/>
                <w:position w:val="0"/>
                <w:shd w:val="clear" w:color="auto" w:fill="auto"/>
                <w:lang w:val="en-US" w:eastAsia="en-US" w:bidi="en-US"/>
              </w:rPr>
              <w:t>Succeeded by the will of Charles Il., as grandson of Maria Tere</w:t>
              <w:softHyphen/>
              <w:t xml:space="preserve">sa, daughter of </w:t>
            </w:r>
            <w:r>
              <w:rPr>
                <w:color w:val="000000"/>
                <w:spacing w:val="0"/>
                <w:w w:val="100"/>
                <w:position w:val="0"/>
                <w:shd w:val="clear" w:color="auto" w:fill="auto"/>
                <w:lang w:val="de-DE" w:eastAsia="de-DE" w:bidi="de-DE"/>
              </w:rPr>
              <w:t xml:space="preserve">Philip </w:t>
            </w:r>
            <w:r>
              <w:rPr>
                <w:color w:val="000000"/>
                <w:spacing w:val="0"/>
                <w:w w:val="100"/>
                <w:position w:val="0"/>
                <w:shd w:val="clear" w:color="auto" w:fill="auto"/>
                <w:lang w:val="en-US" w:eastAsia="en-US" w:bidi="en-US"/>
              </w:rPr>
              <w:t>IV., and of Louis XlV., king of France. With him began the line of the Spanish Bourbons. He abdi- cated for a few months in 1 724- 1725 in favour of his son Louis, but resumed the crown when Louis died.</w:t>
            </w:r>
          </w:p>
        </w:tc>
      </w:tr>
      <w:tr>
        <w:trPr>
          <w:trHeight w:val="56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Ferdinand VI.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1746-1759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7" w:lineRule="auto"/>
              <w:ind w:left="360" w:hanging="360"/>
              <w:jc w:val="left"/>
            </w:pPr>
            <w:r>
              <w:rPr>
                <w:color w:val="000000"/>
                <w:spacing w:val="0"/>
                <w:w w:val="100"/>
                <w:position w:val="0"/>
                <w:shd w:val="clear" w:color="auto" w:fill="auto"/>
                <w:lang w:val="en-US" w:eastAsia="en-US" w:bidi="en-US"/>
              </w:rPr>
              <w:t>Son by Philip V.’s first marriage with Maria Louisa of Savoy. Died without issue.</w:t>
            </w:r>
          </w:p>
        </w:tc>
      </w:tr>
      <w:tr>
        <w:trPr>
          <w:trHeight w:val="53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Charles </w:t>
            </w:r>
            <w:r>
              <w:rPr>
                <w:color w:val="000000"/>
                <w:spacing w:val="0"/>
                <w:w w:val="100"/>
                <w:position w:val="0"/>
                <w:shd w:val="clear" w:color="auto" w:fill="auto"/>
                <w:lang w:val="en-US" w:eastAsia="en-US" w:bidi="en-US"/>
              </w:rPr>
              <w:t>III.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1759-1788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7" w:lineRule="auto"/>
              <w:ind w:left="360" w:hanging="360"/>
              <w:jc w:val="left"/>
            </w:pPr>
            <w:r>
              <w:rPr>
                <w:color w:val="000000"/>
                <w:spacing w:val="0"/>
                <w:w w:val="100"/>
                <w:position w:val="0"/>
                <w:shd w:val="clear" w:color="auto" w:fill="auto"/>
                <w:lang w:val="en-US" w:eastAsia="en-US" w:bidi="en-US"/>
              </w:rPr>
              <w:t>Brother. Son of Philip V. by his second marriage with Elizabeth Farnese.</w:t>
            </w:r>
          </w:p>
        </w:tc>
      </w:tr>
      <w:tr>
        <w:trPr>
          <w:trHeight w:val="791"/>
        </w:trPr>
        <w:tc>
          <w:tcPr>
            <w:tcBorders>
              <w:left w:val="single" w:sz="4"/>
            </w:tcBorders>
            <w:shd w:val="clear" w:color="auto" w:fill="FFFFFF"/>
            <w:vAlign w:val="top"/>
          </w:tcPr>
          <w:p>
            <w:pPr>
              <w:pStyle w:val="Style5"/>
              <w:keepNext w:val="0"/>
              <w:keepLines w:val="0"/>
              <w:widowControl w:val="0"/>
              <w:shd w:val="clear" w:color="auto" w:fill="auto"/>
              <w:tabs>
                <w:tab w:pos="1218" w:val="left"/>
              </w:tabs>
              <w:bidi w:val="0"/>
              <w:spacing w:line="240" w:lineRule="auto"/>
              <w:ind w:left="0" w:firstLine="0"/>
              <w:jc w:val="left"/>
            </w:pPr>
            <w:r>
              <w:rPr>
                <w:color w:val="000000"/>
                <w:spacing w:val="0"/>
                <w:w w:val="100"/>
                <w:position w:val="0"/>
                <w:shd w:val="clear" w:color="auto" w:fill="auto"/>
                <w:lang w:val="en-US" w:eastAsia="en-US" w:bidi="en-US"/>
              </w:rPr>
              <w:t>Charles IV. .</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1788-1808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194" w:lineRule="auto"/>
              <w:ind w:left="360" w:hanging="360"/>
              <w:jc w:val="left"/>
            </w:pPr>
            <w:r>
              <w:rPr>
                <w:color w:val="000000"/>
                <w:spacing w:val="0"/>
                <w:w w:val="100"/>
                <w:position w:val="0"/>
                <w:shd w:val="clear" w:color="auto" w:fill="auto"/>
                <w:lang w:val="en-US" w:eastAsia="en-US" w:bidi="en-US"/>
              </w:rPr>
              <w:t>Son. He abdicated under Pres</w:t>
              <w:softHyphen/>
              <w:t>sure in 1808 in favour of his son Ferdinand, and then re</w:t>
              <w:softHyphen/>
              <w:t>signed his rights to Napoleon.</w:t>
            </w:r>
          </w:p>
        </w:tc>
      </w:tr>
    </w:tbl>
    <w:p>
      <w:pPr>
        <w:pStyle w:val="Style3"/>
        <w:keepNext w:val="0"/>
        <w:keepLines w:val="0"/>
        <w:widowControl w:val="0"/>
        <w:shd w:val="clear" w:color="auto" w:fill="auto"/>
        <w:bidi w:val="0"/>
        <w:spacing w:line="240" w:lineRule="auto"/>
        <w:ind w:left="0" w:firstLine="0"/>
        <w:jc w:val="center"/>
      </w:pPr>
      <w:r>
        <w:rPr>
          <w:smallCaps/>
          <w:color w:val="000000"/>
          <w:spacing w:val="0"/>
          <w:w w:val="100"/>
          <w:position w:val="0"/>
          <w:shd w:val="clear" w:color="auto" w:fill="auto"/>
          <w:lang w:val="en-US" w:eastAsia="en-US" w:bidi="en-US"/>
        </w:rPr>
        <w:t xml:space="preserve">Kings of United Spain </w:t>
      </w:r>
      <w:r>
        <w:rPr>
          <w:i/>
          <w:iCs/>
          <w:color w:val="000000"/>
          <w:spacing w:val="0"/>
          <w:w w:val="100"/>
          <w:position w:val="0"/>
          <w:shd w:val="clear" w:color="auto" w:fill="auto"/>
          <w:lang w:val="en-US" w:eastAsia="en-US" w:bidi="en-US"/>
        </w:rPr>
        <w:t>(continued)</w:t>
      </w:r>
    </w:p>
    <w:tbl>
      <w:tblPr>
        <w:tblOverlap w:val="never"/>
        <w:jc w:val="left"/>
        <w:tblLayout w:type="fixed"/>
      </w:tblPr>
      <w:tblGrid>
        <w:gridCol w:w="1450"/>
        <w:gridCol w:w="1054"/>
        <w:gridCol w:w="2602"/>
      </w:tblGrid>
      <w:tr>
        <w:trPr>
          <w:trHeight w:val="1030"/>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Ferdinand </w:t>
            </w:r>
            <w:r>
              <w:rPr>
                <w:color w:val="000000"/>
                <w:spacing w:val="0"/>
                <w:w w:val="100"/>
                <w:position w:val="0"/>
                <w:shd w:val="clear" w:color="auto" w:fill="auto"/>
                <w:lang w:val="en-US" w:eastAsia="en-US" w:bidi="en-US"/>
              </w:rPr>
              <w:t>VII. .</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1808-1833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Was proclaimed king on the forced abdication of his father. Remained a prisoner in France during the Peninsular War. He repealed the Salic Law estab- lished by Philip V.</w:t>
            </w:r>
          </w:p>
        </w:tc>
      </w:tr>
      <w:tr>
        <w:trPr>
          <w:trHeight w:val="71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Isabella 11.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1833-1868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90" w:lineRule="auto"/>
              <w:ind w:left="360" w:hanging="360"/>
              <w:jc w:val="left"/>
            </w:pPr>
            <w:r>
              <w:rPr>
                <w:color w:val="000000"/>
                <w:spacing w:val="0"/>
                <w:w w:val="100"/>
                <w:position w:val="0"/>
                <w:shd w:val="clear" w:color="auto" w:fill="auto"/>
                <w:lang w:val="en-US" w:eastAsia="en-US" w:bidi="en-US"/>
              </w:rPr>
              <w:t>Daughter. Her succession was resisted by her uncle Don Carlos, and the Carlist Wars ensued. Deposed.</w:t>
            </w:r>
          </w:p>
        </w:tc>
      </w:tr>
      <w:tr>
        <w:trPr>
          <w:trHeight w:val="52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XI1.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1875-1885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187" w:lineRule="auto"/>
              <w:ind w:left="360" w:hanging="360"/>
              <w:jc w:val="left"/>
            </w:pPr>
            <w:r>
              <w:rPr>
                <w:color w:val="000000"/>
                <w:spacing w:val="0"/>
                <w:w w:val="100"/>
                <w:position w:val="0"/>
                <w:shd w:val="clear" w:color="auto" w:fill="auto"/>
                <w:lang w:val="en-US" w:eastAsia="en-US" w:bidi="en-US"/>
              </w:rPr>
              <w:t>Son. His mother abdicated in his favour and he was re</w:t>
              <w:softHyphen/>
              <w:t>stored.</w:t>
            </w:r>
          </w:p>
        </w:tc>
      </w:tr>
      <w:tr>
        <w:trPr>
          <w:trHeight w:val="225"/>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Alphonso XI11. .</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1886-</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Born after hîs father’s death.</w:t>
            </w:r>
          </w:p>
        </w:tc>
      </w:tr>
    </w:tbl>
    <w:p>
      <w:pPr>
        <w:pStyle w:val="Style3"/>
        <w:keepNext w:val="0"/>
        <w:keepLines w:val="0"/>
        <w:widowControl w:val="0"/>
        <w:shd w:val="clear" w:color="auto" w:fill="auto"/>
        <w:bidi w:val="0"/>
        <w:spacing w:line="192" w:lineRule="auto"/>
        <w:ind w:left="0" w:firstLine="0"/>
        <w:jc w:val="right"/>
      </w:pPr>
      <w:r>
        <w:rPr>
          <w:color w:val="000000"/>
          <w:spacing w:val="0"/>
          <w:w w:val="100"/>
          <w:position w:val="0"/>
          <w:shd w:val="clear" w:color="auto" w:fill="auto"/>
          <w:lang w:val="en-US" w:eastAsia="en-US" w:bidi="en-US"/>
        </w:rPr>
        <w:t>(D. H.)</w:t>
      </w:r>
    </w:p>
    <w:p>
      <w:pPr>
        <w:pStyle w:val="Style10"/>
        <w:keepNext w:val="0"/>
        <w:keepLines w:val="0"/>
        <w:widowControl w:val="0"/>
        <w:shd w:val="clear" w:color="auto" w:fill="auto"/>
        <w:bidi w:val="0"/>
        <w:spacing w:line="192"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Sources:</w:t>
      </w:r>
      <w:r>
        <w:rPr>
          <w:color w:val="000000"/>
          <w:spacing w:val="0"/>
          <w:w w:val="100"/>
          <w:position w:val="0"/>
          <w:shd w:val="clear" w:color="auto" w:fill="auto"/>
          <w:lang w:val="en-US" w:eastAsia="en-US" w:bidi="en-US"/>
        </w:rPr>
        <w:t xml:space="preserve"> There are several published collec</w:t>
        <w:softHyphen/>
        <w:t xml:space="preserve">tions of sources for Spanish history. Of these the oldest is R. Belus, </w:t>
      </w:r>
      <w:r>
        <w:rPr>
          <w:i/>
          <w:iCs/>
          <w:color w:val="000000"/>
          <w:spacing w:val="0"/>
          <w:w w:val="100"/>
          <w:position w:val="0"/>
          <w:shd w:val="clear" w:color="auto" w:fill="auto"/>
          <w:lang w:val="en-US" w:eastAsia="en-US" w:bidi="en-US"/>
        </w:rPr>
        <w:t xml:space="preserve">Rerum hispanicarum scriptores aliquot in bibliotheca Roberti Beli . . </w:t>
      </w:r>
      <w:r>
        <w:rPr>
          <w:color w:val="000000"/>
          <w:spacing w:val="0"/>
          <w:w w:val="100"/>
          <w:position w:val="0"/>
          <w:shd w:val="clear" w:color="auto" w:fill="auto"/>
          <w:lang w:val="en-US" w:eastAsia="en-US" w:bidi="en-US"/>
        </w:rPr>
        <w:t xml:space="preserve">.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fol. (Frankfort, 1579-1581). In 1740-1752 was published at Madrid J. A. de Creu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Bertodano’s </w:t>
      </w:r>
      <w:r>
        <w:rPr>
          <w:i/>
          <w:iCs/>
          <w:color w:val="000000"/>
          <w:spacing w:val="0"/>
          <w:w w:val="100"/>
          <w:position w:val="0"/>
          <w:shd w:val="clear" w:color="auto" w:fill="auto"/>
          <w:lang w:val="en-US" w:eastAsia="en-US" w:bidi="en-US"/>
        </w:rPr>
        <w:t xml:space="preserve">Coleccion de </w:t>
      </w:r>
      <w:r>
        <w:rPr>
          <w:i/>
          <w:iCs/>
          <w:color w:val="000000"/>
          <w:spacing w:val="0"/>
          <w:w w:val="100"/>
          <w:position w:val="0"/>
          <w:shd w:val="clear" w:color="auto" w:fill="auto"/>
          <w:lang w:val="de-DE" w:eastAsia="de-DE" w:bidi="de-DE"/>
        </w:rPr>
        <w:t xml:space="preserve">los </w:t>
      </w:r>
      <w:r>
        <w:rPr>
          <w:i/>
          <w:iCs/>
          <w:color w:val="000000"/>
          <w:spacing w:val="0"/>
          <w:w w:val="100"/>
          <w:position w:val="0"/>
          <w:shd w:val="clear" w:color="auto" w:fill="auto"/>
          <w:lang w:val="en-US" w:eastAsia="en-US" w:bidi="en-US"/>
        </w:rPr>
        <w:t xml:space="preserve">tratados de paz, alianza, neutralidad, garanzia, protection, treguia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 xml:space="preserve">mediation, &amp;c., </w:t>
      </w:r>
      <w:r>
        <w:rPr>
          <w:i/>
          <w:iCs/>
          <w:color w:val="000000"/>
          <w:spacing w:val="0"/>
          <w:w w:val="100"/>
          <w:position w:val="0"/>
          <w:shd w:val="clear" w:color="auto" w:fill="auto"/>
          <w:lang w:val="fr-FR" w:eastAsia="fr-FR" w:bidi="fr-FR"/>
        </w:rPr>
        <w:t xml:space="preserve">que </w:t>
      </w:r>
      <w:r>
        <w:rPr>
          <w:i/>
          <w:iCs/>
          <w:color w:val="000000"/>
          <w:spacing w:val="0"/>
          <w:w w:val="100"/>
          <w:position w:val="0"/>
          <w:shd w:val="clear" w:color="auto" w:fill="auto"/>
          <w:lang w:val="en-US" w:eastAsia="en-US" w:bidi="en-US"/>
        </w:rPr>
        <w:t xml:space="preserve">han hecho las reyes de España con </w:t>
      </w:r>
      <w:r>
        <w:rPr>
          <w:i/>
          <w:iCs/>
          <w:color w:val="000000"/>
          <w:spacing w:val="0"/>
          <w:w w:val="100"/>
          <w:position w:val="0"/>
          <w:shd w:val="clear" w:color="auto" w:fill="auto"/>
          <w:lang w:val="de-DE" w:eastAsia="de-DE" w:bidi="de-DE"/>
        </w:rPr>
        <w:t xml:space="preserve">los </w:t>
      </w:r>
      <w:r>
        <w:rPr>
          <w:i/>
          <w:iCs/>
          <w:color w:val="000000"/>
          <w:spacing w:val="0"/>
          <w:w w:val="100"/>
          <w:position w:val="0"/>
          <w:shd w:val="clear" w:color="auto" w:fill="auto"/>
          <w:lang w:val="en-US" w:eastAsia="en-US" w:bidi="en-US"/>
        </w:rPr>
        <w:t xml:space="preserve">pueblos, republicas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 xml:space="preserve">demas potencias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οtras partes del mondo,</w:t>
      </w:r>
      <w:r>
        <w:rPr>
          <w:color w:val="000000"/>
          <w:spacing w:val="0"/>
          <w:w w:val="100"/>
          <w:position w:val="0"/>
          <w:shd w:val="clear" w:color="auto" w:fill="auto"/>
          <w:lang w:val="en-US" w:eastAsia="en-US" w:bidi="en-US"/>
        </w:rPr>
        <w:t xml:space="preserve"> in 12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folio. A </w:t>
      </w:r>
      <w:r>
        <w:rPr>
          <w:i/>
          <w:iCs/>
          <w:color w:val="000000"/>
          <w:spacing w:val="0"/>
          <w:w w:val="100"/>
          <w:position w:val="0"/>
          <w:shd w:val="clear" w:color="auto" w:fill="auto"/>
          <w:lang w:val="en-US" w:eastAsia="en-US" w:bidi="en-US"/>
        </w:rPr>
        <w:t xml:space="preserve">Coleccion </w:t>
      </w:r>
      <w:r>
        <w:rPr>
          <w:i/>
          <w:iCs/>
          <w:color w:val="000000"/>
          <w:spacing w:val="0"/>
          <w:w w:val="100"/>
          <w:position w:val="0"/>
          <w:shd w:val="clear" w:color="auto" w:fill="auto"/>
          <w:lang w:val="fr-FR" w:eastAsia="fr-FR" w:bidi="fr-FR"/>
        </w:rPr>
        <w:t xml:space="preserve">de documentas inédites para la historia de Espagna,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fr-FR" w:eastAsia="fr-FR" w:bidi="fr-FR"/>
        </w:rPr>
        <w:t xml:space="preserve">Pidal </w:t>
      </w:r>
      <w:r>
        <w:rPr>
          <w:color w:val="000000"/>
          <w:spacing w:val="0"/>
          <w:w w:val="100"/>
          <w:position w:val="0"/>
          <w:shd w:val="clear" w:color="auto" w:fill="auto"/>
          <w:lang w:val="en-US" w:eastAsia="en-US" w:bidi="en-US"/>
        </w:rPr>
        <w:t xml:space="preserve">and others, was published in 65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(Madrid 1842-1876). ln 1851 the Royal Academy of History of Madrid began the pub- lication of its </w:t>
      </w:r>
      <w:r>
        <w:rPr>
          <w:i/>
          <w:iCs/>
          <w:color w:val="000000"/>
          <w:spacing w:val="0"/>
          <w:w w:val="100"/>
          <w:position w:val="0"/>
          <w:shd w:val="clear" w:color="auto" w:fill="auto"/>
          <w:lang w:val="en-US" w:eastAsia="en-US" w:bidi="en-US"/>
        </w:rPr>
        <w:t>Memorial historica espanοl,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 collection </w:t>
      </w:r>
      <w:r>
        <w:rPr>
          <w:color w:val="000000"/>
          <w:spacing w:val="0"/>
          <w:w w:val="100"/>
          <w:position w:val="0"/>
          <w:shd w:val="clear" w:color="auto" w:fill="auto"/>
          <w:lang w:val="en-US" w:eastAsia="en-US" w:bidi="en-US"/>
        </w:rPr>
        <w:t xml:space="preserve">of documents, &amp;c. See also Dioπisio Hidalgo, </w:t>
      </w:r>
      <w:r>
        <w:rPr>
          <w:i/>
          <w:iCs/>
          <w:color w:val="000000"/>
          <w:spacing w:val="0"/>
          <w:w w:val="100"/>
          <w:position w:val="0"/>
          <w:shd w:val="clear" w:color="auto" w:fill="auto"/>
          <w:lang w:val="en-US" w:eastAsia="en-US" w:bidi="en-US"/>
        </w:rPr>
        <w:t>Dicciοnariο general de bibliοgrafia española,</w:t>
      </w:r>
      <w:r>
        <w:rPr>
          <w:color w:val="000000"/>
          <w:spacing w:val="0"/>
          <w:w w:val="100"/>
          <w:position w:val="0"/>
          <w:shd w:val="clear" w:color="auto" w:fill="auto"/>
          <w:lang w:val="en-US" w:eastAsia="en-US" w:bidi="en-US"/>
        </w:rPr>
        <w:t xml:space="preserve"> 7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(Madrid, 1862-1881).</w:t>
      </w:r>
    </w:p>
    <w:p>
      <w:pPr>
        <w:pStyle w:val="Style10"/>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Works:</w:t>
      </w:r>
      <w:r>
        <w:rPr>
          <w:color w:val="000000"/>
          <w:spacing w:val="0"/>
          <w:w w:val="100"/>
          <w:position w:val="0"/>
          <w:shd w:val="clear" w:color="auto" w:fill="auto"/>
          <w:lang w:val="en-US" w:eastAsia="en-US" w:bidi="en-US"/>
        </w:rPr>
        <w:t xml:space="preserve"> The standard general hístoiy of Spain written by a Spaniard is that of Don Modesto Lafuente in 30 volumes (1850-1867; new ed., by Valera, 22 vols., Barcelona, 1888). It was written before the medieval period had been properly investigated, is wordy, and largely spoilt by displays of national vanity. A later and more critical writer of nearly the same name, Don Vicente de la Fuente, has published valuable </w:t>
      </w:r>
      <w:r>
        <w:rPr>
          <w:i/>
          <w:iCs/>
          <w:color w:val="000000"/>
          <w:spacing w:val="0"/>
          <w:w w:val="100"/>
          <w:position w:val="0"/>
          <w:shd w:val="clear" w:color="auto" w:fill="auto"/>
          <w:lang w:val="en-US" w:eastAsia="en-US" w:bidi="en-US"/>
        </w:rPr>
        <w:t xml:space="preserve">Esiudios criticos sabre la historia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el derecho de Aragon</w:t>
      </w:r>
      <w:r>
        <w:rPr>
          <w:color w:val="000000"/>
          <w:spacing w:val="0"/>
          <w:w w:val="100"/>
          <w:position w:val="0"/>
          <w:shd w:val="clear" w:color="auto" w:fill="auto"/>
          <w:lang w:val="en-US" w:eastAsia="en-US" w:bidi="en-US"/>
        </w:rPr>
        <w:t xml:space="preserve"> (1884-1886). No satisfactory general history of Spain has been written by a foreigner. The best is that of Μ. Romey, </w:t>
      </w:r>
      <w:r>
        <w:rPr>
          <w:i/>
          <w:iCs/>
          <w:color w:val="000000"/>
          <w:spacing w:val="0"/>
          <w:w w:val="100"/>
          <w:position w:val="0"/>
          <w:shd w:val="clear" w:color="auto" w:fill="auto"/>
          <w:lang w:val="fr-FR" w:eastAsia="fr-FR" w:bidi="fr-FR"/>
        </w:rPr>
        <w:t>Histoire d'Espagne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(1843). Don Rafael Altamira has ρub- lished an </w:t>
      </w:r>
      <w:r>
        <w:rPr>
          <w:i/>
          <w:iCs/>
          <w:color w:val="000000"/>
          <w:spacing w:val="0"/>
          <w:w w:val="100"/>
          <w:position w:val="0"/>
          <w:shd w:val="clear" w:color="auto" w:fill="auto"/>
          <w:lang w:val="en-US" w:eastAsia="en-US" w:bidi="en-US"/>
        </w:rPr>
        <w:t xml:space="preserve">Historia de España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de la civilization española</w:t>
      </w:r>
      <w:r>
        <w:rPr>
          <w:color w:val="000000"/>
          <w:spacing w:val="0"/>
          <w:w w:val="100"/>
          <w:position w:val="0"/>
          <w:shd w:val="clear" w:color="auto" w:fill="auto"/>
          <w:lang w:val="en-US" w:eastAsia="en-US" w:bidi="en-US"/>
        </w:rPr>
        <w:t xml:space="preserve"> (2 vols., Barcelona, 1900-1902), in which he sums up the results of later research. Among older writers Juan de Mariana, who ends with the Catholic sovereigns, professedly took Livy as a model, and wrote a fine example of a rhetorical history published in Latin (1592-1609), and then in Spanish translated ana largely re-written by himself. It was continued to 1600 by Minana. An English translation, with supplements, was published by Captain J. Stephens in 1699. </w:t>
      </w:r>
      <w:r>
        <w:rPr>
          <w:i/>
          <w:iCs/>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 xml:space="preserve">Anales </w:t>
      </w:r>
      <w:r>
        <w:rPr>
          <w:i/>
          <w:iCs/>
          <w:color w:val="000000"/>
          <w:spacing w:val="0"/>
          <w:w w:val="100"/>
          <w:position w:val="0"/>
          <w:shd w:val="clear" w:color="auto" w:fill="auto"/>
          <w:lang w:val="en-US" w:eastAsia="en-US" w:bidi="en-US"/>
        </w:rPr>
        <w:t>de Aragon of</w:t>
      </w:r>
      <w:r>
        <w:rPr>
          <w:color w:val="000000"/>
          <w:spacing w:val="0"/>
          <w:w w:val="100"/>
          <w:position w:val="0"/>
          <w:shd w:val="clear" w:color="auto" w:fill="auto"/>
          <w:lang w:val="en-US" w:eastAsia="en-US" w:bidi="en-US"/>
        </w:rPr>
        <w:t xml:space="preserve"> Geronimo,Zurita (1610) are very far superior to the history of Mariana in criticism and research. The great school of Spanish historians died out with the other glories of the nation in the 17th century. The later periods have been indifferently treated by them, but Don Antonio Cánovas del Castillo published some valuable studies on the later Austrian dynasty under the title </w:t>
      </w:r>
      <w:r>
        <w:rPr>
          <w:i/>
          <w:iCs/>
          <w:color w:val="000000"/>
          <w:spacing w:val="0"/>
          <w:w w:val="100"/>
          <w:position w:val="0"/>
          <w:shd w:val="clear" w:color="auto" w:fill="auto"/>
          <w:lang w:val="en-US" w:eastAsia="en-US" w:bidi="en-US"/>
        </w:rPr>
        <w:t xml:space="preserve">Estudios del reinado </w:t>
      </w:r>
      <w:r>
        <w:rPr>
          <w:i/>
          <w:iCs/>
          <w:color w:val="000000"/>
          <w:spacing w:val="0"/>
          <w:w w:val="100"/>
          <w:position w:val="0"/>
          <w:shd w:val="clear" w:color="auto" w:fill="auto"/>
          <w:lang w:val="fr-FR" w:eastAsia="fr-FR" w:bidi="fr-FR"/>
        </w:rPr>
        <w:t xml:space="preserve">de Felipe </w:t>
      </w:r>
      <w:r>
        <w:rPr>
          <w:i/>
          <w:iCs/>
          <w:color w:val="000000"/>
          <w:spacing w:val="0"/>
          <w:w w:val="100"/>
          <w:position w:val="0"/>
          <w:shd w:val="clear" w:color="auto" w:fill="auto"/>
          <w:lang w:val="en-US" w:eastAsia="en-US" w:bidi="en-US"/>
        </w:rPr>
        <w:t>IV.</w:t>
      </w:r>
      <w:r>
        <w:rPr>
          <w:color w:val="000000"/>
          <w:spacing w:val="0"/>
          <w:w w:val="100"/>
          <w:position w:val="0"/>
          <w:shd w:val="clear" w:color="auto" w:fill="auto"/>
          <w:lang w:val="en-US" w:eastAsia="en-US" w:bidi="en-US"/>
        </w:rPr>
        <w:t xml:space="preserve"> (1880). The reader may also consult—for the earlier period—Florian de Ocampo and Ambrosio de Morales, whose combined works are known as the </w:t>
      </w:r>
      <w:r>
        <w:rPr>
          <w:i/>
          <w:iCs/>
          <w:color w:val="000000"/>
          <w:spacing w:val="0"/>
          <w:w w:val="100"/>
          <w:position w:val="0"/>
          <w:shd w:val="clear" w:color="auto" w:fill="auto"/>
          <w:lang w:val="en-US" w:eastAsia="en-US" w:bidi="en-US"/>
        </w:rPr>
        <w:t>Crónica general de España</w:t>
      </w:r>
      <w:r>
        <w:rPr>
          <w:color w:val="000000"/>
          <w:spacing w:val="0"/>
          <w:w w:val="100"/>
          <w:position w:val="0"/>
          <w:shd w:val="clear" w:color="auto" w:fill="auto"/>
          <w:lang w:val="en-US" w:eastAsia="en-US" w:bidi="en-US"/>
        </w:rPr>
        <w:t xml:space="preserve"> (fol. editions, 1543-1586, republished in 10 small volumes at Madrid, 1791-1792). This was continued by Prudencîo de Sandoval, bishop of Tuy and afterwards of Pampeluna, under the title of </w:t>
      </w:r>
      <w:r>
        <w:rPr>
          <w:i/>
          <w:iCs/>
          <w:color w:val="000000"/>
          <w:spacing w:val="0"/>
          <w:w w:val="100"/>
          <w:position w:val="0"/>
          <w:shd w:val="clear" w:color="auto" w:fill="auto"/>
          <w:lang w:val="en-US" w:eastAsia="en-US" w:bidi="en-US"/>
        </w:rPr>
        <w:t xml:space="preserve">Hist, de </w:t>
      </w:r>
      <w:r>
        <w:rPr>
          <w:i/>
          <w:iCs/>
          <w:color w:val="000000"/>
          <w:spacing w:val="0"/>
          <w:w w:val="100"/>
          <w:position w:val="0"/>
          <w:shd w:val="clear" w:color="auto" w:fill="auto"/>
          <w:lang w:val="de-DE" w:eastAsia="de-DE" w:bidi="de-DE"/>
        </w:rPr>
        <w:t xml:space="preserve">los </w:t>
      </w:r>
      <w:r>
        <w:rPr>
          <w:i/>
          <w:iCs/>
          <w:color w:val="000000"/>
          <w:spacing w:val="0"/>
          <w:w w:val="100"/>
          <w:position w:val="0"/>
          <w:shd w:val="clear" w:color="auto" w:fill="auto"/>
          <w:lang w:val="en-US" w:eastAsia="en-US" w:bidi="en-US"/>
        </w:rPr>
        <w:t xml:space="preserve">reyes de Castilla </w:t>
      </w:r>
      <w:r>
        <w:rPr>
          <w:i/>
          <w:iCs/>
          <w:color w:val="000000"/>
          <w:spacing w:val="0"/>
          <w:w w:val="100"/>
          <w:position w:val="0"/>
          <w:shd w:val="clear" w:color="auto" w:fill="auto"/>
          <w:lang w:val="fr-FR" w:eastAsia="fr-FR" w:bidi="fr-FR"/>
        </w:rPr>
        <w:t xml:space="preserve">y de </w:t>
      </w:r>
      <w:r>
        <w:rPr>
          <w:i/>
          <w:iCs/>
          <w:color w:val="000000"/>
          <w:spacing w:val="0"/>
          <w:w w:val="100"/>
          <w:position w:val="0"/>
          <w:shd w:val="clear" w:color="auto" w:fill="auto"/>
          <w:lang w:val="en-US" w:eastAsia="en-US" w:bidi="en-US"/>
        </w:rPr>
        <w:t xml:space="preserve">Leon: </w:t>
      </w:r>
      <w:r>
        <w:rPr>
          <w:i/>
          <w:iCs/>
          <w:color w:val="000000"/>
          <w:spacing w:val="0"/>
          <w:w w:val="100"/>
          <w:position w:val="0"/>
          <w:shd w:val="clear" w:color="auto" w:fill="auto"/>
          <w:lang w:val="fr-FR" w:eastAsia="fr-FR" w:bidi="fr-FR"/>
        </w:rPr>
        <w:t xml:space="preserve">Fernando </w:t>
      </w:r>
      <w:r>
        <w:rPr>
          <w:i/>
          <w:iCs/>
          <w:color w:val="000000"/>
          <w:spacing w:val="0"/>
          <w:w w:val="100"/>
          <w:position w:val="0"/>
          <w:shd w:val="clear" w:color="auto" w:fill="auto"/>
          <w:lang w:val="en-US" w:eastAsia="en-US" w:bidi="en-US"/>
        </w:rPr>
        <w:t xml:space="preserve">I.-Alonso VII. </w:t>
      </w:r>
      <w:r>
        <w:rPr>
          <w:color w:val="000000"/>
          <w:spacing w:val="0"/>
          <w:w w:val="100"/>
          <w:position w:val="0"/>
          <w:shd w:val="clear" w:color="auto" w:fill="auto"/>
          <w:lang w:val="en-US" w:eastAsia="en-US" w:bidi="en-US"/>
        </w:rPr>
        <w:t xml:space="preserve">Both ancient and later times are dealt with in the </w:t>
      </w:r>
      <w:r>
        <w:rPr>
          <w:i/>
          <w:iCs/>
          <w:color w:val="000000"/>
          <w:spacing w:val="0"/>
          <w:w w:val="100"/>
          <w:position w:val="0"/>
          <w:shd w:val="clear" w:color="auto" w:fill="auto"/>
          <w:lang w:val="en-US" w:eastAsia="en-US" w:bidi="en-US"/>
        </w:rPr>
        <w:t xml:space="preserve">Historia general de España, escrita par individuos de la real academia de la historia </w:t>
      </w:r>
      <w:r>
        <w:rPr>
          <w:color w:val="000000"/>
          <w:spacing w:val="0"/>
          <w:w w:val="100"/>
          <w:position w:val="0"/>
          <w:shd w:val="clear" w:color="auto" w:fill="auto"/>
          <w:lang w:val="en-US" w:eastAsia="en-US" w:bidi="en-US"/>
        </w:rPr>
        <w:t xml:space="preserve">(Madrid, 1892 sqq.)—a series of studies by different hands; that on the reign of Charles 1II., by Señor Manuel Danvila, is very valuable for the later 18th century. An account of the troubled years of the 19th century has been written by Don Antonia Pirala, </w:t>
      </w:r>
      <w:r>
        <w:rPr>
          <w:i/>
          <w:iCs/>
          <w:color w:val="000000"/>
          <w:spacing w:val="0"/>
          <w:w w:val="100"/>
          <w:position w:val="0"/>
          <w:shd w:val="clear" w:color="auto" w:fill="auto"/>
          <w:lang w:val="en-US" w:eastAsia="en-US" w:bidi="en-US"/>
        </w:rPr>
        <w:t>Historia contemporánea</w:t>
      </w:r>
      <w:r>
        <w:rPr>
          <w:color w:val="000000"/>
          <w:spacing w:val="0"/>
          <w:w w:val="100"/>
          <w:position w:val="0"/>
          <w:shd w:val="clear" w:color="auto" w:fill="auto"/>
          <w:lang w:val="en-US" w:eastAsia="en-US" w:bidi="en-US"/>
        </w:rPr>
        <w:t xml:space="preserve"> (1871-1879). The latest general history of Spain is Don Rafael Altamira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Crevea</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 xml:space="preserve">Historia de España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de la civilization española,</w:t>
      </w:r>
      <w:r>
        <w:rPr>
          <w:color w:val="000000"/>
          <w:spacing w:val="0"/>
          <w:w w:val="100"/>
          <w:position w:val="0"/>
          <w:shd w:val="clear" w:color="auto" w:fill="auto"/>
          <w:lang w:val="en-US" w:eastAsia="en-US" w:bidi="en-US"/>
        </w:rPr>
        <w:t xml:space="preserve"> 3 vols(Barcelona 1902-1906). The standard authority for the Mahommedan side of Spanish hi story js the </w:t>
      </w:r>
      <w:r>
        <w:rPr>
          <w:i/>
          <w:iCs/>
          <w:color w:val="000000"/>
          <w:spacing w:val="0"/>
          <w:w w:val="100"/>
          <w:position w:val="0"/>
          <w:shd w:val="clear" w:color="auto" w:fill="auto"/>
          <w:lang w:val="fr-FR" w:eastAsia="fr-FR" w:bidi="fr-FR"/>
        </w:rPr>
        <w:t xml:space="preserve">Histoire des Musulmans d'Espagne, </w:t>
      </w:r>
      <w:r>
        <w:rPr>
          <w:i/>
          <w:iCs/>
          <w:color w:val="000000"/>
          <w:spacing w:val="0"/>
          <w:w w:val="100"/>
          <w:position w:val="0"/>
          <w:shd w:val="clear" w:color="auto" w:fill="auto"/>
          <w:lang w:val="en-US" w:eastAsia="en-US" w:bidi="en-US"/>
        </w:rPr>
        <w:t>711-1110,</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P. A. Dozy (4 vols., Leiden, 1861). It requires to be supplemented by Don Pascual de Gayongos’s· transla- tïon of Al Makkari’s </w:t>
      </w:r>
      <w:r>
        <w:rPr>
          <w:i/>
          <w:iCs/>
          <w:color w:val="000000"/>
          <w:spacing w:val="0"/>
          <w:w w:val="100"/>
          <w:position w:val="0"/>
          <w:shd w:val="clear" w:color="auto" w:fill="auto"/>
          <w:lang w:val="en-US" w:eastAsia="en-US" w:bidi="en-US"/>
        </w:rPr>
        <w:t xml:space="preserve">History of the Mahommedan Dynasties in Spain </w:t>
      </w:r>
      <w:r>
        <w:rPr>
          <w:color w:val="000000"/>
          <w:spacing w:val="0"/>
          <w:w w:val="100"/>
          <w:position w:val="0"/>
          <w:shd w:val="clear" w:color="auto" w:fill="auto"/>
          <w:lang w:val="en-US" w:eastAsia="en-US" w:bidi="en-US"/>
        </w:rPr>
        <w:t xml:space="preserve">(1840-1843) and by Señor Francisco Codera's </w:t>
      </w:r>
      <w:r>
        <w:rPr>
          <w:i/>
          <w:iCs/>
          <w:color w:val="000000"/>
          <w:spacing w:val="0"/>
          <w:w w:val="100"/>
          <w:position w:val="0"/>
          <w:shd w:val="clear" w:color="auto" w:fill="auto"/>
          <w:lang w:val="en-US" w:eastAsia="en-US" w:bidi="en-US"/>
        </w:rPr>
        <w:t xml:space="preserve">Decadencia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desaparici</w:t>
      </w:r>
      <w:r>
        <w:rPr>
          <w:i/>
          <w:iCs/>
          <w:color w:val="000000"/>
          <w:spacing w:val="0"/>
          <w:w w:val="100"/>
          <w:position w:val="0"/>
          <w:shd w:val="clear" w:color="auto" w:fill="auto"/>
          <w:lang w:val="en-US" w:eastAsia="en-US" w:bidi="en-US"/>
        </w:rPr>
        <w:t>ó</w:t>
      </w:r>
      <w:r>
        <w:rPr>
          <w:i/>
          <w:iCs/>
          <w:color w:val="000000"/>
          <w:spacing w:val="0"/>
          <w:w w:val="100"/>
          <w:position w:val="0"/>
          <w:shd w:val="clear" w:color="auto" w:fill="auto"/>
          <w:lang w:val="en-US" w:eastAsia="en-US" w:bidi="en-US"/>
        </w:rPr>
        <w:t xml:space="preserve">n de lοs Almoravides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España</w:t>
      </w:r>
      <w:r>
        <w:rPr>
          <w:color w:val="000000"/>
          <w:spacing w:val="0"/>
          <w:w w:val="100"/>
          <w:position w:val="0"/>
          <w:shd w:val="clear" w:color="auto" w:fill="auto"/>
          <w:lang w:val="en-US" w:eastAsia="en-US" w:bidi="en-US"/>
        </w:rPr>
        <w:t xml:space="preserve"> (Saragossa, 1899) and </w:t>
      </w:r>
      <w:r>
        <w:rPr>
          <w:i/>
          <w:iCs/>
          <w:color w:val="000000"/>
          <w:spacing w:val="0"/>
          <w:w w:val="100"/>
          <w:position w:val="0"/>
          <w:shd w:val="clear" w:color="auto" w:fill="auto"/>
          <w:lang w:val="en-US" w:eastAsia="en-US" w:bidi="en-US"/>
        </w:rPr>
        <w:t>Estudios cr</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 xml:space="preserve">ticos de hist. </w:t>
      </w:r>
      <w:r>
        <w:rPr>
          <w:i/>
          <w:iCs/>
          <w:color w:val="000000"/>
          <w:spacing w:val="0"/>
          <w:w w:val="100"/>
          <w:position w:val="0"/>
          <w:shd w:val="clear" w:color="auto" w:fill="auto"/>
          <w:lang w:val="fr-FR" w:eastAsia="fr-FR" w:bidi="fr-FR"/>
        </w:rPr>
        <w:t xml:space="preserve">arabe </w:t>
      </w:r>
      <w:r>
        <w:rPr>
          <w:i/>
          <w:iCs/>
          <w:color w:val="000000"/>
          <w:spacing w:val="0"/>
          <w:w w:val="100"/>
          <w:position w:val="0"/>
          <w:shd w:val="clear" w:color="auto" w:fill="auto"/>
          <w:lang w:val="en-US" w:eastAsia="en-US" w:bidi="en-US"/>
        </w:rPr>
        <w:t>española</w:t>
      </w:r>
      <w:r>
        <w:rPr>
          <w:color w:val="000000"/>
          <w:spacing w:val="0"/>
          <w:w w:val="100"/>
          <w:position w:val="0"/>
          <w:shd w:val="clear" w:color="auto" w:fill="auto"/>
          <w:lang w:val="en-US" w:eastAsia="en-US" w:bidi="en-US"/>
        </w:rPr>
        <w:t xml:space="preserve"> (ibid., 1903). See also Stanley Lane Poole, </w:t>
      </w:r>
      <w:r>
        <w:rPr>
          <w:i/>
          <w:iCs/>
          <w:color w:val="000000"/>
          <w:spacing w:val="0"/>
          <w:w w:val="100"/>
          <w:position w:val="0"/>
          <w:shd w:val="clear" w:color="auto" w:fill="auto"/>
          <w:lang w:val="en-US" w:eastAsia="en-US" w:bidi="en-US"/>
        </w:rPr>
        <w:t>The Moors in Spain</w:t>
      </w:r>
      <w:r>
        <w:rPr>
          <w:color w:val="000000"/>
          <w:spacing w:val="0"/>
          <w:w w:val="100"/>
          <w:position w:val="0"/>
          <w:shd w:val="clear" w:color="auto" w:fill="auto"/>
          <w:lang w:val="en-US" w:eastAsia="en-US" w:bidi="en-US"/>
        </w:rPr>
        <w:t xml:space="preserve"> (“ Story of the Nations ” Series, 1887) and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P. Scott, </w:t>
      </w:r>
      <w:r>
        <w:rPr>
          <w:i/>
          <w:iCs/>
          <w:color w:val="000000"/>
          <w:spacing w:val="0"/>
          <w:w w:val="100"/>
          <w:position w:val="0"/>
          <w:shd w:val="clear" w:color="auto" w:fill="auto"/>
          <w:lang w:val="en-US" w:eastAsia="en-US" w:bidi="en-US"/>
        </w:rPr>
        <w:t>Hist, of the Moorish Empire in Europe</w:t>
      </w:r>
      <w:r>
        <w:rPr>
          <w:color w:val="000000"/>
          <w:spacing w:val="0"/>
          <w:w w:val="100"/>
          <w:position w:val="0"/>
          <w:shd w:val="clear" w:color="auto" w:fill="auto"/>
          <w:lang w:val="en-US" w:eastAsia="en-US" w:bidi="en-US"/>
        </w:rPr>
        <w:t xml:space="preserve"> (3 vols., Philadelphia and London, 1904). Other English works, on general Spanish history, are Martin A. S. Hume’s </w:t>
      </w:r>
      <w:r>
        <w:rPr>
          <w:i/>
          <w:iCs/>
          <w:color w:val="000000"/>
          <w:spacing w:val="0"/>
          <w:w w:val="100"/>
          <w:position w:val="0"/>
          <w:shd w:val="clear" w:color="auto" w:fill="auto"/>
          <w:lang w:val="en-US" w:eastAsia="en-US" w:bidi="en-US"/>
        </w:rPr>
        <w:t>Spain, its Greatness and Decay, 1479-1788</w:t>
      </w:r>
      <w:r>
        <w:rPr>
          <w:color w:val="000000"/>
          <w:spacing w:val="0"/>
          <w:w w:val="100"/>
          <w:position w:val="0"/>
          <w:shd w:val="clear" w:color="auto" w:fill="auto"/>
          <w:lang w:val="en-US" w:eastAsia="en-US" w:bidi="en-US"/>
        </w:rPr>
        <w:t xml:space="preserve"> (Cambridge, 1808) and </w:t>
      </w:r>
      <w:r>
        <w:rPr>
          <w:i/>
          <w:iCs/>
          <w:color w:val="000000"/>
          <w:spacing w:val="0"/>
          <w:w w:val="100"/>
          <w:position w:val="0"/>
          <w:shd w:val="clear" w:color="auto" w:fill="auto"/>
          <w:lang w:val="en-US" w:eastAsia="en-US" w:bidi="en-US"/>
        </w:rPr>
        <w:t xml:space="preserve">Modern Spain, 1788- </w:t>
      </w:r>
      <w:r>
        <w:rPr>
          <w:rFonts w:ascii="Arial" w:eastAsia="Arial" w:hAnsi="Arial" w:cs="Arial"/>
          <w:i/>
          <w:iCs/>
          <w:smallCaps/>
          <w:color w:val="000000"/>
          <w:spacing w:val="0"/>
          <w:w w:val="100"/>
          <w:position w:val="0"/>
          <w:sz w:val="16"/>
          <w:szCs w:val="16"/>
          <w:shd w:val="clear" w:color="auto" w:fill="auto"/>
          <w:lang w:val="en-US" w:eastAsia="en-US" w:bidi="en-US"/>
        </w:rPr>
        <w:t>i898</w:t>
      </w:r>
      <w:r>
        <w:rPr>
          <w:color w:val="000000"/>
          <w:spacing w:val="0"/>
          <w:w w:val="100"/>
          <w:position w:val="0"/>
          <w:shd w:val="clear" w:color="auto" w:fill="auto"/>
          <w:lang w:val="en-US" w:eastAsia="en-US" w:bidi="en-US"/>
        </w:rPr>
        <w:t xml:space="preserve"> (“Story of the Nations” Senes, 1899), and Butler Clarke’s </w:t>
      </w:r>
      <w:r>
        <w:rPr>
          <w:i/>
          <w:iCs/>
          <w:color w:val="000000"/>
          <w:spacing w:val="0"/>
          <w:w w:val="100"/>
          <w:position w:val="0"/>
          <w:shd w:val="clear" w:color="auto" w:fill="auto"/>
          <w:lang w:val="en-US" w:eastAsia="en-US" w:bidi="en-US"/>
        </w:rPr>
        <w:t>Modern Spain, 1815-1898</w:t>
      </w:r>
      <w:r>
        <w:rPr>
          <w:color w:val="000000"/>
          <w:spacing w:val="0"/>
          <w:w w:val="100"/>
          <w:position w:val="0"/>
          <w:shd w:val="clear" w:color="auto" w:fill="auto"/>
          <w:lang w:val="en-US" w:eastAsia="en-US" w:bidi="en-US"/>
        </w:rPr>
        <w:t xml:space="preserve"> (Cambridge, 1906). Excellent summaries of Spanish history year by year are published in the </w:t>
      </w:r>
      <w:r>
        <w:rPr>
          <w:i/>
          <w:iCs/>
          <w:color w:val="000000"/>
          <w:spacing w:val="0"/>
          <w:w w:val="100"/>
          <w:position w:val="0"/>
          <w:shd w:val="clear" w:color="auto" w:fill="auto"/>
          <w:lang w:val="en-US" w:eastAsia="en-US" w:bidi="en-US"/>
        </w:rPr>
        <w:t>Annual Register.</w:t>
      </w:r>
    </w:p>
    <w:p>
      <w:pPr>
        <w:widowControl w:val="0"/>
        <w:spacing w:line="1" w:lineRule="exact"/>
      </w:pPr>
    </w:p>
    <w:sectPr>
      <w:footnotePr>
        <w:pos w:val="pageBottom"/>
        <w:numFmt w:val="decimal"/>
        <w:numRestart w:val="continuous"/>
      </w:footnotePr>
      <w:type w:val="continuous"/>
      <w:pgSz w:w="12240" w:h="15840"/>
      <w:pgMar w:top="733" w:left="904" w:right="797"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6">
    <w:name w:val="Other_"/>
    <w:basedOn w:val="DefaultParagraphFont"/>
    <w:link w:val="Style5"/>
    <w:rPr>
      <w:rFonts w:ascii="Cambria" w:eastAsia="Cambria" w:hAnsi="Cambria" w:cs="Cambria"/>
      <w:b w:val="0"/>
      <w:bCs w:val="0"/>
      <w:i w:val="0"/>
      <w:iCs w:val="0"/>
      <w:smallCaps w:val="0"/>
      <w:strike w:val="0"/>
      <w:sz w:val="17"/>
      <w:szCs w:val="17"/>
      <w:u w:val="none"/>
    </w:rPr>
  </w:style>
  <w:style w:type="character" w:customStyle="1" w:styleId="CharStyle11">
    <w:name w:val="Body text_"/>
    <w:basedOn w:val="DefaultParagraphFont"/>
    <w:link w:val="Style10"/>
    <w:rPr>
      <w:rFonts w:ascii="Cambria" w:eastAsia="Cambria" w:hAnsi="Cambria" w:cs="Cambria"/>
      <w:b w:val="0"/>
      <w:bCs w:val="0"/>
      <w:i w:val="0"/>
      <w:iCs w:val="0"/>
      <w:smallCaps w:val="0"/>
      <w:strike w:val="0"/>
      <w:sz w:val="17"/>
      <w:szCs w:val="17"/>
      <w:u w:val="none"/>
    </w:rPr>
  </w:style>
  <w:style w:type="paragraph" w:customStyle="1" w:styleId="Style3">
    <w:name w:val="Table caption"/>
    <w:basedOn w:val="Normal"/>
    <w:link w:val="CharStyle4"/>
    <w:pPr>
      <w:widowControl w:val="0"/>
      <w:shd w:val="clear" w:color="auto" w:fill="FFFFFF"/>
      <w:spacing w:line="194" w:lineRule="auto"/>
    </w:pPr>
    <w:rPr>
      <w:rFonts w:ascii="Cambria" w:eastAsia="Cambria" w:hAnsi="Cambria" w:cs="Cambria"/>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styleId="Style10">
    <w:name w:val="Body text"/>
    <w:basedOn w:val="Normal"/>
    <w:link w:val="CharStyle11"/>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