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 “ small circus ” described by Leake, but subsequently almost lost to view, proved to be a theatre-like building con</w:t>
        <w:softHyphen/>
        <w:t xml:space="preserve">structed soon after </w:t>
      </w:r>
      <w:r>
        <w:rPr>
          <w:smallCaps/>
          <w:color w:val="000000"/>
          <w:spacing w:val="0"/>
          <w:w w:val="100"/>
          <w:position w:val="0"/>
          <w:sz w:val="17"/>
          <w:szCs w:val="17"/>
          <w:shd w:val="clear" w:color="auto" w:fill="auto"/>
          <w:lang w:val="en-US" w:eastAsia="en-US" w:bidi="en-US"/>
        </w:rPr>
        <w:t>a.d.</w:t>
      </w:r>
      <w:r>
        <w:rPr>
          <w:color w:val="000000"/>
          <w:spacing w:val="0"/>
          <w:w w:val="100"/>
          <w:position w:val="0"/>
          <w:sz w:val="18"/>
          <w:szCs w:val="18"/>
          <w:shd w:val="clear" w:color="auto" w:fill="auto"/>
          <w:lang w:val="en-US" w:eastAsia="en-US" w:bidi="en-US"/>
        </w:rPr>
        <w:t xml:space="preserve"> 200 round the altar and in front of the temple of Artemis Orthia. Here musical and gymnastic contests took place as well as the famous flogging-ordeal </w:t>
      </w:r>
      <w:r>
        <w:rPr>
          <w:i/>
          <w:iCs/>
          <w:color w:val="000000"/>
          <w:spacing w:val="0"/>
          <w:w w:val="100"/>
          <w:position w:val="0"/>
          <w:sz w:val="17"/>
          <w:szCs w:val="17"/>
          <w:shd w:val="clear" w:color="auto" w:fill="auto"/>
          <w:lang w:val="en-US" w:eastAsia="en-US" w:bidi="en-US"/>
        </w:rPr>
        <w:t>(diamastigosis).</w:t>
      </w:r>
      <w:r>
        <w:rPr>
          <w:color w:val="000000"/>
          <w:spacing w:val="0"/>
          <w:w w:val="100"/>
          <w:position w:val="0"/>
          <w:sz w:val="18"/>
          <w:szCs w:val="18"/>
          <w:shd w:val="clear" w:color="auto" w:fill="auto"/>
          <w:lang w:val="en-US" w:eastAsia="en-US" w:bidi="en-US"/>
        </w:rPr>
        <w:t xml:space="preserve"> The temple, which can be dated to the 2nd century </w:t>
      </w:r>
      <w:r>
        <w:rPr>
          <w:smallCaps/>
          <w:color w:val="000000"/>
          <w:spacing w:val="0"/>
          <w:w w:val="100"/>
          <w:position w:val="0"/>
          <w:sz w:val="17"/>
          <w:szCs w:val="17"/>
          <w:shd w:val="clear" w:color="auto" w:fill="auto"/>
          <w:lang w:val="en-US" w:eastAsia="en-US" w:bidi="en-US"/>
        </w:rPr>
        <w:t xml:space="preserve">b.c. </w:t>
      </w:r>
      <w:r>
        <w:rPr>
          <w:color w:val="000000"/>
          <w:spacing w:val="0"/>
          <w:w w:val="100"/>
          <w:position w:val="0"/>
          <w:sz w:val="18"/>
          <w:szCs w:val="18"/>
          <w:shd w:val="clear" w:color="auto" w:fill="auto"/>
          <w:lang w:val="en-US" w:eastAsia="en-US" w:bidi="en-US"/>
        </w:rPr>
        <w:t xml:space="preserve">rests on the foundation of an older temple of the 6th century, and close beside it were found the scanty remains of a yet earlier temple, dating from the 9th or even the 10th century. The votive offerings in clay, amber, bronze, ivory and lead found in great profusion within the precinct range from the 9th to the 4th century </w:t>
      </w:r>
      <w:r>
        <w:rPr>
          <w:smallCaps/>
          <w:color w:val="000000"/>
          <w:spacing w:val="0"/>
          <w:w w:val="100"/>
          <w:position w:val="0"/>
          <w:sz w:val="17"/>
          <w:szCs w:val="17"/>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and supply invaluable evidence for early Spartan art; they prove that Sparta reached her artistic zenith in the 7th century and that her decline had already begun in the 6th. In 1907 the sanctuary of Athena “of the Brazen House ” (Xαλxωtκos) was located on the Acropolis immediately above the theatre, and though the actual temple is almost completely destroyed, fragments of the capitals show that it was Doric in style, and the sitehas produced the longest extant archaic inscription of Laconia, numerous bronze nails and plates and a considerable number of votive offerings, some of them of great interest. The Greek city-wall, built in suc- cessive stages from the 4th to the 2nd century, was traced for a great part of its circuit, which measured 48 </w:t>
      </w:r>
      <w:r>
        <w:rPr>
          <w:color w:val="000000"/>
          <w:spacing w:val="0"/>
          <w:w w:val="100"/>
          <w:position w:val="0"/>
          <w:sz w:val="18"/>
          <w:szCs w:val="18"/>
          <w:shd w:val="clear" w:color="auto" w:fill="auto"/>
          <w:lang w:val="fr-FR" w:eastAsia="fr-FR" w:bidi="fr-FR"/>
        </w:rPr>
        <w:t xml:space="preserve">stades </w:t>
      </w:r>
      <w:r>
        <w:rPr>
          <w:color w:val="000000"/>
          <w:spacing w:val="0"/>
          <w:w w:val="100"/>
          <w:position w:val="0"/>
          <w:sz w:val="18"/>
          <w:szCs w:val="18"/>
          <w:shd w:val="clear" w:color="auto" w:fill="auto"/>
          <w:lang w:val="en-US" w:eastAsia="en-US" w:bidi="en-US"/>
        </w:rPr>
        <w:t xml:space="preserve">or nearly 6 m. (Polyb. ix. 21). The late Roman wall enclosing the Acro- polis, part of which probably dates from the years following the Gothic raid of </w:t>
      </w:r>
      <w:r>
        <w:rPr>
          <w:smallCaps/>
          <w:color w:val="000000"/>
          <w:spacing w:val="0"/>
          <w:w w:val="100"/>
          <w:position w:val="0"/>
          <w:sz w:val="17"/>
          <w:szCs w:val="17"/>
          <w:shd w:val="clear" w:color="auto" w:fill="auto"/>
          <w:lang w:val="en-US" w:eastAsia="en-US" w:bidi="en-US"/>
        </w:rPr>
        <w:t>a.d.</w:t>
      </w:r>
      <w:r>
        <w:rPr>
          <w:color w:val="000000"/>
          <w:spacing w:val="0"/>
          <w:w w:val="100"/>
          <w:position w:val="0"/>
          <w:sz w:val="18"/>
          <w:szCs w:val="18"/>
          <w:shd w:val="clear" w:color="auto" w:fill="auto"/>
          <w:lang w:val="en-US" w:eastAsia="en-US" w:bidi="en-US"/>
        </w:rPr>
        <w:t xml:space="preserve"> 262, was also investigated. Besides the actual buildings discovered, a number of points were fixed which greatly facilitate the study of Spartan topography, based upon the description left us by </w:t>
      </w:r>
      <w:r>
        <w:rPr>
          <w:color w:val="000000"/>
          <w:spacing w:val="0"/>
          <w:w w:val="100"/>
          <w:position w:val="0"/>
          <w:sz w:val="18"/>
          <w:szCs w:val="18"/>
          <w:shd w:val="clear" w:color="auto" w:fill="auto"/>
          <w:lang w:val="de-DE" w:eastAsia="de-DE" w:bidi="de-DE"/>
        </w:rPr>
        <w:t xml:space="preserve">Pausanias. </w:t>
      </w:r>
      <w:r>
        <w:rPr>
          <w:color w:val="000000"/>
          <w:spacing w:val="0"/>
          <w:w w:val="100"/>
          <w:position w:val="0"/>
          <w:sz w:val="18"/>
          <w:szCs w:val="18"/>
          <w:shd w:val="clear" w:color="auto" w:fill="auto"/>
          <w:lang w:val="en-US" w:eastAsia="en-US" w:bidi="en-US"/>
        </w:rPr>
        <w:t>Excavations carried on in 1910 showed that the town of the “ Mycenean ” period which lay on the left bank of the Eurotas a little to the south-east of Sparta was roughly triangular in shape, with its apex towards the north: its area is approximately equal to that of Sparta, but denudation and destruction have wrought havoc with its buildings and nothing is left save ruined foundations and broken potsherds.</w:t>
      </w:r>
    </w:p>
    <w:p>
      <w:pPr>
        <w:pStyle w:val="Style3"/>
        <w:keepNext w:val="0"/>
        <w:keepLines w:val="0"/>
        <w:widowControl w:val="0"/>
        <w:shd w:val="clear" w:color="auto" w:fill="auto"/>
        <w:bidi w:val="0"/>
        <w:spacing w:line="182" w:lineRule="auto"/>
        <w:ind w:left="0" w:firstLine="360"/>
        <w:jc w:val="left"/>
        <w:rPr>
          <w:sz w:val="18"/>
          <w:szCs w:val="18"/>
        </w:rPr>
      </w:pPr>
      <w:r>
        <w:rPr>
          <w:smallCaps/>
          <w:color w:val="000000"/>
          <w:spacing w:val="0"/>
          <w:w w:val="100"/>
          <w:position w:val="0"/>
          <w:sz w:val="17"/>
          <w:szCs w:val="17"/>
          <w:shd w:val="clear" w:color="auto" w:fill="auto"/>
          <w:lang w:val="en-US" w:eastAsia="en-US" w:bidi="en-US"/>
        </w:rPr>
        <w:t>Authorities.—</w:t>
      </w:r>
      <w:r>
        <w:rPr>
          <w:i/>
          <w:iCs/>
          <w:color w:val="000000"/>
          <w:spacing w:val="0"/>
          <w:w w:val="100"/>
          <w:position w:val="0"/>
          <w:sz w:val="17"/>
          <w:szCs w:val="17"/>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J. C. F. Manso, </w:t>
      </w:r>
      <w:r>
        <w:rPr>
          <w:i/>
          <w:iCs/>
          <w:color w:val="000000"/>
          <w:spacing w:val="0"/>
          <w:w w:val="100"/>
          <w:position w:val="0"/>
          <w:sz w:val="17"/>
          <w:szCs w:val="17"/>
          <w:shd w:val="clear" w:color="auto" w:fill="auto"/>
          <w:lang w:val="en-US" w:eastAsia="en-US" w:bidi="en-US"/>
        </w:rPr>
        <w:t>Sparta</w:t>
      </w:r>
      <w:r>
        <w:rPr>
          <w:color w:val="000000"/>
          <w:spacing w:val="0"/>
          <w:w w:val="100"/>
          <w:position w:val="0"/>
          <w:sz w:val="18"/>
          <w:szCs w:val="18"/>
          <w:shd w:val="clear" w:color="auto" w:fill="auto"/>
          <w:lang w:val="en-US" w:eastAsia="en-US" w:bidi="en-US"/>
        </w:rPr>
        <w:t xml:space="preserve"> (3 vols., Leipzig, 1800-1805); G. Gilbert, </w:t>
      </w:r>
      <w:r>
        <w:rPr>
          <w:i/>
          <w:iCs/>
          <w:color w:val="000000"/>
          <w:spacing w:val="0"/>
          <w:w w:val="100"/>
          <w:position w:val="0"/>
          <w:sz w:val="17"/>
          <w:szCs w:val="17"/>
          <w:shd w:val="clear" w:color="auto" w:fill="auto"/>
          <w:lang w:val="de-DE" w:eastAsia="de-DE" w:bidi="de-DE"/>
        </w:rPr>
        <w:t xml:space="preserve">Studien zur altspartanischen Geschichte </w:t>
      </w:r>
      <w:r>
        <w:rPr>
          <w:color w:val="000000"/>
          <w:spacing w:val="0"/>
          <w:w w:val="100"/>
          <w:position w:val="0"/>
          <w:sz w:val="18"/>
          <w:szCs w:val="18"/>
          <w:shd w:val="clear" w:color="auto" w:fill="auto"/>
          <w:lang w:val="de-DE" w:eastAsia="de-DE" w:bidi="de-DE"/>
        </w:rPr>
        <w:t xml:space="preserve">(Göttingen, 1872);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de-DE" w:eastAsia="de-DE" w:bidi="de-DE"/>
        </w:rPr>
        <w:t xml:space="preserve">Busolt, </w:t>
      </w:r>
      <w:r>
        <w:rPr>
          <w:i/>
          <w:iCs/>
          <w:color w:val="000000"/>
          <w:spacing w:val="0"/>
          <w:w w:val="100"/>
          <w:position w:val="0"/>
          <w:sz w:val="17"/>
          <w:szCs w:val="17"/>
          <w:shd w:val="clear" w:color="auto" w:fill="auto"/>
          <w:lang w:val="de-DE" w:eastAsia="de-DE" w:bidi="de-DE"/>
        </w:rPr>
        <w:t>Die Lakedaimonier und ihre Bundes</w:t>
        <w:softHyphen/>
        <w:t>genossen</w:t>
      </w:r>
      <w:r>
        <w:rPr>
          <w:color w:val="000000"/>
          <w:spacing w:val="0"/>
          <w:w w:val="100"/>
          <w:position w:val="0"/>
          <w:sz w:val="18"/>
          <w:szCs w:val="18"/>
          <w:shd w:val="clear" w:color="auto" w:fill="auto"/>
          <w:lang w:val="de-DE" w:eastAsia="de-DE" w:bidi="de-DE"/>
        </w:rPr>
        <w:t xml:space="preserve"> (Leipzig, </w:t>
      </w:r>
      <w:r>
        <w:rPr>
          <w:color w:val="000000"/>
          <w:spacing w:val="0"/>
          <w:w w:val="100"/>
          <w:position w:val="0"/>
          <w:sz w:val="18"/>
          <w:szCs w:val="18"/>
          <w:shd w:val="clear" w:color="auto" w:fill="auto"/>
          <w:lang w:val="en-US" w:eastAsia="en-US" w:bidi="en-US"/>
        </w:rPr>
        <w:t xml:space="preserve">1878), for the 6th century and the Persian wars; W. Herbst, </w:t>
      </w:r>
      <w:r>
        <w:rPr>
          <w:i/>
          <w:iCs/>
          <w:color w:val="000000"/>
          <w:spacing w:val="0"/>
          <w:w w:val="100"/>
          <w:position w:val="0"/>
          <w:sz w:val="17"/>
          <w:szCs w:val="17"/>
          <w:shd w:val="clear" w:color="auto" w:fill="auto"/>
          <w:lang w:val="de-DE" w:eastAsia="de-DE" w:bidi="de-DE"/>
        </w:rPr>
        <w:t>Zur Geschichte der auswärtigen Politik Spartas im Zeit</w:t>
        <w:softHyphen/>
        <w:t>alter des peloponnesischen</w:t>
      </w:r>
      <w:r>
        <w:rPr>
          <w:color w:val="000000"/>
          <w:spacing w:val="0"/>
          <w:w w:val="100"/>
          <w:position w:val="0"/>
          <w:sz w:val="18"/>
          <w:szCs w:val="18"/>
          <w:shd w:val="clear" w:color="auto" w:fill="auto"/>
          <w:lang w:val="de-DE" w:eastAsia="de-DE" w:bidi="de-DE"/>
        </w:rPr>
        <w:t xml:space="preserve"> Krieges (Leipzig, 1853); E. von Stern, </w:t>
      </w:r>
      <w:r>
        <w:rPr>
          <w:i/>
          <w:iCs/>
          <w:color w:val="000000"/>
          <w:spacing w:val="0"/>
          <w:w w:val="100"/>
          <w:position w:val="0"/>
          <w:sz w:val="17"/>
          <w:szCs w:val="17"/>
          <w:shd w:val="clear" w:color="auto" w:fill="auto"/>
          <w:lang w:val="de-DE" w:eastAsia="de-DE" w:bidi="de-DE"/>
        </w:rPr>
        <w:t xml:space="preserve">Geschichte der </w:t>
      </w:r>
      <w:r>
        <w:rPr>
          <w:i/>
          <w:iCs/>
          <w:color w:val="000000"/>
          <w:spacing w:val="0"/>
          <w:w w:val="100"/>
          <w:position w:val="0"/>
          <w:sz w:val="17"/>
          <w:szCs w:val="17"/>
          <w:shd w:val="clear" w:color="auto" w:fill="auto"/>
          <w:lang w:val="en-US" w:eastAsia="en-US" w:bidi="en-US"/>
        </w:rPr>
        <w:t xml:space="preserve">spartan. </w:t>
      </w:r>
      <w:r>
        <w:rPr>
          <w:i/>
          <w:iCs/>
          <w:color w:val="000000"/>
          <w:spacing w:val="0"/>
          <w:w w:val="100"/>
          <w:position w:val="0"/>
          <w:sz w:val="17"/>
          <w:szCs w:val="17"/>
          <w:shd w:val="clear" w:color="auto" w:fill="auto"/>
          <w:lang w:val="de-DE" w:eastAsia="de-DE" w:bidi="de-DE"/>
        </w:rPr>
        <w:t>u. thebanischen Hegemonie,</w:t>
      </w:r>
      <w:r>
        <w:rPr>
          <w:color w:val="000000"/>
          <w:spacing w:val="0"/>
          <w:w w:val="100"/>
          <w:position w:val="0"/>
          <w:sz w:val="18"/>
          <w:szCs w:val="18"/>
          <w:shd w:val="clear" w:color="auto" w:fill="auto"/>
          <w:lang w:val="de-DE" w:eastAsia="de-DE" w:bidi="de-DE"/>
        </w:rPr>
        <w:t xml:space="preserve"> &amp;c. (Dorpat, </w:t>
      </w:r>
      <w:r>
        <w:rPr>
          <w:color w:val="000000"/>
          <w:spacing w:val="0"/>
          <w:w w:val="100"/>
          <w:position w:val="0"/>
          <w:sz w:val="18"/>
          <w:szCs w:val="18"/>
          <w:shd w:val="clear" w:color="auto" w:fill="auto"/>
          <w:lang w:val="en-US" w:eastAsia="en-US" w:bidi="en-US"/>
        </w:rPr>
        <w:t xml:space="preserve">1884), from 387 to 362 </w:t>
      </w:r>
      <w:r>
        <w:rPr>
          <w:color w:val="000000"/>
          <w:spacing w:val="0"/>
          <w:w w:val="100"/>
          <w:position w:val="0"/>
          <w:sz w:val="18"/>
          <w:szCs w:val="18"/>
          <w:shd w:val="clear" w:color="auto" w:fill="auto"/>
          <w:lang w:val="de-DE" w:eastAsia="de-DE" w:bidi="de-DE"/>
        </w:rPr>
        <w:t xml:space="preserve">B.c.; J. Fesenmair, </w:t>
      </w:r>
      <w:r>
        <w:rPr>
          <w:i/>
          <w:iCs/>
          <w:color w:val="000000"/>
          <w:spacing w:val="0"/>
          <w:w w:val="100"/>
          <w:position w:val="0"/>
          <w:sz w:val="17"/>
          <w:szCs w:val="17"/>
          <w:shd w:val="clear" w:color="auto" w:fill="auto"/>
          <w:lang w:val="de-DE" w:eastAsia="de-DE" w:bidi="de-DE"/>
        </w:rPr>
        <w:t>Sparta von der Schlacht bei Leuktra bis zum Verschwinden des Namens</w:t>
      </w:r>
      <w:r>
        <w:rPr>
          <w:color w:val="000000"/>
          <w:spacing w:val="0"/>
          <w:w w:val="100"/>
          <w:position w:val="0"/>
          <w:sz w:val="18"/>
          <w:szCs w:val="18"/>
          <w:shd w:val="clear" w:color="auto" w:fill="auto"/>
          <w:lang w:val="de-DE" w:eastAsia="de-DE" w:bidi="de-DE"/>
        </w:rPr>
        <w:t xml:space="preserve"> (Munich, 1865); </w:t>
      </w:r>
      <w:r>
        <w:rPr>
          <w:color w:val="000000"/>
          <w:spacing w:val="0"/>
          <w:w w:val="100"/>
          <w:position w:val="0"/>
          <w:sz w:val="18"/>
          <w:szCs w:val="18"/>
          <w:shd w:val="clear" w:color="auto" w:fill="auto"/>
          <w:lang w:val="en-US" w:eastAsia="en-US" w:bidi="en-US"/>
        </w:rPr>
        <w:t xml:space="preserve">and the </w:t>
      </w:r>
      <w:r>
        <w:rPr>
          <w:color w:val="000000"/>
          <w:spacing w:val="0"/>
          <w:w w:val="100"/>
          <w:position w:val="0"/>
          <w:sz w:val="18"/>
          <w:szCs w:val="18"/>
          <w:shd w:val="clear" w:color="auto" w:fill="auto"/>
          <w:lang w:val="de-DE" w:eastAsia="de-DE" w:bidi="de-DE"/>
        </w:rPr>
        <w:t xml:space="preserve">general </w:t>
      </w:r>
      <w:r>
        <w:rPr>
          <w:color w:val="000000"/>
          <w:spacing w:val="0"/>
          <w:w w:val="100"/>
          <w:position w:val="0"/>
          <w:sz w:val="18"/>
          <w:szCs w:val="18"/>
          <w:shd w:val="clear" w:color="auto" w:fill="auto"/>
          <w:lang w:val="en-US" w:eastAsia="en-US" w:bidi="en-US"/>
        </w:rPr>
        <w:t xml:space="preserve">Greek histories of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Grote, E. Meyer,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Busolt, J. Beloch, A. Holm, B. </w:t>
      </w:r>
      <w:r>
        <w:rPr>
          <w:color w:val="000000"/>
          <w:spacing w:val="0"/>
          <w:w w:val="100"/>
          <w:position w:val="0"/>
          <w:sz w:val="18"/>
          <w:szCs w:val="18"/>
          <w:shd w:val="clear" w:color="auto" w:fill="auto"/>
          <w:lang w:val="de-DE" w:eastAsia="de-DE" w:bidi="de-DE"/>
        </w:rPr>
        <w:t xml:space="preserve">Niese, </w:t>
      </w:r>
      <w:r>
        <w:rPr>
          <w:color w:val="000000"/>
          <w:spacing w:val="0"/>
          <w:w w:val="100"/>
          <w:position w:val="0"/>
          <w:sz w:val="18"/>
          <w:szCs w:val="18"/>
          <w:shd w:val="clear" w:color="auto" w:fill="auto"/>
          <w:lang w:val="en-US" w:eastAsia="en-US" w:bidi="en-US"/>
        </w:rPr>
        <w:t>E. Abbott and J. B. Bury.</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Constitution:</w:t>
      </w:r>
      <w:r>
        <w:rPr>
          <w:color w:val="000000"/>
          <w:spacing w:val="0"/>
          <w:w w:val="100"/>
          <w:position w:val="0"/>
          <w:sz w:val="18"/>
          <w:szCs w:val="18"/>
          <w:shd w:val="clear" w:color="auto" w:fill="auto"/>
          <w:lang w:val="en-US" w:eastAsia="en-US" w:bidi="en-US"/>
        </w:rPr>
        <w:t xml:space="preserve"> C. O. Müller, </w:t>
      </w:r>
      <w:r>
        <w:rPr>
          <w:i/>
          <w:iCs/>
          <w:color w:val="000000"/>
          <w:spacing w:val="0"/>
          <w:w w:val="100"/>
          <w:position w:val="0"/>
          <w:shd w:val="clear" w:color="auto" w:fill="auto"/>
          <w:lang w:val="en-US" w:eastAsia="en-US" w:bidi="en-US"/>
        </w:rPr>
        <w:t>The History and Antiquities of the Doric Race</w:t>
      </w:r>
      <w:r>
        <w:rPr>
          <w:color w:val="000000"/>
          <w:spacing w:val="0"/>
          <w:w w:val="100"/>
          <w:position w:val="0"/>
          <w:sz w:val="18"/>
          <w:szCs w:val="18"/>
          <w:shd w:val="clear" w:color="auto" w:fill="auto"/>
          <w:lang w:val="en-US" w:eastAsia="en-US" w:bidi="en-US"/>
        </w:rPr>
        <w:t xml:space="preserve"> (2 vols., Eng. trans., 2nd ed., London, 1839); </w:t>
      </w:r>
      <w:r>
        <w:rPr>
          <w:color w:val="000000"/>
          <w:spacing w:val="0"/>
          <w:w w:val="100"/>
          <w:position w:val="0"/>
          <w:sz w:val="18"/>
          <w:szCs w:val="18"/>
          <w:shd w:val="clear" w:color="auto" w:fill="auto"/>
          <w:lang w:val="fr-FR" w:eastAsia="fr-FR" w:bidi="fr-FR"/>
        </w:rPr>
        <w:t xml:space="preserve">K. </w:t>
      </w:r>
      <w:r>
        <w:rPr>
          <w:color w:val="000000"/>
          <w:spacing w:val="0"/>
          <w:w w:val="100"/>
          <w:position w:val="0"/>
          <w:sz w:val="18"/>
          <w:szCs w:val="18"/>
          <w:shd w:val="clear" w:color="auto" w:fill="auto"/>
          <w:lang w:val="en-US" w:eastAsia="en-US" w:bidi="en-US"/>
        </w:rPr>
        <w:t xml:space="preserve">H. </w:t>
      </w:r>
      <w:r>
        <w:rPr>
          <w:color w:val="000000"/>
          <w:spacing w:val="0"/>
          <w:w w:val="100"/>
          <w:position w:val="0"/>
          <w:sz w:val="18"/>
          <w:szCs w:val="18"/>
          <w:shd w:val="clear" w:color="auto" w:fill="auto"/>
          <w:lang w:val="de-DE" w:eastAsia="de-DE" w:bidi="de-DE"/>
        </w:rPr>
        <w:t xml:space="preserve">Lachmann,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spartanische Staatsverfassung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ihrer Entwickelung und ihrem Verfalle</w:t>
      </w:r>
      <w:r>
        <w:rPr>
          <w:color w:val="000000"/>
          <w:spacing w:val="0"/>
          <w:w w:val="100"/>
          <w:position w:val="0"/>
          <w:sz w:val="18"/>
          <w:szCs w:val="18"/>
          <w:shd w:val="clear" w:color="auto" w:fill="auto"/>
          <w:lang w:val="de-DE" w:eastAsia="de-DE" w:bidi="de-DE"/>
        </w:rPr>
        <w:t xml:space="preserve"> (Breslau, 1836); </w:t>
      </w:r>
      <w:r>
        <w:rPr>
          <w:color w:val="000000"/>
          <w:spacing w:val="0"/>
          <w:w w:val="100"/>
          <w:position w:val="0"/>
          <w:sz w:val="18"/>
          <w:szCs w:val="18"/>
          <w:shd w:val="clear" w:color="auto" w:fill="auto"/>
          <w:lang w:val="en-US" w:eastAsia="en-US" w:bidi="en-US"/>
        </w:rPr>
        <w:t xml:space="preserve">A. </w:t>
      </w:r>
      <w:r>
        <w:rPr>
          <w:color w:val="000000"/>
          <w:spacing w:val="0"/>
          <w:w w:val="100"/>
          <w:position w:val="0"/>
          <w:sz w:val="18"/>
          <w:szCs w:val="18"/>
          <w:shd w:val="clear" w:color="auto" w:fill="auto"/>
          <w:lang w:val="de-DE" w:eastAsia="de-DE" w:bidi="de-DE"/>
        </w:rPr>
        <w:t xml:space="preserve">Solari, </w:t>
      </w:r>
      <w:r>
        <w:rPr>
          <w:i/>
          <w:iCs/>
          <w:color w:val="000000"/>
          <w:spacing w:val="0"/>
          <w:w w:val="100"/>
          <w:position w:val="0"/>
          <w:shd w:val="clear" w:color="auto" w:fill="auto"/>
          <w:lang w:val="de-DE" w:eastAsia="de-DE" w:bidi="de-DE"/>
        </w:rPr>
        <w:t xml:space="preserve">Ricerche spartane </w:t>
      </w:r>
      <w:r>
        <w:rPr>
          <w:color w:val="000000"/>
          <w:spacing w:val="0"/>
          <w:w w:val="100"/>
          <w:position w:val="0"/>
          <w:sz w:val="18"/>
          <w:szCs w:val="18"/>
          <w:shd w:val="clear" w:color="auto" w:fill="auto"/>
          <w:lang w:val="de-DE" w:eastAsia="de-DE" w:bidi="de-DE"/>
        </w:rPr>
        <w:t xml:space="preserve">(Leghorn, 1907); H. Gabriel, </w:t>
      </w:r>
      <w:r>
        <w:rPr>
          <w:i/>
          <w:iCs/>
          <w:color w:val="000000"/>
          <w:spacing w:val="0"/>
          <w:w w:val="100"/>
          <w:position w:val="0"/>
          <w:shd w:val="clear" w:color="auto" w:fill="auto"/>
          <w:lang w:val="de-DE" w:eastAsia="de-DE" w:bidi="de-DE"/>
        </w:rPr>
        <w:t xml:space="preserve">De magistratibus Lacedaemoniorum </w:t>
      </w:r>
      <w:r>
        <w:rPr>
          <w:color w:val="000000"/>
          <w:spacing w:val="0"/>
          <w:w w:val="100"/>
          <w:position w:val="0"/>
          <w:sz w:val="18"/>
          <w:szCs w:val="18"/>
          <w:shd w:val="clear" w:color="auto" w:fill="auto"/>
          <w:lang w:val="de-DE" w:eastAsia="de-DE" w:bidi="de-DE"/>
        </w:rPr>
        <w:t xml:space="preserve">(Berlin, n.d.); L. Auerbach, </w:t>
      </w:r>
      <w:r>
        <w:rPr>
          <w:i/>
          <w:iCs/>
          <w:color w:val="000000"/>
          <w:spacing w:val="0"/>
          <w:w w:val="100"/>
          <w:position w:val="0"/>
          <w:shd w:val="clear" w:color="auto" w:fill="auto"/>
          <w:lang w:val="de-DE" w:eastAsia="de-DE" w:bidi="de-DE"/>
        </w:rPr>
        <w:t>De Lacedaemoniorum regibus</w:t>
      </w:r>
      <w:r>
        <w:rPr>
          <w:color w:val="000000"/>
          <w:spacing w:val="0"/>
          <w:w w:val="100"/>
          <w:position w:val="0"/>
          <w:sz w:val="18"/>
          <w:szCs w:val="18"/>
          <w:shd w:val="clear" w:color="auto" w:fill="auto"/>
          <w:lang w:val="de-DE" w:eastAsia="de-DE" w:bidi="de-DE"/>
        </w:rPr>
        <w:t xml:space="preserve"> (Berlin, </w:t>
      </w:r>
      <w:r>
        <w:rPr>
          <w:color w:val="000000"/>
          <w:spacing w:val="0"/>
          <w:w w:val="100"/>
          <w:position w:val="0"/>
          <w:sz w:val="18"/>
          <w:szCs w:val="18"/>
          <w:shd w:val="clear" w:color="auto" w:fill="auto"/>
          <w:lang w:val="en-US" w:eastAsia="en-US" w:bidi="en-US"/>
        </w:rPr>
        <w:t xml:space="preserve">r863) </w:t>
      </w:r>
      <w:r>
        <w:rPr>
          <w:color w:val="000000"/>
          <w:spacing w:val="0"/>
          <w:w w:val="100"/>
          <w:position w:val="0"/>
          <w:sz w:val="18"/>
          <w:szCs w:val="18"/>
          <w:shd w:val="clear" w:color="auto" w:fill="auto"/>
          <w:lang w:val="de-DE" w:eastAsia="de-DE" w:bidi="de-DE"/>
        </w:rPr>
        <w:t xml:space="preserve">; B. Niese, “ Herodotstudien, besonders zur spart. Geschichte,” in </w:t>
      </w:r>
      <w:r>
        <w:rPr>
          <w:i/>
          <w:iCs/>
          <w:color w:val="000000"/>
          <w:spacing w:val="0"/>
          <w:w w:val="100"/>
          <w:position w:val="0"/>
          <w:shd w:val="clear" w:color="auto" w:fill="auto"/>
          <w:lang w:val="de-DE" w:eastAsia="de-DE" w:bidi="de-DE"/>
        </w:rPr>
        <w:t>Hermes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(1907), </w:t>
      </w:r>
      <w:r>
        <w:rPr>
          <w:color w:val="000000"/>
          <w:spacing w:val="0"/>
          <w:w w:val="100"/>
          <w:position w:val="0"/>
          <w:sz w:val="18"/>
          <w:szCs w:val="18"/>
          <w:shd w:val="clear" w:color="auto" w:fill="auto"/>
          <w:lang w:val="de-DE" w:eastAsia="de-DE" w:bidi="de-DE"/>
        </w:rPr>
        <w:t xml:space="preserve">xlii. </w:t>
      </w:r>
      <w:r>
        <w:rPr>
          <w:color w:val="000000"/>
          <w:spacing w:val="0"/>
          <w:w w:val="100"/>
          <w:position w:val="0"/>
          <w:sz w:val="18"/>
          <w:szCs w:val="18"/>
          <w:shd w:val="clear" w:color="auto" w:fill="auto"/>
          <w:lang w:val="en-US" w:eastAsia="en-US" w:bidi="en-US"/>
        </w:rPr>
        <w:t xml:space="preserve">419 </w:t>
      </w:r>
      <w:r>
        <w:rPr>
          <w:color w:val="000000"/>
          <w:spacing w:val="0"/>
          <w:w w:val="100"/>
          <w:position w:val="0"/>
          <w:sz w:val="18"/>
          <w:szCs w:val="18"/>
          <w:shd w:val="clear" w:color="auto" w:fill="auto"/>
          <w:lang w:val="de-DE" w:eastAsia="de-DE" w:bidi="de-DE"/>
        </w:rPr>
        <w:t xml:space="preserve">sqq.; </w:t>
      </w:r>
      <w:r>
        <w:rPr>
          <w:color w:val="000000"/>
          <w:spacing w:val="0"/>
          <w:w w:val="100"/>
          <w:position w:val="0"/>
          <w:sz w:val="18"/>
          <w:szCs w:val="18"/>
          <w:shd w:val="clear" w:color="auto" w:fill="auto"/>
          <w:lang w:val="en-US" w:eastAsia="en-US" w:bidi="en-US"/>
        </w:rPr>
        <w:t xml:space="preserve">the constitutional histories of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Gilbert, </w:t>
      </w:r>
      <w:r>
        <w:rPr>
          <w:color w:val="000000"/>
          <w:spacing w:val="0"/>
          <w:w w:val="100"/>
          <w:position w:val="0"/>
          <w:sz w:val="18"/>
          <w:szCs w:val="18"/>
          <w:shd w:val="clear" w:color="auto" w:fill="auto"/>
          <w:lang w:val="fr-FR" w:eastAsia="fr-FR" w:bidi="fr-FR"/>
        </w:rPr>
        <w:t xml:space="preserve">G. F. </w:t>
      </w:r>
      <w:r>
        <w:rPr>
          <w:color w:val="000000"/>
          <w:spacing w:val="0"/>
          <w:w w:val="100"/>
          <w:position w:val="0"/>
          <w:sz w:val="18"/>
          <w:szCs w:val="18"/>
          <w:shd w:val="clear" w:color="auto" w:fill="auto"/>
          <w:lang w:val="de-DE" w:eastAsia="de-DE" w:bidi="de-DE"/>
        </w:rPr>
        <w:t xml:space="preserve">Schömann, </w:t>
      </w:r>
      <w:r>
        <w:rPr>
          <w:color w:val="000000"/>
          <w:spacing w:val="0"/>
          <w:w w:val="100"/>
          <w:position w:val="0"/>
          <w:sz w:val="18"/>
          <w:szCs w:val="18"/>
          <w:shd w:val="clear" w:color="auto" w:fill="auto"/>
          <w:lang w:val="fr-FR" w:eastAsia="fr-FR" w:bidi="fr-FR"/>
        </w:rPr>
        <w:t xml:space="preserve">G. Busolt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18"/>
          <w:szCs w:val="18"/>
          <w:shd w:val="clear" w:color="auto" w:fill="auto"/>
          <w:lang w:val="fr-FR" w:eastAsia="fr-FR" w:bidi="fr-FR"/>
        </w:rPr>
        <w:t xml:space="preserve">A. H. J. Greenidge, </w:t>
      </w:r>
      <w:r>
        <w:rPr>
          <w:color w:val="000000"/>
          <w:spacing w:val="0"/>
          <w:w w:val="100"/>
          <w:position w:val="0"/>
          <w:sz w:val="18"/>
          <w:szCs w:val="18"/>
          <w:shd w:val="clear" w:color="auto" w:fill="auto"/>
          <w:lang w:val="en-US" w:eastAsia="en-US" w:bidi="en-US"/>
        </w:rPr>
        <w:t xml:space="preserve">and the works cited under </w:t>
      </w:r>
      <w:r>
        <w:rPr>
          <w:smallCaps/>
          <w:color w:val="000000"/>
          <w:spacing w:val="0"/>
          <w:w w:val="100"/>
          <w:position w:val="0"/>
          <w:shd w:val="clear" w:color="auto" w:fill="auto"/>
          <w:lang w:val="en-US" w:eastAsia="en-US" w:bidi="en-US"/>
        </w:rPr>
        <w:t>Apell</w:t>
      </w:r>
      <w:r>
        <w:rPr>
          <w:color w:val="000000"/>
          <w:spacing w:val="0"/>
          <w:w w:val="100"/>
          <w:position w:val="0"/>
          <w:sz w:val="18"/>
          <w:szCs w:val="18"/>
          <w:shd w:val="clear" w:color="auto" w:fill="auto"/>
          <w:lang w:val="en-US" w:eastAsia="en-US" w:bidi="en-US"/>
        </w:rPr>
        <w:t xml:space="preserve">A; </w:t>
      </w:r>
      <w:r>
        <w:rPr>
          <w:smallCaps/>
          <w:color w:val="000000"/>
          <w:spacing w:val="0"/>
          <w:w w:val="100"/>
          <w:position w:val="0"/>
          <w:shd w:val="clear" w:color="auto" w:fill="auto"/>
          <w:lang w:val="en-US" w:eastAsia="en-US" w:bidi="en-US"/>
        </w:rPr>
        <w:t>Ephor; Gerousia</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hd w:val="clear" w:color="auto" w:fill="auto"/>
          <w:lang w:val="en-US" w:eastAsia="en-US" w:bidi="en-US"/>
        </w:rPr>
        <w:t>Lycurgus.</w:t>
      </w:r>
    </w:p>
    <w:p>
      <w:pPr>
        <w:pStyle w:val="Style3"/>
        <w:keepNext w:val="0"/>
        <w:keepLines w:val="0"/>
        <w:widowControl w:val="0"/>
        <w:shd w:val="clear" w:color="auto" w:fill="auto"/>
        <w:bidi w:val="0"/>
        <w:spacing w:line="185" w:lineRule="auto"/>
        <w:ind w:left="0" w:firstLine="360"/>
        <w:jc w:val="left"/>
        <w:rPr>
          <w:sz w:val="18"/>
          <w:szCs w:val="18"/>
        </w:rPr>
      </w:pPr>
      <w:r>
        <w:rPr>
          <w:i/>
          <w:iCs/>
          <w:color w:val="000000"/>
          <w:spacing w:val="0"/>
          <w:w w:val="100"/>
          <w:position w:val="0"/>
          <w:sz w:val="17"/>
          <w:szCs w:val="17"/>
          <w:shd w:val="clear" w:color="auto" w:fill="auto"/>
          <w:lang w:val="en-US" w:eastAsia="en-US" w:bidi="en-US"/>
        </w:rPr>
        <w:t>Land Tenure'.</w:t>
      </w:r>
      <w:r>
        <w:rPr>
          <w:color w:val="000000"/>
          <w:spacing w:val="0"/>
          <w:w w:val="100"/>
          <w:position w:val="0"/>
          <w:sz w:val="18"/>
          <w:szCs w:val="18"/>
          <w:shd w:val="clear" w:color="auto" w:fill="auto"/>
          <w:lang w:val="en-US" w:eastAsia="en-US" w:bidi="en-US"/>
        </w:rPr>
        <w:t xml:space="preserve"> Μ. Duncker, “ Die </w:t>
      </w:r>
      <w:r>
        <w:rPr>
          <w:color w:val="000000"/>
          <w:spacing w:val="0"/>
          <w:w w:val="100"/>
          <w:position w:val="0"/>
          <w:sz w:val="18"/>
          <w:szCs w:val="18"/>
          <w:shd w:val="clear" w:color="auto" w:fill="auto"/>
          <w:lang w:val="de-DE" w:eastAsia="de-DE" w:bidi="de-DE"/>
        </w:rPr>
        <w:t xml:space="preserve">Hufen der </w:t>
      </w:r>
      <w:r>
        <w:rPr>
          <w:color w:val="000000"/>
          <w:spacing w:val="0"/>
          <w:w w:val="100"/>
          <w:position w:val="0"/>
          <w:sz w:val="18"/>
          <w:szCs w:val="18"/>
          <w:shd w:val="clear" w:color="auto" w:fill="auto"/>
          <w:lang w:val="en-US" w:eastAsia="en-US" w:bidi="en-US"/>
        </w:rPr>
        <w:t xml:space="preserve">Spartiaten,” in </w:t>
      </w:r>
      <w:r>
        <w:rPr>
          <w:i/>
          <w:iCs/>
          <w:color w:val="000000"/>
          <w:spacing w:val="0"/>
          <w:w w:val="100"/>
          <w:position w:val="0"/>
          <w:sz w:val="17"/>
          <w:szCs w:val="17"/>
          <w:shd w:val="clear" w:color="auto" w:fill="auto"/>
          <w:lang w:val="de-DE" w:eastAsia="de-DE" w:bidi="de-DE"/>
        </w:rPr>
        <w:t xml:space="preserve">Berichte der </w:t>
      </w:r>
      <w:r>
        <w:rPr>
          <w:i/>
          <w:iCs/>
          <w:color w:val="000000"/>
          <w:spacing w:val="0"/>
          <w:w w:val="100"/>
          <w:position w:val="0"/>
          <w:sz w:val="17"/>
          <w:szCs w:val="17"/>
          <w:shd w:val="clear" w:color="auto" w:fill="auto"/>
          <w:lang w:val="en-US" w:eastAsia="en-US" w:bidi="en-US"/>
        </w:rPr>
        <w:t xml:space="preserve">berl. </w:t>
      </w:r>
      <w:r>
        <w:rPr>
          <w:i/>
          <w:iCs/>
          <w:color w:val="000000"/>
          <w:spacing w:val="0"/>
          <w:w w:val="100"/>
          <w:position w:val="0"/>
          <w:sz w:val="17"/>
          <w:szCs w:val="17"/>
          <w:shd w:val="clear" w:color="auto" w:fill="auto"/>
          <w:lang w:val="de-DE" w:eastAsia="de-DE" w:bidi="de-DE"/>
        </w:rPr>
        <w:t>Akademie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(1881), ρp. 138 sqq.; </w:t>
      </w:r>
      <w:r>
        <w:rPr>
          <w:color w:val="000000"/>
          <w:spacing w:val="0"/>
          <w:w w:val="100"/>
          <w:position w:val="0"/>
          <w:sz w:val="18"/>
          <w:szCs w:val="18"/>
          <w:shd w:val="clear" w:color="auto" w:fill="auto"/>
          <w:lang w:val="fr-FR" w:eastAsia="fr-FR" w:bidi="fr-FR"/>
        </w:rPr>
        <w:t xml:space="preserve">K. F. Hermann, </w:t>
      </w:r>
      <w:r>
        <w:rPr>
          <w:i/>
          <w:iCs/>
          <w:color w:val="000000"/>
          <w:spacing w:val="0"/>
          <w:w w:val="100"/>
          <w:position w:val="0"/>
          <w:sz w:val="17"/>
          <w:szCs w:val="17"/>
          <w:shd w:val="clear" w:color="auto" w:fill="auto"/>
          <w:lang w:val="fr-FR" w:eastAsia="fr-FR" w:bidi="fr-FR"/>
        </w:rPr>
        <w:t xml:space="preserve">De causis turbatae </w:t>
      </w:r>
      <w:r>
        <w:rPr>
          <w:i/>
          <w:iCs/>
          <w:color w:val="000000"/>
          <w:spacing w:val="0"/>
          <w:w w:val="100"/>
          <w:position w:val="0"/>
          <w:sz w:val="17"/>
          <w:szCs w:val="17"/>
          <w:shd w:val="clear" w:color="auto" w:fill="auto"/>
          <w:lang w:val="en-US" w:eastAsia="en-US" w:bidi="en-US"/>
        </w:rPr>
        <w:t xml:space="preserve">apud Lacedaemonιos </w:t>
      </w:r>
      <w:r>
        <w:rPr>
          <w:i/>
          <w:iCs/>
          <w:color w:val="000000"/>
          <w:spacing w:val="0"/>
          <w:w w:val="100"/>
          <w:position w:val="0"/>
          <w:sz w:val="17"/>
          <w:szCs w:val="17"/>
          <w:shd w:val="clear" w:color="auto" w:fill="auto"/>
          <w:lang w:val="fr-FR" w:eastAsia="fr-FR" w:bidi="fr-FR"/>
        </w:rPr>
        <w:t>agrorum aequalitatis</w:t>
      </w:r>
      <w:r>
        <w:rPr>
          <w:color w:val="000000"/>
          <w:spacing w:val="0"/>
          <w:w w:val="100"/>
          <w:position w:val="0"/>
          <w:sz w:val="18"/>
          <w:szCs w:val="18"/>
          <w:shd w:val="clear" w:color="auto" w:fill="auto"/>
          <w:lang w:val="fr-FR" w:eastAsia="fr-FR" w:bidi="fr-FR"/>
        </w:rPr>
        <w:t xml:space="preserve"> (Marburg, 1834); C. </w:t>
      </w:r>
      <w:r>
        <w:rPr>
          <w:color w:val="000000"/>
          <w:spacing w:val="0"/>
          <w:w w:val="100"/>
          <w:position w:val="0"/>
          <w:sz w:val="18"/>
          <w:szCs w:val="18"/>
          <w:shd w:val="clear" w:color="auto" w:fill="auto"/>
          <w:lang w:val="en-US" w:eastAsia="en-US" w:bidi="en-US"/>
        </w:rPr>
        <w:t xml:space="preserve">Reuss, </w:t>
      </w:r>
      <w:r>
        <w:rPr>
          <w:i/>
          <w:iCs/>
          <w:color w:val="000000"/>
          <w:spacing w:val="0"/>
          <w:w w:val="100"/>
          <w:position w:val="0"/>
          <w:sz w:val="17"/>
          <w:szCs w:val="17"/>
          <w:shd w:val="clear" w:color="auto" w:fill="auto"/>
          <w:lang w:val="fr-FR" w:eastAsia="fr-FR" w:bidi="fr-FR"/>
        </w:rPr>
        <w:t xml:space="preserve">De Lycurgea quae fertur agrorum divisions </w:t>
      </w:r>
      <w:r>
        <w:rPr>
          <w:color w:val="000000"/>
          <w:spacing w:val="0"/>
          <w:w w:val="100"/>
          <w:position w:val="0"/>
          <w:sz w:val="18"/>
          <w:szCs w:val="18"/>
          <w:shd w:val="clear" w:color="auto" w:fill="auto"/>
          <w:lang w:val="en-US" w:eastAsia="en-US" w:bidi="en-US"/>
        </w:rPr>
        <w:t>(Pforzheim, 1878).</w:t>
      </w:r>
    </w:p>
    <w:p>
      <w:pPr>
        <w:pStyle w:val="Style3"/>
        <w:keepNext w:val="0"/>
        <w:keepLines w:val="0"/>
        <w:widowControl w:val="0"/>
        <w:shd w:val="clear" w:color="auto" w:fill="auto"/>
        <w:bidi w:val="0"/>
        <w:spacing w:line="180" w:lineRule="auto"/>
        <w:ind w:left="0" w:firstLine="360"/>
        <w:jc w:val="left"/>
        <w:rPr>
          <w:sz w:val="18"/>
          <w:szCs w:val="18"/>
        </w:rPr>
      </w:pPr>
      <w:r>
        <w:rPr>
          <w:i/>
          <w:iCs/>
          <w:color w:val="000000"/>
          <w:spacing w:val="0"/>
          <w:w w:val="100"/>
          <w:position w:val="0"/>
          <w:sz w:val="17"/>
          <w:szCs w:val="17"/>
          <w:shd w:val="clear" w:color="auto" w:fill="auto"/>
          <w:lang w:val="en-US" w:eastAsia="en-US" w:bidi="en-US"/>
        </w:rPr>
        <w:t>Army</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 G. Busolt, “ </w:t>
      </w:r>
      <w:r>
        <w:rPr>
          <w:color w:val="000000"/>
          <w:spacing w:val="0"/>
          <w:w w:val="100"/>
          <w:position w:val="0"/>
          <w:sz w:val="18"/>
          <w:szCs w:val="18"/>
          <w:shd w:val="clear" w:color="auto" w:fill="auto"/>
          <w:lang w:val="de-DE" w:eastAsia="de-DE" w:bidi="de-DE"/>
        </w:rPr>
        <w:t xml:space="preserve">Spartas Heer und </w:t>
      </w:r>
      <w:r>
        <w:rPr>
          <w:color w:val="000000"/>
          <w:spacing w:val="0"/>
          <w:w w:val="100"/>
          <w:position w:val="0"/>
          <w:sz w:val="18"/>
          <w:szCs w:val="18"/>
          <w:shd w:val="clear" w:color="auto" w:fill="auto"/>
          <w:lang w:val="fr-FR" w:eastAsia="fr-FR" w:bidi="fr-FR"/>
        </w:rPr>
        <w:t xml:space="preserve">Leuktra,” </w:t>
      </w:r>
      <w:r>
        <w:rPr>
          <w:color w:val="000000"/>
          <w:spacing w:val="0"/>
          <w:w w:val="100"/>
          <w:position w:val="0"/>
          <w:sz w:val="18"/>
          <w:szCs w:val="18"/>
          <w:shd w:val="clear" w:color="auto" w:fill="auto"/>
          <w:lang w:val="de-DE" w:eastAsia="de-DE" w:bidi="de-DE"/>
        </w:rPr>
        <w:t xml:space="preserve">in </w:t>
      </w:r>
      <w:r>
        <w:rPr>
          <w:i/>
          <w:iCs/>
          <w:color w:val="000000"/>
          <w:spacing w:val="0"/>
          <w:w w:val="100"/>
          <w:position w:val="0"/>
          <w:sz w:val="17"/>
          <w:szCs w:val="17"/>
          <w:shd w:val="clear" w:color="auto" w:fill="auto"/>
          <w:lang w:val="de-DE" w:eastAsia="de-DE" w:bidi="de-DE"/>
        </w:rPr>
        <w:t>Hermes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(1905), </w:t>
      </w:r>
      <w:r>
        <w:rPr>
          <w:color w:val="000000"/>
          <w:spacing w:val="0"/>
          <w:w w:val="100"/>
          <w:position w:val="0"/>
          <w:sz w:val="18"/>
          <w:szCs w:val="18"/>
          <w:shd w:val="clear" w:color="auto" w:fill="auto"/>
          <w:lang w:val="de-DE" w:eastAsia="de-DE" w:bidi="de-DE"/>
        </w:rPr>
        <w:t xml:space="preserve">xl. </w:t>
      </w:r>
      <w:r>
        <w:rPr>
          <w:color w:val="000000"/>
          <w:spacing w:val="0"/>
          <w:w w:val="100"/>
          <w:position w:val="0"/>
          <w:sz w:val="18"/>
          <w:szCs w:val="18"/>
          <w:shd w:val="clear" w:color="auto" w:fill="auto"/>
          <w:lang w:val="en-US" w:eastAsia="en-US" w:bidi="en-US"/>
        </w:rPr>
        <w:t xml:space="preserve">387 </w:t>
      </w:r>
      <w:r>
        <w:rPr>
          <w:color w:val="000000"/>
          <w:spacing w:val="0"/>
          <w:w w:val="100"/>
          <w:position w:val="0"/>
          <w:sz w:val="18"/>
          <w:szCs w:val="18"/>
          <w:shd w:val="clear" w:color="auto" w:fill="auto"/>
          <w:lang w:val="de-DE" w:eastAsia="de-DE" w:bidi="de-DE"/>
        </w:rPr>
        <w:t xml:space="preserve">sqq.; J. Kromayer, “Die Wehrkraft Lakoniens u. seine Wehrverfassung,” in </w:t>
      </w:r>
      <w:r>
        <w:rPr>
          <w:i/>
          <w:iCs/>
          <w:color w:val="000000"/>
          <w:spacing w:val="0"/>
          <w:w w:val="100"/>
          <w:position w:val="0"/>
          <w:sz w:val="17"/>
          <w:szCs w:val="17"/>
          <w:shd w:val="clear" w:color="auto" w:fill="auto"/>
          <w:lang w:val="de-DE" w:eastAsia="de-DE" w:bidi="de-DE"/>
        </w:rPr>
        <w:t>Beiträge zur alten Geschichte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(1903), </w:t>
      </w:r>
      <w:r>
        <w:rPr>
          <w:color w:val="000000"/>
          <w:spacing w:val="0"/>
          <w:w w:val="100"/>
          <w:position w:val="0"/>
          <w:sz w:val="18"/>
          <w:szCs w:val="18"/>
          <w:shd w:val="clear" w:color="auto" w:fill="auto"/>
          <w:lang w:val="de-DE" w:eastAsia="de-DE" w:bidi="de-DE"/>
        </w:rPr>
        <w:t xml:space="preserve">iii. </w:t>
      </w:r>
      <w:r>
        <w:rPr>
          <w:color w:val="000000"/>
          <w:spacing w:val="0"/>
          <w:w w:val="100"/>
          <w:position w:val="0"/>
          <w:sz w:val="18"/>
          <w:szCs w:val="18"/>
          <w:shd w:val="clear" w:color="auto" w:fill="auto"/>
          <w:lang w:val="en-US" w:eastAsia="en-US" w:bidi="en-US"/>
        </w:rPr>
        <w:t xml:space="preserve">173 </w:t>
      </w:r>
      <w:r>
        <w:rPr>
          <w:color w:val="000000"/>
          <w:spacing w:val="0"/>
          <w:w w:val="100"/>
          <w:position w:val="0"/>
          <w:sz w:val="18"/>
          <w:szCs w:val="18"/>
          <w:shd w:val="clear" w:color="auto" w:fill="auto"/>
          <w:lang w:val="de-DE" w:eastAsia="de-DE" w:bidi="de-DE"/>
        </w:rPr>
        <w:t xml:space="preserve">sqq.;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de-DE" w:eastAsia="de-DE" w:bidi="de-DE"/>
        </w:rPr>
        <w:t xml:space="preserve">K. Stein, </w:t>
      </w:r>
      <w:r>
        <w:rPr>
          <w:i/>
          <w:iCs/>
          <w:color w:val="000000"/>
          <w:spacing w:val="0"/>
          <w:w w:val="100"/>
          <w:position w:val="0"/>
          <w:sz w:val="17"/>
          <w:szCs w:val="17"/>
          <w:shd w:val="clear" w:color="auto" w:fill="auto"/>
          <w:lang w:val="de-DE" w:eastAsia="de-DE" w:bidi="de-DE"/>
        </w:rPr>
        <w:t>Das Kriegswesen der Spartaner</w:t>
      </w:r>
      <w:r>
        <w:rPr>
          <w:color w:val="000000"/>
          <w:spacing w:val="0"/>
          <w:w w:val="100"/>
          <w:position w:val="0"/>
          <w:sz w:val="18"/>
          <w:szCs w:val="18"/>
          <w:shd w:val="clear" w:color="auto" w:fill="auto"/>
          <w:lang w:val="de-DE" w:eastAsia="de-DE" w:bidi="de-DE"/>
        </w:rPr>
        <w:t xml:space="preserve"> (Konitz, </w:t>
      </w:r>
      <w:r>
        <w:rPr>
          <w:color w:val="000000"/>
          <w:spacing w:val="0"/>
          <w:w w:val="100"/>
          <w:position w:val="0"/>
          <w:sz w:val="18"/>
          <w:szCs w:val="18"/>
          <w:shd w:val="clear" w:color="auto" w:fill="auto"/>
          <w:lang w:val="en-US" w:eastAsia="en-US" w:bidi="en-US"/>
        </w:rPr>
        <w:t>1863).</w:t>
      </w:r>
    </w:p>
    <w:p>
      <w:pPr>
        <w:pStyle w:val="Style3"/>
        <w:keepNext w:val="0"/>
        <w:keepLines w:val="0"/>
        <w:widowControl w:val="0"/>
        <w:shd w:val="clear" w:color="auto" w:fill="auto"/>
        <w:bidi w:val="0"/>
        <w:spacing w:line="180" w:lineRule="auto"/>
        <w:ind w:left="0" w:firstLine="360"/>
        <w:jc w:val="left"/>
        <w:rPr>
          <w:sz w:val="18"/>
          <w:szCs w:val="18"/>
        </w:rPr>
      </w:pPr>
      <w:r>
        <w:rPr>
          <w:i/>
          <w:iCs/>
          <w:color w:val="000000"/>
          <w:spacing w:val="0"/>
          <w:w w:val="100"/>
          <w:position w:val="0"/>
          <w:sz w:val="17"/>
          <w:szCs w:val="17"/>
          <w:shd w:val="clear" w:color="auto" w:fill="auto"/>
          <w:lang w:val="en-US" w:eastAsia="en-US" w:bidi="en-US"/>
        </w:rPr>
        <w:t>Topography and Antiquities'.</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W. M. </w:t>
      </w:r>
      <w:r>
        <w:rPr>
          <w:color w:val="000000"/>
          <w:spacing w:val="0"/>
          <w:w w:val="100"/>
          <w:position w:val="0"/>
          <w:sz w:val="18"/>
          <w:szCs w:val="18"/>
          <w:shd w:val="clear" w:color="auto" w:fill="auto"/>
          <w:lang w:val="en-US" w:eastAsia="en-US" w:bidi="en-US"/>
        </w:rPr>
        <w:t xml:space="preserve">Leake, </w:t>
      </w:r>
      <w:r>
        <w:rPr>
          <w:i/>
          <w:iCs/>
          <w:color w:val="000000"/>
          <w:spacing w:val="0"/>
          <w:w w:val="100"/>
          <w:position w:val="0"/>
          <w:sz w:val="17"/>
          <w:szCs w:val="17"/>
          <w:shd w:val="clear" w:color="auto" w:fill="auto"/>
          <w:lang w:val="en-US" w:eastAsia="en-US" w:bidi="en-US"/>
        </w:rPr>
        <w:t>Morea,</w:t>
      </w:r>
      <w:r>
        <w:rPr>
          <w:color w:val="000000"/>
          <w:spacing w:val="0"/>
          <w:w w:val="100"/>
          <w:position w:val="0"/>
          <w:sz w:val="18"/>
          <w:szCs w:val="18"/>
          <w:shd w:val="clear" w:color="auto" w:fill="auto"/>
          <w:lang w:val="en-US" w:eastAsia="en-US" w:bidi="en-US"/>
        </w:rPr>
        <w:t xml:space="preserve"> chs. iv. v.; E. Curtius, </w:t>
      </w:r>
      <w:r>
        <w:rPr>
          <w:i/>
          <w:iCs/>
          <w:color w:val="000000"/>
          <w:spacing w:val="0"/>
          <w:w w:val="100"/>
          <w:position w:val="0"/>
          <w:sz w:val="17"/>
          <w:szCs w:val="17"/>
          <w:shd w:val="clear" w:color="auto" w:fill="auto"/>
          <w:lang w:val="en-US" w:eastAsia="en-US" w:bidi="en-US"/>
        </w:rPr>
        <w:t>Peloponnesos,</w:t>
      </w:r>
      <w:r>
        <w:rPr>
          <w:color w:val="000000"/>
          <w:spacing w:val="0"/>
          <w:w w:val="100"/>
          <w:position w:val="0"/>
          <w:sz w:val="18"/>
          <w:szCs w:val="18"/>
          <w:shd w:val="clear" w:color="auto" w:fill="auto"/>
          <w:lang w:val="en-US" w:eastAsia="en-US" w:bidi="en-US"/>
        </w:rPr>
        <w:t xml:space="preserve"> ii. 220 sqq.; C. .Bursian, </w:t>
      </w:r>
      <w:r>
        <w:rPr>
          <w:i/>
          <w:iCs/>
          <w:color w:val="000000"/>
          <w:spacing w:val="0"/>
          <w:w w:val="100"/>
          <w:position w:val="0"/>
          <w:sz w:val="17"/>
          <w:szCs w:val="17"/>
          <w:shd w:val="clear" w:color="auto" w:fill="auto"/>
          <w:lang w:val="de-DE" w:eastAsia="de-DE" w:bidi="de-DE"/>
        </w:rPr>
        <w:t xml:space="preserve">Geographie, </w:t>
      </w:r>
      <w:r>
        <w:rPr>
          <w:color w:val="000000"/>
          <w:spacing w:val="0"/>
          <w:w w:val="100"/>
          <w:position w:val="0"/>
          <w:sz w:val="18"/>
          <w:szCs w:val="18"/>
          <w:shd w:val="clear" w:color="auto" w:fill="auto"/>
          <w:lang w:val="en-US" w:eastAsia="en-US" w:bidi="en-US"/>
        </w:rPr>
        <w:t xml:space="preserve">ii. 119 sqq.; </w:t>
      </w:r>
      <w:r>
        <w:rPr>
          <w:color w:val="000000"/>
          <w:spacing w:val="0"/>
          <w:w w:val="100"/>
          <w:position w:val="0"/>
          <w:sz w:val="18"/>
          <w:szCs w:val="18"/>
          <w:shd w:val="clear" w:color="auto" w:fill="auto"/>
          <w:lang w:val="de-DE" w:eastAsia="de-DE" w:bidi="de-DE"/>
        </w:rPr>
        <w:t xml:space="preserve">Pausanias, iii. </w:t>
      </w:r>
      <w:r>
        <w:rPr>
          <w:color w:val="000000"/>
          <w:spacing w:val="0"/>
          <w:w w:val="100"/>
          <w:position w:val="0"/>
          <w:sz w:val="18"/>
          <w:szCs w:val="18"/>
          <w:shd w:val="clear" w:color="auto" w:fill="auto"/>
          <w:lang w:val="en-US" w:eastAsia="en-US" w:bidi="en-US"/>
        </w:rPr>
        <w:t xml:space="preserve">11-18; and the commentary in J. G. Frazer, </w:t>
      </w:r>
      <w:r>
        <w:rPr>
          <w:i/>
          <w:iCs/>
          <w:color w:val="000000"/>
          <w:spacing w:val="0"/>
          <w:w w:val="100"/>
          <w:position w:val="0"/>
          <w:sz w:val="17"/>
          <w:szCs w:val="17"/>
          <w:shd w:val="clear" w:color="auto" w:fill="auto"/>
          <w:lang w:val="de-DE" w:eastAsia="de-DE" w:bidi="de-DE"/>
        </w:rPr>
        <w:t>Pausanias,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iii. 322 sqq.; W. G. Clark, </w:t>
      </w:r>
      <w:r>
        <w:rPr>
          <w:i/>
          <w:iCs/>
          <w:color w:val="000000"/>
          <w:spacing w:val="0"/>
          <w:w w:val="100"/>
          <w:position w:val="0"/>
          <w:sz w:val="17"/>
          <w:szCs w:val="17"/>
          <w:shd w:val="clear" w:color="auto" w:fill="auto"/>
          <w:lang w:val="en-US" w:eastAsia="en-US" w:bidi="en-US"/>
        </w:rPr>
        <w:t>Peloponnesus,</w:t>
      </w:r>
      <w:r>
        <w:rPr>
          <w:color w:val="000000"/>
          <w:spacing w:val="0"/>
          <w:w w:val="100"/>
          <w:position w:val="0"/>
          <w:sz w:val="18"/>
          <w:szCs w:val="18"/>
          <w:shd w:val="clear" w:color="auto" w:fill="auto"/>
          <w:lang w:val="en-US" w:eastAsia="en-US" w:bidi="en-US"/>
        </w:rPr>
        <w:t xml:space="preserve"> ρρ. 158 sqq.; </w:t>
      </w:r>
      <w:r>
        <w:rPr>
          <w:color w:val="000000"/>
          <w:spacing w:val="0"/>
          <w:w w:val="100"/>
          <w:position w:val="0"/>
          <w:sz w:val="18"/>
          <w:szCs w:val="18"/>
          <w:shd w:val="clear" w:color="auto" w:fill="auto"/>
          <w:lang w:val="fr-FR" w:eastAsia="fr-FR" w:bidi="fr-FR"/>
        </w:rPr>
        <w:t xml:space="preserve">E. P. </w:t>
      </w:r>
      <w:r>
        <w:rPr>
          <w:color w:val="000000"/>
          <w:spacing w:val="0"/>
          <w:w w:val="100"/>
          <w:position w:val="0"/>
          <w:sz w:val="18"/>
          <w:szCs w:val="18"/>
          <w:shd w:val="clear" w:color="auto" w:fill="auto"/>
          <w:lang w:val="en-US" w:eastAsia="en-US" w:bidi="en-US"/>
        </w:rPr>
        <w:t xml:space="preserve">Boblaye, </w:t>
      </w:r>
      <w:r>
        <w:rPr>
          <w:i/>
          <w:iCs/>
          <w:color w:val="000000"/>
          <w:spacing w:val="0"/>
          <w:w w:val="100"/>
          <w:position w:val="0"/>
          <w:sz w:val="17"/>
          <w:szCs w:val="17"/>
          <w:shd w:val="clear" w:color="auto" w:fill="auto"/>
          <w:lang w:val="fr-FR" w:eastAsia="fr-FR" w:bidi="fr-FR"/>
        </w:rPr>
        <w:t>Recherches,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pp. 78 sqq.; W. Vischer, </w:t>
      </w:r>
      <w:r>
        <w:rPr>
          <w:i/>
          <w:iCs/>
          <w:color w:val="000000"/>
          <w:spacing w:val="0"/>
          <w:w w:val="100"/>
          <w:position w:val="0"/>
          <w:sz w:val="17"/>
          <w:szCs w:val="17"/>
          <w:shd w:val="clear" w:color="auto" w:fill="auto"/>
          <w:lang w:val="de-DE" w:eastAsia="de-DE" w:bidi="de-DE"/>
        </w:rPr>
        <w:t>Erinne</w:t>
        <w:softHyphen/>
        <w:t xml:space="preserve">rungen, </w:t>
      </w:r>
      <w:r>
        <w:rPr>
          <w:color w:val="000000"/>
          <w:spacing w:val="0"/>
          <w:w w:val="100"/>
          <w:position w:val="0"/>
          <w:sz w:val="17"/>
          <w:szCs w:val="17"/>
          <w:shd w:val="clear" w:color="auto" w:fill="auto"/>
          <w:lang w:val="de-DE" w:eastAsia="de-DE" w:bidi="de-DE"/>
        </w:rPr>
        <w:t>pp.</w:t>
      </w:r>
      <w:r>
        <w:rPr>
          <w:color w:val="000000"/>
          <w:spacing w:val="0"/>
          <w:w w:val="100"/>
          <w:position w:val="0"/>
          <w:sz w:val="18"/>
          <w:szCs w:val="18"/>
          <w:shd w:val="clear" w:color="auto" w:fill="auto"/>
          <w:lang w:val="en-US" w:eastAsia="en-US" w:bidi="en-US"/>
        </w:rPr>
        <w:t xml:space="preserve"> 371 sqq. ; Bory de Saint-Vincent, </w:t>
      </w:r>
      <w:r>
        <w:rPr>
          <w:i/>
          <w:iCs/>
          <w:color w:val="000000"/>
          <w:spacing w:val="0"/>
          <w:w w:val="100"/>
          <w:position w:val="0"/>
          <w:sz w:val="17"/>
          <w:szCs w:val="17"/>
          <w:shd w:val="clear" w:color="auto" w:fill="auto"/>
          <w:lang w:val="en-US" w:eastAsia="en-US" w:bidi="en-US"/>
        </w:rPr>
        <w:t>Relation,</w:t>
      </w:r>
      <w:r>
        <w:rPr>
          <w:color w:val="000000"/>
          <w:spacing w:val="0"/>
          <w:w w:val="100"/>
          <w:position w:val="0"/>
          <w:sz w:val="18"/>
          <w:szCs w:val="18"/>
          <w:shd w:val="clear" w:color="auto" w:fill="auto"/>
          <w:lang w:val="en-US" w:eastAsia="en-US" w:bidi="en-US"/>
        </w:rPr>
        <w:t xml:space="preserve"> pp. 418 sqq. ; G. A. Blouet, </w:t>
      </w:r>
      <w:r>
        <w:rPr>
          <w:i/>
          <w:iCs/>
          <w:color w:val="000000"/>
          <w:spacing w:val="0"/>
          <w:w w:val="100"/>
          <w:position w:val="0"/>
          <w:sz w:val="17"/>
          <w:szCs w:val="17"/>
          <w:shd w:val="clear" w:color="auto" w:fill="auto"/>
          <w:lang w:val="en-US" w:eastAsia="en-US" w:bidi="en-US"/>
        </w:rPr>
        <w:t>Architecture,</w:t>
      </w:r>
      <w:r>
        <w:rPr>
          <w:color w:val="000000"/>
          <w:spacing w:val="0"/>
          <w:w w:val="100"/>
          <w:position w:val="0"/>
          <w:sz w:val="18"/>
          <w:szCs w:val="18"/>
          <w:shd w:val="clear" w:color="auto" w:fill="auto"/>
          <w:lang w:val="en-US" w:eastAsia="en-US" w:bidi="en-US"/>
        </w:rPr>
        <w:t xml:space="preserve"> ii. 61 sqq., pl. 44-52; for full titles and dates of publication of these works, see under </w:t>
      </w:r>
      <w:r>
        <w:rPr>
          <w:smallCaps/>
          <w:color w:val="000000"/>
          <w:spacing w:val="0"/>
          <w:w w:val="100"/>
          <w:position w:val="0"/>
          <w:sz w:val="17"/>
          <w:szCs w:val="17"/>
          <w:shd w:val="clear" w:color="auto" w:fill="auto"/>
          <w:lang w:val="en-US" w:eastAsia="en-US" w:bidi="en-US"/>
        </w:rPr>
        <w:t>Laconia;</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K. Stein, </w:t>
      </w:r>
      <w:r>
        <w:rPr>
          <w:i/>
          <w:iCs/>
          <w:color w:val="000000"/>
          <w:spacing w:val="0"/>
          <w:w w:val="100"/>
          <w:position w:val="0"/>
          <w:sz w:val="17"/>
          <w:szCs w:val="17"/>
          <w:shd w:val="clear" w:color="auto" w:fill="auto"/>
          <w:lang w:val="de-DE" w:eastAsia="de-DE" w:bidi="de-DE"/>
        </w:rPr>
        <w:t xml:space="preserve">Topographie des alten </w:t>
      </w:r>
      <w:r>
        <w:rPr>
          <w:i/>
          <w:iCs/>
          <w:color w:val="000000"/>
          <w:spacing w:val="0"/>
          <w:w w:val="100"/>
          <w:position w:val="0"/>
          <w:sz w:val="17"/>
          <w:szCs w:val="17"/>
          <w:shd w:val="clear" w:color="auto" w:fill="auto"/>
          <w:lang w:val="en-US" w:eastAsia="en-US" w:bidi="en-US"/>
        </w:rPr>
        <w:t>Sparta</w:t>
      </w:r>
      <w:r>
        <w:rPr>
          <w:color w:val="000000"/>
          <w:spacing w:val="0"/>
          <w:w w:val="100"/>
          <w:position w:val="0"/>
          <w:sz w:val="18"/>
          <w:szCs w:val="18"/>
          <w:shd w:val="clear" w:color="auto" w:fill="auto"/>
          <w:lang w:val="en-US" w:eastAsia="en-US" w:bidi="en-US"/>
        </w:rPr>
        <w:t xml:space="preserve"> (Glatz, 1890); K. Nestorides, T07r0γρα≠lα rηs Apχaias ∑7r&lt;iρr17s (Athens, 1892); </w:t>
      </w:r>
      <w:r>
        <w:rPr>
          <w:color w:val="000000"/>
          <w:spacing w:val="0"/>
          <w:w w:val="100"/>
          <w:position w:val="0"/>
          <w:sz w:val="18"/>
          <w:szCs w:val="18"/>
          <w:shd w:val="clear" w:color="auto" w:fill="auto"/>
          <w:lang w:val="fr-FR" w:eastAsia="fr-FR" w:bidi="fr-FR"/>
        </w:rPr>
        <w:t xml:space="preserve">N. </w:t>
      </w:r>
      <w:r>
        <w:rPr>
          <w:color w:val="000000"/>
          <w:spacing w:val="0"/>
          <w:w w:val="100"/>
          <w:position w:val="0"/>
          <w:sz w:val="18"/>
          <w:szCs w:val="18"/>
          <w:shd w:val="clear" w:color="auto" w:fill="auto"/>
          <w:lang w:val="en-US" w:eastAsia="en-US" w:bidi="en-US"/>
        </w:rPr>
        <w:t xml:space="preserve">E. Crosby, “ The Topography of Sparta,” in Λwtmcαn </w:t>
      </w:r>
      <w:r>
        <w:rPr>
          <w:i/>
          <w:iCs/>
          <w:color w:val="000000"/>
          <w:spacing w:val="0"/>
          <w:w w:val="100"/>
          <w:position w:val="0"/>
          <w:sz w:val="17"/>
          <w:szCs w:val="17"/>
          <w:shd w:val="clear" w:color="auto" w:fill="auto"/>
          <w:lang w:val="en-US" w:eastAsia="en-US" w:bidi="en-US"/>
        </w:rPr>
        <w:t>Journal of Archaeology</w:t>
      </w:r>
      <w:r>
        <w:rPr>
          <w:color w:val="000000"/>
          <w:spacing w:val="0"/>
          <w:w w:val="100"/>
          <w:position w:val="0"/>
          <w:sz w:val="18"/>
          <w:szCs w:val="18"/>
          <w:shd w:val="clear" w:color="auto" w:fill="auto"/>
          <w:lang w:val="en-US" w:eastAsia="en-US" w:bidi="en-US"/>
        </w:rPr>
        <w:t xml:space="preserve"> (Prince</w:t>
        <w:softHyphen/>
        <w:t xml:space="preserve">ton, 1893), viii. 335 sqq.; and various articles in the </w:t>
      </w:r>
      <w:r>
        <w:rPr>
          <w:i/>
          <w:iCs/>
          <w:color w:val="000000"/>
          <w:spacing w:val="0"/>
          <w:w w:val="100"/>
          <w:position w:val="0"/>
          <w:sz w:val="17"/>
          <w:szCs w:val="17"/>
          <w:shd w:val="clear" w:color="auto" w:fill="auto"/>
          <w:lang w:val="en-US" w:eastAsia="en-US" w:bidi="en-US"/>
        </w:rPr>
        <w:t>British School Annual,</w:t>
      </w:r>
      <w:r>
        <w:rPr>
          <w:color w:val="000000"/>
          <w:spacing w:val="0"/>
          <w:w w:val="100"/>
          <w:position w:val="0"/>
          <w:sz w:val="18"/>
          <w:szCs w:val="18"/>
          <w:shd w:val="clear" w:color="auto" w:fill="auto"/>
          <w:lang w:val="en-US" w:eastAsia="en-US" w:bidi="en-US"/>
        </w:rPr>
        <w:t xml:space="preserve"> xii. sqq.</w:t>
      </w:r>
    </w:p>
    <w:p>
      <w:pPr>
        <w:pStyle w:val="Style3"/>
        <w:keepNext w:val="0"/>
        <w:keepLines w:val="0"/>
        <w:widowControl w:val="0"/>
        <w:shd w:val="clear" w:color="auto" w:fill="auto"/>
        <w:bidi w:val="0"/>
        <w:spacing w:line="175" w:lineRule="auto"/>
        <w:ind w:left="0" w:firstLine="360"/>
        <w:jc w:val="left"/>
      </w:pPr>
      <w:r>
        <w:rPr>
          <w:i/>
          <w:iCs/>
          <w:color w:val="000000"/>
          <w:spacing w:val="0"/>
          <w:w w:val="100"/>
          <w:position w:val="0"/>
          <w:shd w:val="clear" w:color="auto" w:fill="auto"/>
          <w:lang w:val="en-US" w:eastAsia="en-US" w:bidi="en-US"/>
        </w:rPr>
        <w:t>Inscriptions'.</w:t>
      </w:r>
      <w:r>
        <w:rPr>
          <w:color w:val="000000"/>
          <w:spacing w:val="0"/>
          <w:w w:val="100"/>
          <w:position w:val="0"/>
          <w:sz w:val="18"/>
          <w:szCs w:val="18"/>
          <w:shd w:val="clear" w:color="auto" w:fill="auto"/>
          <w:lang w:val="en-US" w:eastAsia="en-US" w:bidi="en-US"/>
        </w:rPr>
        <w:t xml:space="preserve"> M. N. Tod and A. J. B. Wace, </w:t>
      </w:r>
      <w:r>
        <w:rPr>
          <w:i/>
          <w:iCs/>
          <w:color w:val="000000"/>
          <w:spacing w:val="0"/>
          <w:w w:val="100"/>
          <w:position w:val="0"/>
          <w:shd w:val="clear" w:color="auto" w:fill="auto"/>
          <w:lang w:val="en-US" w:eastAsia="en-US" w:bidi="en-US"/>
        </w:rPr>
        <w:t>Catalogue of the Sparta Museum</w:t>
      </w:r>
      <w:r>
        <w:rPr>
          <w:color w:val="000000"/>
          <w:spacing w:val="0"/>
          <w:w w:val="100"/>
          <w:position w:val="0"/>
          <w:sz w:val="18"/>
          <w:szCs w:val="18"/>
          <w:shd w:val="clear" w:color="auto" w:fill="auto"/>
          <w:lang w:val="en-US" w:eastAsia="en-US" w:bidi="en-US"/>
        </w:rPr>
        <w:t xml:space="preserve">(Oxford, 1906); </w:t>
      </w:r>
      <w:r>
        <w:rPr>
          <w:i/>
          <w:iCs/>
          <w:color w:val="000000"/>
          <w:spacing w:val="0"/>
          <w:w w:val="100"/>
          <w:position w:val="0"/>
          <w:shd w:val="clear" w:color="auto" w:fill="auto"/>
          <w:lang w:val="en-US" w:eastAsia="en-US" w:bidi="en-US"/>
        </w:rPr>
        <w:t>British School Annual,</w:t>
      </w:r>
      <w:r>
        <w:rPr>
          <w:color w:val="000000"/>
          <w:spacing w:val="0"/>
          <w:w w:val="100"/>
          <w:position w:val="0"/>
          <w:sz w:val="18"/>
          <w:szCs w:val="18"/>
          <w:shd w:val="clear" w:color="auto" w:fill="auto"/>
          <w:lang w:val="en-US" w:eastAsia="en-US" w:bidi="en-US"/>
        </w:rPr>
        <w:t xml:space="preserve"> xii. sqq., and the works cited under </w:t>
      </w:r>
      <w:r>
        <w:rPr>
          <w:smallCaps/>
          <w:color w:val="000000"/>
          <w:spacing w:val="0"/>
          <w:w w:val="100"/>
          <w:position w:val="0"/>
          <w:shd w:val="clear" w:color="auto" w:fill="auto"/>
          <w:lang w:val="en-US" w:eastAsia="en-US" w:bidi="en-US"/>
        </w:rPr>
        <w:t>Laconia.</w:t>
      </w:r>
    </w:p>
    <w:p>
      <w:pPr>
        <w:pStyle w:val="Style3"/>
        <w:keepNext w:val="0"/>
        <w:keepLines w:val="0"/>
        <w:widowControl w:val="0"/>
        <w:shd w:val="clear" w:color="auto" w:fill="auto"/>
        <w:bidi w:val="0"/>
        <w:spacing w:line="175" w:lineRule="auto"/>
        <w:ind w:left="0" w:firstLine="360"/>
        <w:jc w:val="left"/>
        <w:rPr>
          <w:sz w:val="18"/>
          <w:szCs w:val="18"/>
        </w:rPr>
      </w:pPr>
      <w:r>
        <w:rPr>
          <w:i/>
          <w:iCs/>
          <w:color w:val="000000"/>
          <w:spacing w:val="0"/>
          <w:w w:val="100"/>
          <w:position w:val="0"/>
          <w:sz w:val="17"/>
          <w:szCs w:val="17"/>
          <w:shd w:val="clear" w:color="auto" w:fill="auto"/>
          <w:lang w:val="en-US" w:eastAsia="en-US" w:bidi="en-US"/>
        </w:rPr>
        <w:t>Dialect'.</w:t>
      </w:r>
      <w:r>
        <w:rPr>
          <w:color w:val="000000"/>
          <w:spacing w:val="0"/>
          <w:w w:val="100"/>
          <w:position w:val="0"/>
          <w:sz w:val="18"/>
          <w:szCs w:val="18"/>
          <w:shd w:val="clear" w:color="auto" w:fill="auto"/>
          <w:lang w:val="en-US" w:eastAsia="en-US" w:bidi="en-US"/>
        </w:rPr>
        <w:t xml:space="preserve"> K. </w:t>
      </w:r>
      <w:r>
        <w:rPr>
          <w:color w:val="000000"/>
          <w:spacing w:val="0"/>
          <w:w w:val="100"/>
          <w:position w:val="0"/>
          <w:sz w:val="18"/>
          <w:szCs w:val="18"/>
          <w:shd w:val="clear" w:color="auto" w:fill="auto"/>
          <w:lang w:val="de-DE" w:eastAsia="de-DE" w:bidi="de-DE"/>
        </w:rPr>
        <w:t xml:space="preserve">Müllensiefen, </w:t>
      </w:r>
      <w:r>
        <w:rPr>
          <w:i/>
          <w:iCs/>
          <w:color w:val="000000"/>
          <w:spacing w:val="0"/>
          <w:w w:val="100"/>
          <w:position w:val="0"/>
          <w:sz w:val="17"/>
          <w:szCs w:val="17"/>
          <w:shd w:val="clear" w:color="auto" w:fill="auto"/>
          <w:lang w:val="en-US" w:eastAsia="en-US" w:bidi="en-US"/>
        </w:rPr>
        <w:t xml:space="preserve">De titulorum laconicorum dialecto </w:t>
      </w:r>
      <w:r>
        <w:rPr>
          <w:color w:val="000000"/>
          <w:spacing w:val="0"/>
          <w:w w:val="100"/>
          <w:position w:val="0"/>
          <w:sz w:val="18"/>
          <w:szCs w:val="18"/>
          <w:shd w:val="clear" w:color="auto" w:fill="auto"/>
          <w:lang w:val="en-US" w:eastAsia="en-US" w:bidi="en-US"/>
        </w:rPr>
        <w:t xml:space="preserve">(Strasburg, 1882); R. Meister, </w:t>
      </w:r>
      <w:r>
        <w:rPr>
          <w:i/>
          <w:iCs/>
          <w:color w:val="000000"/>
          <w:spacing w:val="0"/>
          <w:w w:val="100"/>
          <w:position w:val="0"/>
          <w:sz w:val="17"/>
          <w:szCs w:val="17"/>
          <w:shd w:val="clear" w:color="auto" w:fill="auto"/>
          <w:lang w:val="de-DE" w:eastAsia="de-DE" w:bidi="de-DE"/>
        </w:rPr>
        <w:t>Dorier und Achäer</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(Leipzig, 1904).</w:t>
      </w:r>
    </w:p>
    <w:p>
      <w:pPr>
        <w:pStyle w:val="Style3"/>
        <w:keepNext w:val="0"/>
        <w:keepLines w:val="0"/>
        <w:widowControl w:val="0"/>
        <w:shd w:val="clear" w:color="auto" w:fill="auto"/>
        <w:tabs>
          <w:tab w:pos="4073" w:val="left"/>
        </w:tabs>
        <w:bidi w:val="0"/>
        <w:spacing w:line="175" w:lineRule="auto"/>
        <w:ind w:left="0" w:firstLine="360"/>
        <w:jc w:val="left"/>
        <w:rPr>
          <w:sz w:val="18"/>
          <w:szCs w:val="18"/>
        </w:rPr>
      </w:pPr>
      <w:r>
        <w:rPr>
          <w:i/>
          <w:iCs/>
          <w:color w:val="000000"/>
          <w:spacing w:val="0"/>
          <w:w w:val="100"/>
          <w:position w:val="0"/>
          <w:sz w:val="17"/>
          <w:szCs w:val="17"/>
          <w:shd w:val="clear" w:color="auto" w:fill="auto"/>
          <w:lang w:val="de-DE" w:eastAsia="de-DE" w:bidi="de-DE"/>
        </w:rPr>
        <w:t>Art:</w:t>
      </w:r>
      <w:r>
        <w:rPr>
          <w:color w:val="000000"/>
          <w:spacing w:val="0"/>
          <w:w w:val="100"/>
          <w:position w:val="0"/>
          <w:sz w:val="18"/>
          <w:szCs w:val="18"/>
          <w:shd w:val="clear" w:color="auto" w:fill="auto"/>
          <w:lang w:val="de-DE" w:eastAsia="de-DE" w:bidi="de-DE"/>
        </w:rPr>
        <w:t xml:space="preserve"> M</w:t>
      </w:r>
      <w:r>
        <w:rPr>
          <w:color w:val="000000"/>
          <w:spacing w:val="0"/>
          <w:w w:val="100"/>
          <w:position w:val="0"/>
          <w:sz w:val="18"/>
          <w:szCs w:val="18"/>
          <w:shd w:val="clear" w:color="auto" w:fill="auto"/>
          <w:lang w:val="el-GR" w:eastAsia="el-GR" w:bidi="el-GR"/>
        </w:rPr>
        <w:t xml:space="preserve">. Ν. </w:t>
      </w:r>
      <w:r>
        <w:rPr>
          <w:color w:val="000000"/>
          <w:spacing w:val="0"/>
          <w:w w:val="100"/>
          <w:position w:val="0"/>
          <w:sz w:val="18"/>
          <w:szCs w:val="18"/>
          <w:shd w:val="clear" w:color="auto" w:fill="auto"/>
          <w:lang w:val="en-US" w:eastAsia="en-US" w:bidi="en-US"/>
        </w:rPr>
        <w:t xml:space="preserve">Tod and A. J. B. Wace, </w:t>
      </w:r>
      <w:r>
        <w:rPr>
          <w:i/>
          <w:iCs/>
          <w:color w:val="000000"/>
          <w:spacing w:val="0"/>
          <w:w w:val="100"/>
          <w:position w:val="0"/>
          <w:sz w:val="17"/>
          <w:szCs w:val="17"/>
          <w:shd w:val="clear" w:color="auto" w:fill="auto"/>
          <w:lang w:val="en-US" w:eastAsia="en-US" w:bidi="en-US"/>
        </w:rPr>
        <w:t>op. cit.;</w:t>
      </w:r>
      <w:r>
        <w:rPr>
          <w:color w:val="000000"/>
          <w:spacing w:val="0"/>
          <w:w w:val="100"/>
          <w:position w:val="0"/>
          <w:sz w:val="18"/>
          <w:szCs w:val="18"/>
          <w:shd w:val="clear" w:color="auto" w:fill="auto"/>
          <w:lang w:val="en-US" w:eastAsia="en-US" w:bidi="en-US"/>
        </w:rPr>
        <w:t xml:space="preserve"> H. Dressel and A. Milchhöfer, “ Die </w:t>
      </w:r>
      <w:r>
        <w:rPr>
          <w:color w:val="000000"/>
          <w:spacing w:val="0"/>
          <w:w w:val="100"/>
          <w:position w:val="0"/>
          <w:sz w:val="18"/>
          <w:szCs w:val="18"/>
          <w:shd w:val="clear" w:color="auto" w:fill="auto"/>
          <w:lang w:val="de-DE" w:eastAsia="de-DE" w:bidi="de-DE"/>
        </w:rPr>
        <w:t xml:space="preserve">antiken Kunstwerke aus </w:t>
      </w:r>
      <w:r>
        <w:rPr>
          <w:color w:val="000000"/>
          <w:spacing w:val="0"/>
          <w:w w:val="100"/>
          <w:position w:val="0"/>
          <w:sz w:val="18"/>
          <w:szCs w:val="18"/>
          <w:shd w:val="clear" w:color="auto" w:fill="auto"/>
          <w:lang w:val="en-US" w:eastAsia="en-US" w:bidi="en-US"/>
        </w:rPr>
        <w:t xml:space="preserve">Sparta u. </w:t>
      </w:r>
      <w:r>
        <w:rPr>
          <w:color w:val="000000"/>
          <w:spacing w:val="0"/>
          <w:w w:val="100"/>
          <w:position w:val="0"/>
          <w:sz w:val="18"/>
          <w:szCs w:val="18"/>
          <w:shd w:val="clear" w:color="auto" w:fill="auto"/>
          <w:lang w:val="de-DE" w:eastAsia="de-DE" w:bidi="de-DE"/>
        </w:rPr>
        <w:t xml:space="preserve">Umgebung,” in </w:t>
      </w:r>
      <w:r>
        <w:rPr>
          <w:i/>
          <w:iCs/>
          <w:color w:val="000000"/>
          <w:spacing w:val="0"/>
          <w:w w:val="100"/>
          <w:position w:val="0"/>
          <w:sz w:val="17"/>
          <w:szCs w:val="17"/>
          <w:shd w:val="clear" w:color="auto" w:fill="auto"/>
          <w:lang w:val="de-DE" w:eastAsia="de-DE" w:bidi="de-DE"/>
        </w:rPr>
        <w:t>Athenische Mitteilungen,</w:t>
      </w:r>
      <w:r>
        <w:rPr>
          <w:color w:val="000000"/>
          <w:spacing w:val="0"/>
          <w:w w:val="100"/>
          <w:position w:val="0"/>
          <w:sz w:val="18"/>
          <w:szCs w:val="18"/>
          <w:shd w:val="clear" w:color="auto" w:fill="auto"/>
          <w:lang w:val="de-DE" w:eastAsia="de-DE" w:bidi="de-DE"/>
        </w:rPr>
        <w:t xml:space="preserve"> ii. </w:t>
      </w:r>
      <w:r>
        <w:rPr>
          <w:color w:val="000000"/>
          <w:spacing w:val="0"/>
          <w:w w:val="100"/>
          <w:position w:val="0"/>
          <w:sz w:val="18"/>
          <w:szCs w:val="18"/>
          <w:shd w:val="clear" w:color="auto" w:fill="auto"/>
          <w:lang w:val="en-US" w:eastAsia="en-US" w:bidi="en-US"/>
        </w:rPr>
        <w:t xml:space="preserve">293 </w:t>
      </w:r>
      <w:r>
        <w:rPr>
          <w:color w:val="000000"/>
          <w:spacing w:val="0"/>
          <w:w w:val="100"/>
          <w:position w:val="0"/>
          <w:sz w:val="18"/>
          <w:szCs w:val="18"/>
          <w:shd w:val="clear" w:color="auto" w:fill="auto"/>
          <w:lang w:val="de-DE" w:eastAsia="de-DE" w:bidi="de-DE"/>
        </w:rPr>
        <w:t xml:space="preserve">sqq. ; E. Beule, “ </w:t>
      </w:r>
      <w:r>
        <w:rPr>
          <w:color w:val="000000"/>
          <w:spacing w:val="0"/>
          <w:w w:val="100"/>
          <w:position w:val="0"/>
          <w:sz w:val="18"/>
          <w:szCs w:val="18"/>
          <w:shd w:val="clear" w:color="auto" w:fill="auto"/>
          <w:lang w:val="fr-FR" w:eastAsia="fr-FR" w:bidi="fr-FR"/>
        </w:rPr>
        <w:t xml:space="preserve">L’Art à </w:t>
      </w:r>
      <w:r>
        <w:rPr>
          <w:color w:val="000000"/>
          <w:spacing w:val="0"/>
          <w:w w:val="100"/>
          <w:position w:val="0"/>
          <w:sz w:val="18"/>
          <w:szCs w:val="18"/>
          <w:shd w:val="clear" w:color="auto" w:fill="auto"/>
          <w:lang w:val="de-DE" w:eastAsia="de-DE" w:bidi="de-DE"/>
        </w:rPr>
        <w:t xml:space="preserve">Sparte,” in </w:t>
      </w:r>
      <w:r>
        <w:rPr>
          <w:i/>
          <w:iCs/>
          <w:color w:val="000000"/>
          <w:spacing w:val="0"/>
          <w:w w:val="100"/>
          <w:position w:val="0"/>
          <w:sz w:val="17"/>
          <w:szCs w:val="17"/>
          <w:shd w:val="clear" w:color="auto" w:fill="auto"/>
          <w:lang w:val="fr-FR" w:eastAsia="fr-FR" w:bidi="fr-FR"/>
        </w:rPr>
        <w:t>Études sur le Péloponnèse</w:t>
      </w:r>
      <w:r>
        <w:rPr>
          <w:color w:val="000000"/>
          <w:spacing w:val="0"/>
          <w:w w:val="100"/>
          <w:position w:val="0"/>
          <w:sz w:val="18"/>
          <w:szCs w:val="18"/>
          <w:shd w:val="clear" w:color="auto" w:fill="auto"/>
          <w:lang w:val="fr-FR" w:eastAsia="fr-FR" w:bidi="fr-FR"/>
        </w:rPr>
        <w:t xml:space="preserve"> (Paris, </w:t>
      </w:r>
      <w:r>
        <w:rPr>
          <w:color w:val="000000"/>
          <w:spacing w:val="0"/>
          <w:w w:val="100"/>
          <w:position w:val="0"/>
          <w:sz w:val="18"/>
          <w:szCs w:val="18"/>
          <w:shd w:val="clear" w:color="auto" w:fill="auto"/>
          <w:lang w:val="en-US" w:eastAsia="en-US" w:bidi="en-US"/>
        </w:rPr>
        <w:t>1855).</w:t>
        <w:tab/>
      </w:r>
      <w:r>
        <w:rPr>
          <w:color w:val="000000"/>
          <w:spacing w:val="0"/>
          <w:w w:val="100"/>
          <w:position w:val="0"/>
          <w:sz w:val="18"/>
          <w:szCs w:val="18"/>
          <w:shd w:val="clear" w:color="auto" w:fill="auto"/>
          <w:lang w:val="fr-FR" w:eastAsia="fr-FR" w:bidi="fr-FR"/>
        </w:rPr>
        <w:t>(M. N. T.)</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fr-FR" w:eastAsia="fr-FR" w:bidi="fr-FR"/>
        </w:rPr>
        <w:t xml:space="preserve">SPARTACUS, </w:t>
      </w:r>
      <w:r>
        <w:rPr>
          <w:color w:val="000000"/>
          <w:spacing w:val="0"/>
          <w:w w:val="100"/>
          <w:position w:val="0"/>
          <w:sz w:val="18"/>
          <w:szCs w:val="18"/>
          <w:shd w:val="clear" w:color="auto" w:fill="auto"/>
          <w:lang w:val="fr-FR" w:eastAsia="fr-FR" w:bidi="fr-FR"/>
        </w:rPr>
        <w:t xml:space="preserve">leader </w:t>
      </w:r>
      <w:r>
        <w:rPr>
          <w:color w:val="000000"/>
          <w:spacing w:val="0"/>
          <w:w w:val="100"/>
          <w:position w:val="0"/>
          <w:sz w:val="18"/>
          <w:szCs w:val="18"/>
          <w:shd w:val="clear" w:color="auto" w:fill="auto"/>
          <w:lang w:val="en-US" w:eastAsia="en-US" w:bidi="en-US"/>
        </w:rPr>
        <w:t xml:space="preserve">in the </w:t>
      </w:r>
      <w:r>
        <w:rPr>
          <w:color w:val="000000"/>
          <w:spacing w:val="0"/>
          <w:w w:val="100"/>
          <w:position w:val="0"/>
          <w:sz w:val="18"/>
          <w:szCs w:val="18"/>
          <w:shd w:val="clear" w:color="auto" w:fill="auto"/>
          <w:lang w:val="fr-FR" w:eastAsia="fr-FR" w:bidi="fr-FR"/>
        </w:rPr>
        <w:t xml:space="preserve">Slave </w:t>
      </w:r>
      <w:r>
        <w:rPr>
          <w:color w:val="000000"/>
          <w:spacing w:val="0"/>
          <w:w w:val="100"/>
          <w:position w:val="0"/>
          <w:sz w:val="18"/>
          <w:szCs w:val="18"/>
          <w:shd w:val="clear" w:color="auto" w:fill="auto"/>
          <w:lang w:val="en-US" w:eastAsia="en-US" w:bidi="en-US"/>
        </w:rPr>
        <w:t xml:space="preserve">or Gladiatorial War against Rome (73-71 </w:t>
      </w:r>
      <w:r>
        <w:rPr>
          <w:smallCaps/>
          <w:color w:val="000000"/>
          <w:spacing w:val="0"/>
          <w:w w:val="100"/>
          <w:position w:val="0"/>
          <w:sz w:val="17"/>
          <w:szCs w:val="17"/>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a Thracian by birth. He served in the Roman army, but seems to have deserted, for we are told that he was taken prisoner and sold as a slave. Destined for the arena, he, with a band of his fellow-gladiators, broke out of a training school at Capua and took refuge on Mt Vesuvius (73). Here he maintained himself as a captain of brigands, his lieutenants being two Celts named Crixus and Oenomaus, who like himself had been gladiators. A hastily collected force of 3000 men under C. Claudius Pulcher endeavoured to starve out the rebels, but the latter clambered down the precipices and put the Romans to flight. Swarms of hardy and desperate men now joined the rebels, and when the praetor Publius Varinius took the field against them he found them entrenched like a regular army on the plain. But they gave him the slip, and when he advanced to storm their lines he found them deserted. From Campania the rebels marched into Lucania, a country better suited for guerrilla warfare. Varinius followed, but was defeated in several engagements and narrowly escaped being taken prisoner. The insurgents reoccupied Campania, and by the defeat of C. Thoranius, the quaestor of Varinius, obtained possession of nearly the whole of southern Italy. Nola and Nuceria in Campania, Thurii and Metapontum in Lucania were sacked. The senate at last despatched both consuls against the rebels (72). The German slaves under Crixus were defeated at Mt Garganus in Apulia by the praetor Q. Arrius. But Spartacus overthrew both consuls, one after the other, and then pressed towards the Alps. Gaius Cassius, governor of Cisalpine Gaul, and the praetor </w:t>
      </w:r>
      <w:r>
        <w:rPr>
          <w:color w:val="000000"/>
          <w:spacing w:val="0"/>
          <w:w w:val="100"/>
          <w:position w:val="0"/>
          <w:sz w:val="18"/>
          <w:szCs w:val="18"/>
          <w:shd w:val="clear" w:color="auto" w:fill="auto"/>
          <w:lang w:val="de-DE" w:eastAsia="de-DE" w:bidi="de-DE"/>
        </w:rPr>
        <w:t xml:space="preserve">Gnaeus </w:t>
      </w:r>
      <w:r>
        <w:rPr>
          <w:color w:val="000000"/>
          <w:spacing w:val="0"/>
          <w:w w:val="100"/>
          <w:position w:val="0"/>
          <w:sz w:val="18"/>
          <w:szCs w:val="18"/>
          <w:shd w:val="clear" w:color="auto" w:fill="auto"/>
          <w:lang w:val="en-US" w:eastAsia="en-US" w:bidi="en-US"/>
        </w:rPr>
        <w:t xml:space="preserve">Manlius, who attempted to stop him, were defeated at </w:t>
      </w:r>
      <w:r>
        <w:rPr>
          <w:color w:val="000000"/>
          <w:spacing w:val="0"/>
          <w:w w:val="100"/>
          <w:position w:val="0"/>
          <w:sz w:val="18"/>
          <w:szCs w:val="18"/>
          <w:shd w:val="clear" w:color="auto" w:fill="auto"/>
          <w:lang w:val="fr-FR" w:eastAsia="fr-FR" w:bidi="fr-FR"/>
        </w:rPr>
        <w:t xml:space="preserve">Mutina. </w:t>
      </w:r>
      <w:r>
        <w:rPr>
          <w:color w:val="000000"/>
          <w:spacing w:val="0"/>
          <w:w w:val="100"/>
          <w:position w:val="0"/>
          <w:sz w:val="18"/>
          <w:szCs w:val="18"/>
          <w:shd w:val="clear" w:color="auto" w:fill="auto"/>
          <w:lang w:val="en-US" w:eastAsia="en-US" w:bidi="en-US"/>
        </w:rPr>
        <w:t>Freedom was within sight, but with fatal infatuation the slaves refused to abandon Italy. Spartacus led them against Rome, but their hearts seem to have failed them; and instead of attacking the capital, he passed on again to Lucania. The conduct of the war was now entrusted to the praetor Marcus Licinius Crassus. In the next battle Spartacus was worsted and retreated towards the straits of Messina, intending to cross into Sicily, where he would have been welcomed by fresh hordes of slaves; but the pirates who had agreed to transport his army proved faithless. Crassus endeavoured to shut in the rebels by carrying a ditch and rampart right across the peninsula, but Spartacus forced the lines, and once more Italy lay at his feet. Disunion, however, was at work in the rebel camp. The Gauls and Germans, who had withdrawn from the main body, were attacked and destroyed. Spartacus now took up a strong position in the mountainous country of Petelia (near Strongoli in Calabria) and inflicted a severe defeat on the vanguard of the pursuing army. But his men refused to retreat farther, and in a pitched battle which followed soon afterwards the rebel army was an- nihilated. Spartacus, who had stabbed his horse before the battle, fell sword in hand. A body of the rebels which had escaped from the field was met and cut to pieces at the foot of the Alps by Pompey (the Great), who was returning from Spain. Pompey claimed the credit of finishing the war, and received the honour of a triumph, while only a simple ovation was decreed to Crassus. Spartacus was a capable and energetic leader; he did his best to check the excesses of the lawless bands which he commanded, and treated his prisoners with humanity. His character has been misrepresented by Roman wτiters, whom his name inspired with terror down to the times of the empire.</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story has to be pieced together from the vague and somewhat discrepant accounts of Plutarch </w:t>
      </w:r>
      <w:r>
        <w:rPr>
          <w:i/>
          <w:iCs/>
          <w:color w:val="000000"/>
          <w:spacing w:val="0"/>
          <w:w w:val="100"/>
          <w:position w:val="0"/>
          <w:sz w:val="17"/>
          <w:szCs w:val="17"/>
          <w:shd w:val="clear" w:color="auto" w:fill="auto"/>
          <w:lang w:val="en-US" w:eastAsia="en-US" w:bidi="en-US"/>
        </w:rPr>
        <w:t>(Crassus,</w:t>
      </w:r>
      <w:r>
        <w:rPr>
          <w:color w:val="000000"/>
          <w:spacing w:val="0"/>
          <w:w w:val="100"/>
          <w:position w:val="0"/>
          <w:sz w:val="18"/>
          <w:szCs w:val="18"/>
          <w:shd w:val="clear" w:color="auto" w:fill="auto"/>
          <w:lang w:val="en-US" w:eastAsia="en-US" w:bidi="en-US"/>
        </w:rPr>
        <w:t xml:space="preserve"> 8-11 ; </w:t>
      </w:r>
      <w:r>
        <w:rPr>
          <w:i/>
          <w:iCs/>
          <w:color w:val="000000"/>
          <w:spacing w:val="0"/>
          <w:w w:val="100"/>
          <w:position w:val="0"/>
          <w:sz w:val="17"/>
          <w:szCs w:val="17"/>
          <w:shd w:val="clear" w:color="auto" w:fill="auto"/>
          <w:lang w:val="en-US" w:eastAsia="en-US" w:bidi="en-US"/>
        </w:rPr>
        <w:t>Pompey,</w:t>
      </w:r>
      <w:r>
        <w:rPr>
          <w:color w:val="000000"/>
          <w:spacing w:val="0"/>
          <w:w w:val="100"/>
          <w:position w:val="0"/>
          <w:sz w:val="18"/>
          <w:szCs w:val="18"/>
          <w:shd w:val="clear" w:color="auto" w:fill="auto"/>
          <w:lang w:val="en-US" w:eastAsia="en-US" w:bidi="en-US"/>
        </w:rPr>
        <w:t xml:space="preserve"> 21), Appian </w:t>
      </w:r>
      <w:r>
        <w:rPr>
          <w:i/>
          <w:iCs/>
          <w:color w:val="000000"/>
          <w:spacing w:val="0"/>
          <w:w w:val="100"/>
          <w:position w:val="0"/>
          <w:sz w:val="17"/>
          <w:szCs w:val="17"/>
          <w:shd w:val="clear" w:color="auto" w:fill="auto"/>
          <w:lang w:val="en-US" w:eastAsia="en-US" w:bidi="en-US"/>
        </w:rPr>
        <w:t>(Bell. civ.</w:t>
      </w:r>
      <w:r>
        <w:rPr>
          <w:color w:val="000000"/>
          <w:spacing w:val="0"/>
          <w:w w:val="100"/>
          <w:position w:val="0"/>
          <w:sz w:val="18"/>
          <w:szCs w:val="18"/>
          <w:shd w:val="clear" w:color="auto" w:fill="auto"/>
          <w:lang w:val="en-US" w:eastAsia="en-US" w:bidi="en-US"/>
        </w:rPr>
        <w:t xml:space="preserve"> i. 116-120), Florus, (ii. 8), Livy </w:t>
      </w:r>
      <w:r>
        <w:rPr>
          <w:i/>
          <w:iCs/>
          <w:color w:val="000000"/>
          <w:spacing w:val="0"/>
          <w:w w:val="100"/>
          <w:position w:val="0"/>
          <w:sz w:val="17"/>
          <w:szCs w:val="17"/>
          <w:shd w:val="clear" w:color="auto" w:fill="auto"/>
          <w:lang w:val="en-US" w:eastAsia="en-US" w:bidi="en-US"/>
        </w:rPr>
        <w:t>(Epit.</w:t>
      </w:r>
      <w:r>
        <w:rPr>
          <w:color w:val="000000"/>
          <w:spacing w:val="0"/>
          <w:w w:val="100"/>
          <w:position w:val="0"/>
          <w:sz w:val="18"/>
          <w:szCs w:val="18"/>
          <w:shd w:val="clear" w:color="auto" w:fill="auto"/>
          <w:lang w:val="en-US" w:eastAsia="en-US" w:bidi="en-US"/>
        </w:rPr>
        <w:t xml:space="preserve"> 95-97), and the fragments of the </w:t>
      </w:r>
      <w:r>
        <w:rPr>
          <w:i/>
          <w:iCs/>
          <w:color w:val="000000"/>
          <w:spacing w:val="0"/>
          <w:w w:val="100"/>
          <w:position w:val="0"/>
          <w:sz w:val="17"/>
          <w:szCs w:val="17"/>
          <w:shd w:val="clear" w:color="auto" w:fill="auto"/>
          <w:lang w:val="en-US" w:eastAsia="en-US" w:bidi="en-US"/>
        </w:rPr>
        <w:t>Histories</w:t>
      </w:r>
      <w:r>
        <w:rPr>
          <w:color w:val="000000"/>
          <w:spacing w:val="0"/>
          <w:w w:val="100"/>
          <w:position w:val="0"/>
          <w:sz w:val="18"/>
          <w:szCs w:val="18"/>
          <w:shd w:val="clear" w:color="auto" w:fill="auto"/>
          <w:lang w:val="en-US" w:eastAsia="en-US" w:bidi="en-US"/>
        </w:rPr>
        <w:t xml:space="preserve"> of Sallust, whose account seems to have been full and graphic.</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