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let each side operate on ι∕r, then in virtue of (10), 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03" w:val="left"/>
        </w:tabs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(r∕)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=p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0'-∣-sin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φ-φ')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4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 9)P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θ')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+2∑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^ξ-%&gt;fo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ff)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P"(cos 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(φ - ≠') (I I) which is known as the addition theorem for the function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lt has incidentally been proved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P™ (cose) °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⅜Z¾!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'&gt;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nmg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∞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W)(n 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ifl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),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178" w:val="left"/>
        </w:tabs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 m 4-2</w:t>
        <w:tab/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z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is an expression for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Ρ»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 0) alternative to (4). 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Legend re's Coefficients.—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reciprocal of the distance of a point (r,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θ, φ)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a point on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axis distant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the origin is (r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-2rr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μ+r'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satisfies Laplace’s equation,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denoting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Writing this expression in the forms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223" w:val="left"/>
        </w:tabs>
        <w:bidi w:val="0"/>
        <w:spacing w:line="24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 I I</w:t>
        <w:tab/>
        <w:t xml:space="preserve">p. 7 j I -2&gt;+ÿ}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seen that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&lt; r',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expression can be expanded in a convergent series of powers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 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convergent series of powers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have, 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(2μ-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Zt)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(1—2⅛-H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ι-H(2μ-½)4~--⅛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(2μ-λ)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÷...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2178" w:val="left"/>
        </w:tabs>
        <w:bidi w:val="0"/>
        <w:spacing w:line="182" w:lineRule="auto"/>
        <w:ind w:lef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1.3.5...·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n-1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ÅW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(</w:t>
        <w:tab/>
        <w:t>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5" w:val="left"/>
          <w:tab w:pos="1703" w:val="left"/>
        </w:tabs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</w:t>
        <w:tab/>
        <w:t xml:space="preserve">2.4. .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.2n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03" w:val="left"/>
          <w:tab w:pos="2642" w:val="left"/>
        </w:tabs>
        <w:bidi w:val="0"/>
        <w:spacing w:line="22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since the series is absolutely convergent, it may be rearranged as a series of powers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coefficient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then found to be </w:t>
      </w:r>
      <w:r>
        <w:rPr>
          <w:smallCap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1.3∙5∙.∙2h-I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nfø-i)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n(n-ι)(w-2)(n-3)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n-4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ì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03" w:val="left"/>
          <w:tab w:pos="2661" w:val="left"/>
        </w:tabs>
        <w:bidi w:val="0"/>
        <w:spacing w:line="20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ï.2.3...» I</w:t>
        <w:tab/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2.2W-I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‘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2.4.2η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1.2n—3 ” **’)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is the expression wc have already denoted by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; thus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830" w:val="left"/>
        </w:tabs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-2hμ+h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ι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=Po(μ) +⅛P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+ . . +⅛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Pn(μ) + ∙ . .,</w:t>
        <w:tab/>
        <w:t>o3)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function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(μ) may thus be defined as the coefficient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this expansion, and from this point of view is called the Legendre’s coefficient or Legendre’s function of degree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is identical with the zonal harmonic. It may be shown that the expansion is. valid for all real and complex values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such t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hat mo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less . than the smaller of the two numbers mod. (μ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=√μ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-1). We now see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-2r√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Γi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expressible in the form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⅛w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&lt; r', or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r' &lt; r; it follows that the two expressions 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(μ), Γ"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ft-1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P√μ) are solutions of Laplace’s equation.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values of the first few Legendre’s coefficients are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3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(μ)=I, Pι(∕i)=μ, P2(μ)=^(3M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-l), Ps(μ)=^(5M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-3Z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P4(μ) =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∣(35m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3oμ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÷3), Pδ⅛)≈∣(63μ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-7oμ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+15Λi)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β (μ) = γg (231M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β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-31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5m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+1o5μ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- 5),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(μ) = ⅛(4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9m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- 693∕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i5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÷3i5λi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-35λt)∙ We find also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48" w:lineRule="auto"/>
        <w:ind w:lef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(ι)=≡ι, P∏(-ι) = (-ι)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P.(0) =0, or (-ι)i"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l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∙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5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4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7^-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l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according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odd or even; these values may be at once obtained from the expansion (13), by putting µ = 1, o, — 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ιι.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Additional Expressions for Legendre's Coefficients.—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expression (3) for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may be written in the form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r*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 (2n) !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nT?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∕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ι∖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=≡πr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the usual notation for hypergeometric series.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writing this series in the reverse order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703" w:val="left"/>
          <w:tab w:pos="2178" w:val="left"/>
        </w:tabs>
        <w:bidi w:val="0"/>
        <w:spacing w:line="228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n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,∕nn + iiΛ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703" w:val="left"/>
          <w:tab w:pos="3253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-P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(μ)=(-I)⅜"</w:t>
        <w:tab/>
      </w:r>
      <w:r>
        <w:rPr>
          <w:rFonts w:ascii="Arial Unicode MS" w:eastAsia="Arial Unicode MS" w:hAnsi="Arial Unicode MS" w:cs="Arial Unicode MS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∖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.7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T∖ 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2'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∙b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,&gt;r(-⅞M+∙∙P)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according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even or odd.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the identity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Θ÷Zt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= (1 — Ae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)*l(ι —⅛~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)~b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can be shown that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P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’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(cos 0)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"’¾é.'.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.!?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j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cos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'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ιg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+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ι.'2n-ι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cos (w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“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)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0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+ ι.2.⅛-⅞n-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3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cos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&lt;-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^4)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+ l· &lt;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4)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3), or by the formula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57" w:val="left"/>
        </w:tabs>
        <w:bidi w:val="0"/>
        <w:spacing w:line="293" w:lineRule="auto"/>
        <w:ind w:left="0" w:firstLine="0"/>
        <w:jc w:val="left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which is known as Rodrigue’s formula, we may prove that P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(cosθ) =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-⅛⅛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sini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ξ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⅛)</w:t>
        <w:tab/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 ι)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sin</w:t>
      </w:r>
      <w:r>
        <w:rPr>
          <w:rFonts w:ascii="Arial Unicode MS" w:eastAsia="Arial Unicode MS" w:hAnsi="Arial Unicode MS" w:cs="Arial Unicode MS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∣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,,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06" w:val="left"/>
        </w:tabs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-F (n÷ι,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-η,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sin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∣) .</w:t>
        <w:tab/>
        <w:t>(15)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that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θ)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=cos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"∣ j I -p∙ tan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∣+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 p ~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a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∙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tan&lt;∣- · · · ∣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57" w:val="left"/>
        </w:tabs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cos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 —n,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1, — tan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0 .</w:t>
        <w:tab/>
        <w:t>(16)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means of the identity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(l-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⅛μ+⅛η-i = (l-⅛)-&gt; j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l+⅜ff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p∙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may be shown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(cosO) =cos-e j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-⅜2)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¾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)^-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)(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perscript"/>
          <w:lang w:val="en-US" w:eastAsia="en-US" w:bidi="en-US"/>
        </w:rPr>
        <w:t>w</w:t>
      </w:r>
      <w:r>
        <w:rPr>
          <w:rFonts w:ascii="Arial" w:eastAsia="Arial" w:hAnsi="Arial" w:cs="Arial"/>
          <w:strike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-3)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taπ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-... j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827" w:val="left"/>
        </w:tabs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cos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0F(-⅛n, ⅛-⅛n, 1, — tan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0).</w:t>
        <w:tab/>
        <w:t>(17)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Laplace’s definite integral expression (6) may be transformed into the expression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underscore" w:pos="2506" w:val="left"/>
          <w:tab w:leader="underscore" w:pos="3523" w:val="left"/>
        </w:tabs>
        <w:bidi w:val="0"/>
        <w:spacing w:line="298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£ Γ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perscript"/>
          <w:lang w:val="en-US" w:eastAsia="en-US" w:bidi="en-US"/>
        </w:rPr>
        <w:t>jγ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dφ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τrj 0 ⅛ — V 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I cos ≠)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n+ν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means of the relation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(μ~h √μ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1 cos φ) (µ — √μ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I COS ≠) = 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Two definite integral expressions for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(μ) given by Dirichlet have been put by Mehler into the forms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(cosβ) =≡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∞⅞(n÷⅜)≠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-d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p sin (n÷.⅜)⅜,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157" w:val="left"/>
        </w:tabs>
        <w:bidi w:val="0"/>
        <w:spacing w:line="20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oV2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cos 0</w:t>
        <w:tab/>
        <w:t xml:space="preserve">7Γ√ 0√2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φ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large, and 0 is not nearly equal to o or to π, an approximate value of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(cos0) is (2∕wτr sin 0)⅜ sin ((n +1)0 + ⅛π}.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71" w:val="left"/>
        </w:tabs>
        <w:bidi w:val="0"/>
        <w:spacing w:line="218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Relations between successive Legendre's Coefficients and their Derivatives.—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(ι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2hμ~{-h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)~i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denoted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find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(l-2⅛+⅛≡)g + (A-μ)w=0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1"/>
          <w:szCs w:val="11"/>
          <w:shd w:val="clear" w:color="auto" w:fill="auto"/>
          <w:vertAlign w:val="subscript"/>
          <w:lang w:val="en-US" w:eastAsia="en-US" w:bidi="en-US"/>
        </w:rPr>
        <w:t>ι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substituting ∑Λ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equating to zero the coefficient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η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obtain the relation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83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(2n 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I)√P^1+(n - I )Pn_2=0. From Laplace’s definite integral, or otherwise, we find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line="326" w:lineRule="auto"/>
        <w:ind w:lef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/?P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98" w:val="left"/>
          <w:tab w:pos="3157" w:val="left"/>
        </w:tabs>
        <w:bidi w:val="0"/>
        <w:spacing w:line="223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0i2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 η 0ip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 -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P"“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-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  <w:tab/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pn+1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*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9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 may also show that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415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"⅛--≡r=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" (n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)P.= 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¾+¾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2w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)P-&gt;=⅛-⅛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^+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)⅛=("+^⅛+⅛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(2« +1) (µ’ - I)Ç =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+1) (P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n+1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 ^ = (2n-ι)P^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)P^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+(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n-9)P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+... the last term being 3P1 or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according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even or odd.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83" w:val="left"/>
        </w:tabs>
        <w:bidi w:val="0"/>
        <w:spacing w:line="194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Integral Properties of Legendre's Coefficients.—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ît may be shown that if 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⅛) be multiplied by any one of the numbers 1,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µ, μ-, ... 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product be integrated between the limits 1,— 1 with respect to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μ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result is zero, thus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827" w:val="left"/>
        </w:tabs>
        <w:bidi w:val="0"/>
        <w:spacing w:line="36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(μ)⅛ =0, α=0, I, 2, .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..Μ 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</w:t>
        <w:tab/>
        <w:t>(l8)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360" w:lineRule="auto"/>
        <w:ind w:left="360" w:hanging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prove this theorem we have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J1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√P"(m)⅛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⅛J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-X⅛k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I)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⅛,</w:t>
      </w:r>
    </w:p>
    <w:sectPr>
      <w:footnotePr>
        <w:pos w:val="pageBottom"/>
        <w:numFmt w:val="decimal"/>
        <w:numRestart w:val="continuous"/>
      </w:footnotePr>
      <w:pgSz w:w="12240" w:h="15840"/>
      <w:pgMar w:top="661" w:left="626" w:right="609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Other_"/>
    <w:basedOn w:val="DefaultParagraphFont"/>
    <w:link w:val="Style7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