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per ton at the beginning of 1906. For ships in ballast reduced rates are in force. For passengers the dues remain at 10 francs a head, the figure at which they were originally fixed.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By the concessions of 1854 and 1856 the dues were to be the same for all nations, preferential treatment of any kind being forbidden, and the canal and its ports were to be open “ </w:t>
      </w:r>
      <w:r>
        <w:rPr>
          <w:color w:val="000000"/>
          <w:spacing w:val="0"/>
          <w:w w:val="100"/>
          <w:position w:val="0"/>
          <w:shd w:val="clear" w:color="auto" w:fill="auto"/>
          <w:lang w:val="fr-FR" w:eastAsia="fr-FR" w:bidi="fr-FR"/>
        </w:rPr>
        <w:t xml:space="preserve">comme </w:t>
      </w:r>
      <w:r>
        <w:rPr>
          <w:color w:val="000000"/>
          <w:spacing w:val="0"/>
          <w:w w:val="100"/>
          <w:position w:val="0"/>
          <w:shd w:val="clear" w:color="auto" w:fill="auto"/>
          <w:lang w:val="en-US" w:eastAsia="en-US" w:bidi="en-US"/>
        </w:rPr>
        <w:t xml:space="preserve">passages </w:t>
      </w:r>
      <w:r>
        <w:rPr>
          <w:color w:val="000000"/>
          <w:spacing w:val="0"/>
          <w:w w:val="100"/>
          <w:position w:val="0"/>
          <w:shd w:val="clear" w:color="auto" w:fill="auto"/>
          <w:lang w:val="fr-FR" w:eastAsia="fr-FR" w:bidi="fr-FR"/>
        </w:rPr>
        <w:t xml:space="preserve">neutres </w:t>
      </w:r>
      <w:r>
        <w:rPr>
          <w:color w:val="000000"/>
          <w:spacing w:val="0"/>
          <w:w w:val="100"/>
          <w:position w:val="0"/>
          <w:shd w:val="clear" w:color="auto" w:fill="auto"/>
          <w:lang w:val="en-US" w:eastAsia="en-US" w:bidi="en-US"/>
        </w:rPr>
        <w:t>” to every merchant ship without distinction of nationality. The question of its formal neutralization by international agreement was raised in an acute form during the Egyptian crisis of 1881-82, and in August of the latter year a few weeks before the battle of Tel-el-Kebir, navigation upon it was suspended for four days at the instance of Sir Garnet Wolseley, who was in command of the British forces. At the international conference which was then sitting at Constanti</w:t>
        <w:softHyphen/>
        <w:t>nople various proposals were put forward to ensure the use of the canal to all nations, and ultimately at Constantinople on the 29th of October 1888 Great Britain, Germany, Austria, Spain, France, Italy, the Netherlands, Russia and Turkey signed the Suez Canal Convention, the purpose of which was to ensure that the canal should “ always be free and open, in time of war as in time of peace, to every vessel of commerce or of war, without distinction of flag. ” Great Britain, however, in signing, formulated a reservation that the provisions of the convention should only apply so far as they were compatible with the actual situation, namely the “ present transitory and excep</w:t>
        <w:softHyphen/>
        <w:t>tional condition of Egypt, ” and so far as they would not fetter the liberty of action of the British government during its occupa</w:t>
        <w:softHyphen/>
        <w:t>tion of that country. But by the Anglo-French agreement of the 8th of April 1904 Great Britain declared her adherence to the stipulations of the convention, and agreed to their being put in force, except as regards a provision by which the agents in Egypt of the signatory Powers of the convention were to meet once a year to take note of the due execution of the treaty. It was by virtue of this new agreement that the Russian war-ships proceeding to the ’East in 1904-1905 were enabled to use the canal, although passage was prohibited to Spanish war</w:t>
        <w:softHyphen/>
        <w:t>ships in 1898 during the war between Spain and the United States.</w:t>
      </w:r>
    </w:p>
    <w:p>
      <w:pPr>
        <w:pStyle w:val="Style2"/>
        <w:keepNext w:val="0"/>
        <w:keepLines w:val="0"/>
        <w:widowControl w:val="0"/>
        <w:shd w:val="clear" w:color="auto" w:fill="auto"/>
        <w:bidi w:val="0"/>
        <w:spacing w:line="199" w:lineRule="auto"/>
        <w:ind w:left="0" w:firstLine="360"/>
        <w:jc w:val="left"/>
      </w:pPr>
      <w:r>
        <w:rPr>
          <w:i/>
          <w:iCs/>
          <w:color w:val="000000"/>
          <w:spacing w:val="0"/>
          <w:w w:val="100"/>
          <w:position w:val="0"/>
          <w:shd w:val="clear" w:color="auto" w:fill="auto"/>
          <w:lang w:val="fr-FR" w:eastAsia="fr-FR" w:bidi="fr-FR"/>
        </w:rPr>
        <w:t xml:space="preserve">L'Isthme et le </w:t>
      </w:r>
      <w:r>
        <w:rPr>
          <w:i/>
          <w:iCs/>
          <w:color w:val="000000"/>
          <w:spacing w:val="0"/>
          <w:w w:val="100"/>
          <w:position w:val="0"/>
          <w:shd w:val="clear" w:color="auto" w:fill="auto"/>
          <w:lang w:val="en-US" w:eastAsia="en-US" w:bidi="en-US"/>
        </w:rPr>
        <w:t xml:space="preserve">Canal de Suez, </w:t>
      </w:r>
      <w:r>
        <w:rPr>
          <w:i/>
          <w:iCs/>
          <w:color w:val="000000"/>
          <w:spacing w:val="0"/>
          <w:w w:val="100"/>
          <w:position w:val="0"/>
          <w:shd w:val="clear" w:color="auto" w:fill="auto"/>
          <w:lang w:val="fr-FR" w:eastAsia="fr-FR" w:bidi="fr-FR"/>
        </w:rPr>
        <w:t>historique, état actuel,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by J. Charles- Roux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Paris 1901), contains reprints of various official documents relating to the canal, with plates, maps and a biblio</w:t>
        <w:softHyphen/>
        <w:t>graphy extending to 1499 entries.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SUFFOLK, EARLS AND DUKES OF. </w:t>
      </w:r>
      <w:r>
        <w:rPr>
          <w:color w:val="000000"/>
          <w:spacing w:val="0"/>
          <w:w w:val="100"/>
          <w:position w:val="0"/>
          <w:shd w:val="clear" w:color="auto" w:fill="auto"/>
          <w:lang w:val="en-US" w:eastAsia="en-US" w:bidi="en-US"/>
        </w:rPr>
        <w:t>These English titles were borne in turn by the families of Ufford, Pole, Brandon, Grey and Howard. A certain holder of land in Suffolk, named John de Peyton, had a younger son Robert, who acquired the lordship of Ufford in that county and was known as Robert de Ufford. He held an important place in the government of Ireland under Edward I. and died in 1298; his son Robert (1279-1316) was created Baron Ufford by a writ of summons to parliament in 1309, and increased his possessions by marriage with Cicely, daughter and heiress of Robert de Valoines. This Robert had several sons, one of whom was Sir Ralph de Ufford (d. 1346), justiciar of Ireland, who married Maud, widow of William de Burgh, earl of Ulster, and daughter of Henry Plantagenet, earl of Lancaster. Robert’s eldest surviving son, another Robert (c. 1298-1369), was an associate of the young king Edward III., and was one of the nobles who arrested Roger Mortimer in 1330. In 1337 he was created earl of Suffolk. The earl was employed by Edward III. on high military and diplomatic duties and was present at the battles of Creçy and Poitiers. His son William, the 2nd earl (c. 1339-1382), held important appointments under Edward III. and Richard II. He played a leading part in the suppression of the Peasants’ Revolt in 1381, but in the same year he supported the popular party in parliament in the attack on the misgovernment of Richard II. Although twice married he left no sons, and his earldom became extinct, his extensive estates reverting to the Crown.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1385 the earldom of Suffolk and the lands of the Uffords were granted by Richard II. to his friend Michael Pole (c. 1330- 1389), a son of Sir William atte Pole, a baron of the exchequer </w:t>
      </w:r>
      <w:r>
        <w:rPr>
          <w:color w:val="000000"/>
          <w:spacing w:val="0"/>
          <w:w w:val="100"/>
          <w:position w:val="0"/>
          <w:shd w:val="clear" w:color="auto" w:fill="auto"/>
          <w:lang w:val="en-US" w:eastAsia="en-US" w:bidi="en-US"/>
        </w:rPr>
        <w:t xml:space="preserve">and a merchant (see </w:t>
      </w:r>
      <w:r>
        <w:rPr>
          <w:smallCaps/>
          <w:color w:val="000000"/>
          <w:spacing w:val="0"/>
          <w:w w:val="100"/>
          <w:position w:val="0"/>
          <w:shd w:val="clear" w:color="auto" w:fill="auto"/>
          <w:lang w:val="en-US" w:eastAsia="en-US" w:bidi="en-US"/>
        </w:rPr>
        <w:t>Pole Family).</w:t>
      </w:r>
      <w:r>
        <w:rPr>
          <w:color w:val="000000"/>
          <w:spacing w:val="0"/>
          <w:w w:val="100"/>
          <w:position w:val="0"/>
          <w:shd w:val="clear" w:color="auto" w:fill="auto"/>
          <w:lang w:val="en-US" w:eastAsia="en-US" w:bidi="en-US"/>
        </w:rPr>
        <w:t xml:space="preserve"> After an active public life as the trusted adviser of Richard II. Pole was dismissed from his office of chancellor, was impeached and sentenced to death, but escaped to France, where he died. His titles and estates were forfeited, but in 1399 the earldom of Suffolk and most of the estates were restored to his son Michael (c. 1361- 1415). Michael, the 3rd earl (1394-1415), was killed at the battle of Agincourt, and the earldom passed to his brother William (1396- 1450), who was created earl of Pembroke in 1443, marquess of Suffolk in 1444, and duke of Suffolk in 1448 (see </w:t>
      </w:r>
      <w:r>
        <w:rPr>
          <w:smallCaps/>
          <w:color w:val="000000"/>
          <w:spacing w:val="0"/>
          <w:w w:val="100"/>
          <w:position w:val="0"/>
          <w:shd w:val="clear" w:color="auto" w:fill="auto"/>
          <w:lang w:val="en-US" w:eastAsia="en-US" w:bidi="en-US"/>
        </w:rPr>
        <w:t>Suffolk, William de la Pole, Duke of).</w:t>
      </w:r>
      <w:r>
        <w:rPr>
          <w:color w:val="000000"/>
          <w:spacing w:val="0"/>
          <w:w w:val="100"/>
          <w:position w:val="0"/>
          <w:shd w:val="clear" w:color="auto" w:fill="auto"/>
          <w:lang w:val="en-US" w:eastAsia="en-US" w:bidi="en-US"/>
        </w:rPr>
        <w:t xml:space="preserve"> The duke’s son, John, 2nd duke of Suffolk (1442-1491), married Elizabeth, daughter of Richard, duke of York, and sister of King Edward IV., by whom he had six sons. The eldest, John (c. 1464-1487), was created earl of Lincoln, and was named heir to the throne by Richard III. He was killed fighting against Henry VII. at the battle of Stoke, and was attainted. His brother Edmund (c. 1472-1513) should have succeeded his father in the duke</w:t>
        <w:softHyphen/>
        <w:t>dom in 1491, but he surrendered this to Henry VII. in return for some of the estates forfeited by the earl of Lincoln, and was known simply as earl of Suffolk. Having incurred the displeasure of the king, he left his own country in 1501 and sought help for an invasion of England. Consequently he was attainted in 1504 and was handed over in 1506 to Henry. He was kept in prison until 1513, when he was beheaded by Henry VIII. His brother Richard now called himself duke of Suffolk, and put forward a claim to the English crown. Known as the “ white rose,” he lived abroad until 1525, when he was killed at the battle of Pavia.</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1514 the title of duke of Suffolk was granted by Henry VIII. to his friend, Charles Brandon (see </w:t>
      </w:r>
      <w:r>
        <w:rPr>
          <w:smallCaps/>
          <w:color w:val="000000"/>
          <w:spacing w:val="0"/>
          <w:w w:val="100"/>
          <w:position w:val="0"/>
          <w:shd w:val="clear" w:color="auto" w:fill="auto"/>
          <w:lang w:val="en-US" w:eastAsia="en-US" w:bidi="en-US"/>
        </w:rPr>
        <w:t>Suffolk, Charles Brandon, Duke of)</w:t>
      </w:r>
      <w:r>
        <w:rPr>
          <w:color w:val="000000"/>
          <w:spacing w:val="0"/>
          <w:w w:val="100"/>
          <w:position w:val="0"/>
          <w:shd w:val="clear" w:color="auto" w:fill="auto"/>
          <w:lang w:val="en-US" w:eastAsia="en-US" w:bidi="en-US"/>
        </w:rPr>
        <w:t xml:space="preserve"> and it was borne successively by his two sons, Henry and Charles, becoming extinct when Charles died in July 1551. In the same year it was revived in favour of Henry Grey, marquess of Dorset, who had married Frances, a daughter of the first Brandon duke. Grey, who became mar</w:t>
        <w:softHyphen/>
        <w:t>quess of Dorset in 1530, was a prominent member of the reform</w:t>
        <w:softHyphen/>
        <w:t xml:space="preserve">ing party during the reign of Edward VI. He took part in the attempt to make his daughter, Jane, queen of England in 1553, but as he quickly made his peace with Mary he was not seriously punished. In 1554, however, he took part in the rising headed by Sir Thomas Wyat; he was captured, tried for treason and beheaded in February 1554, when the dukedom again became extinct. In 1603 Thomas Howard, Lord Howard de Walden, son of Thomas Howard, 4th duke of Norfolk, was created earl of Suffolk, and the earldom has been held by his descendants to the present day (sec </w:t>
      </w:r>
      <w:r>
        <w:rPr>
          <w:smallCaps/>
          <w:color w:val="000000"/>
          <w:spacing w:val="0"/>
          <w:w w:val="100"/>
          <w:position w:val="0"/>
          <w:shd w:val="clear" w:color="auto" w:fill="auto"/>
          <w:lang w:val="en-US" w:eastAsia="en-US" w:bidi="en-US"/>
        </w:rPr>
        <w:t>Suffolk, Thomas Howard,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ist </w:t>
      </w:r>
      <w:r>
        <w:rPr>
          <w:color w:val="000000"/>
          <w:spacing w:val="0"/>
          <w:w w:val="100"/>
          <w:position w:val="0"/>
          <w:shd w:val="clear" w:color="auto" w:fill="auto"/>
          <w:lang w:val="en-US" w:eastAsia="en-US" w:bidi="en-US"/>
        </w:rPr>
        <w:t>earl of).</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SUFFOLK, CHARLES BRANDON, </w:t>
      </w:r>
      <w:r>
        <w:rPr>
          <w:smallCaps/>
          <w:color w:val="000000"/>
          <w:spacing w:val="0"/>
          <w:w w:val="100"/>
          <w:position w:val="0"/>
          <w:shd w:val="clear" w:color="auto" w:fill="auto"/>
          <w:lang w:val="de-DE" w:eastAsia="de-DE" w:bidi="de-DE"/>
        </w:rPr>
        <w:t xml:space="preserve">ist </w:t>
      </w:r>
      <w:r>
        <w:rPr>
          <w:smallCaps/>
          <w:color w:val="000000"/>
          <w:spacing w:val="0"/>
          <w:w w:val="100"/>
          <w:position w:val="0"/>
          <w:shd w:val="clear" w:color="auto" w:fill="auto"/>
          <w:lang w:val="en-US" w:eastAsia="en-US" w:bidi="en-US"/>
        </w:rPr>
        <w:t>Duke of (c.</w:t>
      </w:r>
      <w:r>
        <w:rPr>
          <w:color w:val="000000"/>
          <w:spacing w:val="0"/>
          <w:w w:val="100"/>
          <w:position w:val="0"/>
          <w:shd w:val="clear" w:color="auto" w:fill="auto"/>
          <w:lang w:val="en-US" w:eastAsia="en-US" w:bidi="en-US"/>
        </w:rPr>
        <w:t xml:space="preserve"> 1484- 1S45), was the son of William Brandon, standard-bearer of Henry VII., who was slain by Richard III. in person on Bos</w:t>
        <w:softHyphen/>
        <w:t>worth Field. Charles Brandon was brought up at the court of Henry VII. He is described by Dugdale as “ a person comely of stature, high of courage and conformity of disposition to King Henry VIII.,” with whom he became a great favourite. He held a succession of offices in the royal household, becoming master of the horse in 1513, and received many valuable grants of land. On the 15th of May 1513 he was created Viscount Lisle, having entered into a marriage contract with his ward, Elizabeth Grey, Viscountess Lisle in her own right, who, how</w:t>
        <w:softHyphen/>
        <w:t>ever, refused to marry him when she came of age. He dis</w:t>
        <w:softHyphen/>
        <w:t xml:space="preserve">tinguished himself at the sieges of Terouenne and </w:t>
      </w:r>
      <w:r>
        <w:rPr>
          <w:color w:val="000000"/>
          <w:spacing w:val="0"/>
          <w:w w:val="100"/>
          <w:position w:val="0"/>
          <w:shd w:val="clear" w:color="auto" w:fill="auto"/>
          <w:lang w:val="fr-FR" w:eastAsia="fr-FR" w:bidi="fr-FR"/>
        </w:rPr>
        <w:t xml:space="preserve">Tournai </w:t>
      </w:r>
      <w:r>
        <w:rPr>
          <w:color w:val="000000"/>
          <w:spacing w:val="0"/>
          <w:w w:val="100"/>
          <w:position w:val="0"/>
          <w:shd w:val="clear" w:color="auto" w:fill="auto"/>
          <w:lang w:val="en-US" w:eastAsia="en-US" w:bidi="en-US"/>
        </w:rPr>
        <w:t xml:space="preserve">in the French campaign of 1513. One of the agents of Margaret of Savoy, governor of the Netherlands, writing from before Terouenne, reminds her that Lord Lisle is a second king and advises her to write him a kind letter. At this time Henry VIII. was secretly urging Margaret to marry Brandon, whom he created duke of Suffolk, though he was careful to disclaim (March 4, 1514) any complicity in the project to her father, the emperor Maximilian I. The regent herself left a curious account of the proceedings </w:t>
      </w:r>
      <w:r>
        <w:rPr>
          <w:i/>
          <w:iCs/>
          <w:color w:val="000000"/>
          <w:spacing w:val="0"/>
          <w:w w:val="100"/>
          <w:position w:val="0"/>
          <w:shd w:val="clear" w:color="auto" w:fill="auto"/>
          <w:lang w:val="en-US" w:eastAsia="en-US" w:bidi="en-US"/>
        </w:rPr>
        <w:t>(Letters and Papers of Henry VIII.</w:t>
      </w:r>
      <w:r>
        <w:rPr>
          <w:color w:val="000000"/>
          <w:spacing w:val="0"/>
          <w:w w:val="100"/>
          <w:position w:val="0"/>
          <w:shd w:val="clear" w:color="auto" w:fill="auto"/>
          <w:lang w:val="en-US" w:eastAsia="en-US" w:bidi="en-US"/>
        </w:rPr>
        <w:t xml:space="preserve"> vol. i. 4850-4851). Brandon took part in the jousts which celebrated the marriage of Mary Tudor, Henry’s sister, with Louis XII.</w:t>
      </w:r>
    </w:p>
    <w:sectPr>
      <w:footnotePr>
        <w:pos w:val="pageBottom"/>
        <w:numFmt w:val="decimal"/>
        <w:numRestart w:val="continuous"/>
      </w:footnotePr>
      <w:pgSz w:w="12240" w:h="15840"/>
      <w:pgMar w:top="1218" w:left="1031" w:right="938" w:bottom="4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