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partly of Roman masonry; one such fragment, immured in the palace wall, is inscribed with the epitaph of a charioteer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auriga</w:t>
      </w:r>
      <w:r>
        <w:rPr>
          <w:rFonts w:ascii="Times New Roman" w:eastAsia="Times New Roman" w:hAnsi="Times New Roman" w:cs="Times New Roman"/>
          <w:color w:val="000000"/>
          <w:spacing w:val="0"/>
          <w:w w:val="100"/>
          <w:position w:val="0"/>
          <w:sz w:val="17"/>
          <w:szCs w:val="17"/>
          <w:shd w:val="clear" w:color="auto" w:fill="auto"/>
          <w:lang w:val="en-US" w:eastAsia="en-US" w:bidi="en-US"/>
        </w:rPr>
        <w:t>) who, it says, would rather have died in the circus than of fever. Massive ruined walls encircle the old town. Their lowest course is “ Cyclopean,” consisting of unhewn blocks about 12 ft. long and 6 ft. wide; Roman masonry of the Augustan age is superimposed. The six gates and the square towers are also, to a great extent, “ Cyclopean.” The palace, itself a building of the early 19th century, has an old fortified tower, and there arc barracks and forts in the city; but Tarra</w:t>
        <w:softHyphen/>
        <w:t>gona can no longer be regarded as a fortress capable of with</w:t>
        <w:softHyphen/>
        <w:t>standing modern artillery, although it is officially classed as such.</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new town, divided from the old by one broad and shady avenue, the Rambla de San Carlos, and intersected by another, the more modern Rambla de San Juan, extends to the west and south along a low promontory which juts out into the Mediter</w:t>
        <w:softHyphen/>
        <w:t>ranean. Its outlying districts merge into the Camp de Tarra</w:t>
        <w:softHyphen/>
        <w:t>gona, a plain planted with vines and walnut, almond and olive groves. Tarragona cathedral is one of the noblest examples of early Spanish art. It is 320 ft. long and 103 ft. broad, and con</w:t>
        <w:softHyphen/>
        <w:t>sisted originally of a nave, aisles, transepts with an octagonal lantern at the crossing, and an apsidal chancel. Several exterior chapels were added in later times, and on the south-east stands a 14th-century steeple raised on a Romanesque tower. The east end was probably begun in 1131 on the ruins of an earlier church, but the main body of the building dates from the end of the 12th century and the first half of the 13th, and is of transitional character,—the exuberant richness of the sculptured capitals being admirably kept in subordination by the Romanesque sim</w:t>
        <w:softHyphen/>
        <w:t>plicity of the general design. Considerable changes were intro</w:t>
        <w:softHyphen/>
        <w:t xml:space="preserve">duced at a later date; and the present west end of the nave cannot have been completed till late in the 14th century. On the north-east side is a cloister contemporary with the church, with which it communicates by a very fine doorway. The cloister contains much remarkable work, and the tracery of the windows bears interesting marks of Moorish influence. Two other noteworthy churches in the city are San Pablo and Santa Tecla la Vieja,both of the 12th century. There is a fine Roman aqueduct; the Roman amphitheatre was dismantled in 1491 to furnish stone for the eastern mole, though a few rows of seats are left near the sea-shore; and the museum contains a large collection of Roman antiquities. The Torreón de Pilatos is said to have been the palace of the Emperor Augustus; it was partly destroyed by the French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1811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now serves as a prison. Its name is connected with an old tradition that Pontius Pilate was a native of the city. Tarragona has also many public buildings, including the law courts, several hospitals, a provincial institute, training schools for teachers, and offices of the provincial and municipal governments. When the monks of the Grande Chartreuse were compelled to leave France, they settled at Tarragona in 1903, and established a liqueur factory; 20,000 cases of liqueur were exported in 1904 and 39,000 in 1905. A characteristic feature of Tarragona is the number of its underground storehouses for wine (bodegas); wine is exported in large quantities. There is a British steel file factory; chocolate, soap, flour, ironware, paper, pipes and salted fish are also manufactured. The harbour is at the ex</w:t>
        <w:softHyphen/>
        <w:t xml:space="preserve">treme south-west of the new town. It was originally protected by a Roman breakwater, which was destroyed in the 19th century. The eastern mole, founded in 1491 and frequently enlarged, terminates in a lighthouse. Its length was 1400 yards in 1904, when the construction of a new section was begun. In each of the five years 1901-5 about 870 ships of 580,000 tons entered the port. Wine, oil, nuts, almonds and small quantities of lead and pig iron are exported; the imports include coal from Great Britain, grain from the Black Sea, staves and petroleum from the United States, dried codfish from Norway and Iceland, guano and phosphates. Close to the harbour and at the mouth of the Francoli is the fishermen’s quarter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(barrio de Pescadores),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which most of the houses are coloured pale blue.</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—Tarraco, the capital of the Iberian Cessetani, many of whose coins are extant, was one of the earliest Roman strong</w:t>
        <w:softHyphen/>
        <w:t xml:space="preserve">holds in Spain. It was captured in 218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Gnaeus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Publius Cornelius Scipio, who improved its harbours and en</w:t>
        <w:softHyphen/>
        <w:t xml:space="preserve">larged its walls. A Roman monument on a hill 3 m. E. is known as the Sepulcro de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los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Escipiones, and locally believed to be the tomb of the Scipios, who were defeated and slain by the Carthaginians under Hasdrubal Barca in 212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battle took place at Antiorgis, the modem Alcaniz in the province of Terucl; there is no good reason to believe that the bodies of the Scipios were conveyed to Tarragona for burial, nor is the monument older than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 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Colonia Triumphalis, so called to commemorate the victories of Julius Caesar, Tarraco was made the seat of one of the four assize courts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(conventus juridici)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established in Hispania Citerior. Augustus spent the winter of 26 B.c. here, and made Tarraco the capital of the whole province, which received the name of Hispania Tarraconensis. A temple was built in his honour. It was afterwards restored by Hadrian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117-138), and the city became the Spanish headquarters of the worship of the goddess Roma and the deified emperors. Its flax trade and other industries made it one of the richest seaports of the empire; Martial and Pliny celebrated its climate and its wines, and the fragmentary remains of temples, baths, amphitheatre and other Roman buildings bear witness to its prosperity. It became an archbishopric in the 5th century.</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Romans the Visigoths under Euric succeeded in 457, but on their expulsion by the Moors in 711 the city was plundered and burned. It was long before the ruins were again inhabited, but by 1089, when the Moors were driven out by Raymond IV. of Barcelona, there must have been a certain revival of prosperity, for the primacy, which had been removed to Vich, was in that year restored to Tarragona. In 1118 a grant of the fief was made to the Norman Robert Burdet, who converted the town into a frontier fortress against the Moors. In 1705 the city was taken and burned by the British; in 1811, after being partly fortified, it was captured and sacked by the French.</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TARRASA, </w:t>
      </w:r>
      <w:r>
        <w:rPr>
          <w:rFonts w:ascii="Times New Roman" w:eastAsia="Times New Roman" w:hAnsi="Times New Roman" w:cs="Times New Roman"/>
          <w:color w:val="000000"/>
          <w:spacing w:val="0"/>
          <w:w w:val="100"/>
          <w:position w:val="0"/>
          <w:sz w:val="17"/>
          <w:szCs w:val="17"/>
          <w:shd w:val="clear" w:color="auto" w:fill="auto"/>
          <w:lang w:val="en-US" w:eastAsia="en-US" w:bidi="en-US"/>
        </w:rPr>
        <w:t>a town of north-eastern Spain, in the province of Barcelona, 6 m. W.N.W. of Sabadell on the Barcelona- Lérida railway, and in the midst of a narrow plain surrounded by mountains. Pop. (1900) 15,956. Tarrasa was a Roman municipality, and a bishopric from the 5th century to the Moorish invasion in the 8th. It was razed by the Moors and rebuilt later by the Christians. There are three ancient Romanesque churches, in one of which, San Miguel, some Roman pillars are incorporated. Tarrasa is now mostly a modern industrial town, with fine public buildings, including the royal college, built in 1864 for 450 students besides day scholars, the school of arts and handicrafts, the industrial institute, chamber of commerce, hospitals, town hall, clubs, theatres and many large textile factories. Grain, wine, oil and fruit are produced in the district, and there is a municipal farm, founded in 1885, for experiments in viticulture.</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TARRING AND FEATHERING,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a method of punishment at least as old as the Crusades. The head of the culprit was shaved and hot tar poured over it, a bag of feathers being after</w:t>
        <w:softHyphen/>
        <w:t>wards shaken over him. The earliest mention of the punish</w:t>
        <w:softHyphen/>
        <w:t xml:space="preserve">ment occurs in the orders of Richard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Cœur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 Lion, issued to his navy on starting for the Holy Land in 1191. “ Concerning the lawes and ordinances appointed by King Richard for his navie the forme thereof was this . . . item, a thiefe or felon that hath stolen, being lawfully convicted, shal have his head shome, and boyling pitch poured upon his head, and feathers or downe strawed upon the same whereby he may be knowen, and so at the first landing-place they shall come to, there to be cast up ” (trans. of original statute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Hakluyt’s Voyages,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21). A later instance of this penalty being inflicted is given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Notes and Queries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(series 4, vol. v.), which quotes one James Howell writing from Madrid, in 1623, of the “ boisterous Bishop of Halverstadt,” who, “ having taken a place where there were two monasteries of nuns and friars, he caused divers feather</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