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objects, a spreading tree, a bubbling spring, a conspicuous rock or stone, a lofty mountain peak and the like. Beside these he met and held converse with his gods.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native rock was the first altar.</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was a distinct step in advance when it was recognized that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deity might take up his abode elsewhere than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such natural sanctuaries, as in the </w:t>
      </w:r>
      <w:r>
        <w:rPr>
          <w:rFonts w:ascii="Times New Roman" w:eastAsia="Times New Roman" w:hAnsi="Times New Roman" w:cs="Times New Roman"/>
          <w:i/>
          <w:iCs/>
          <w:color w:val="000000"/>
          <w:spacing w:val="0"/>
          <w:w w:val="100"/>
          <w:position w:val="0"/>
          <w:shd w:val="clear" w:color="auto" w:fill="auto"/>
          <w:lang w:val="en-US" w:eastAsia="en-US" w:bidi="en-US"/>
        </w:rPr>
        <w:t>massebah</w:t>
      </w:r>
      <w:r>
        <w:rPr>
          <w:rFonts w:ascii="Times New Roman" w:eastAsia="Times New Roman" w:hAnsi="Times New Roman" w:cs="Times New Roman"/>
          <w:color w:val="000000"/>
          <w:spacing w:val="0"/>
          <w:w w:val="100"/>
          <w:position w:val="0"/>
          <w:shd w:val="clear" w:color="auto" w:fill="auto"/>
          <w:lang w:val="en-US" w:eastAsia="en-US" w:bidi="en-US"/>
        </w:rPr>
        <w:t xml:space="preserve"> or stone pillar and the </w:t>
      </w:r>
      <w:r>
        <w:rPr>
          <w:rFonts w:ascii="Times New Roman" w:eastAsia="Times New Roman" w:hAnsi="Times New Roman" w:cs="Times New Roman"/>
          <w:i/>
          <w:iCs/>
          <w:color w:val="000000"/>
          <w:spacing w:val="0"/>
          <w:w w:val="100"/>
          <w:position w:val="0"/>
          <w:shd w:val="clear" w:color="auto" w:fill="auto"/>
          <w:lang w:val="en-US" w:eastAsia="en-US" w:bidi="en-US"/>
        </w:rPr>
        <w:t>ashêrah</w:t>
      </w:r>
      <w:r>
        <w:rPr>
          <w:rFonts w:ascii="Times New Roman" w:eastAsia="Times New Roman" w:hAnsi="Times New Roman" w:cs="Times New Roman"/>
          <w:color w:val="000000"/>
          <w:spacing w:val="0"/>
          <w:w w:val="100"/>
          <w:position w:val="0"/>
          <w:shd w:val="clear" w:color="auto" w:fill="auto"/>
          <w:lang w:val="en-US" w:eastAsia="en-US" w:bidi="en-US"/>
        </w:rPr>
        <w:t xml:space="preserve"> or sacred post of wood, reared </w:t>
      </w:r>
      <w:r>
        <w:rPr>
          <w:rFonts w:ascii="Times New Roman" w:eastAsia="Times New Roman" w:hAnsi="Times New Roman" w:cs="Times New Roman"/>
          <w:color w:val="000000"/>
          <w:spacing w:val="0"/>
          <w:w w:val="100"/>
          <w:position w:val="0"/>
          <w:shd w:val="clear" w:color="auto" w:fill="auto"/>
          <w:lang w:val="en-US" w:eastAsia="en-US" w:bidi="en-US"/>
        </w:rPr>
        <w:t xml:space="preserve">not by nature </w:t>
      </w:r>
      <w:r>
        <w:rPr>
          <w:rFonts w:ascii="Times New Roman" w:eastAsia="Times New Roman" w:hAnsi="Times New Roman" w:cs="Times New Roman"/>
          <w:color w:val="000000"/>
          <w:spacing w:val="0"/>
          <w:w w:val="100"/>
          <w:position w:val="0"/>
          <w:shd w:val="clear" w:color="auto" w:fill="auto"/>
          <w:lang w:val="en-US" w:eastAsia="en-US" w:bidi="en-US"/>
        </w:rPr>
        <w:t xml:space="preserve">but by the hand of man (cf. Gen. xxviii. 18, 22, </w:t>
      </w:r>
      <w:r>
        <w:rPr>
          <w:rFonts w:ascii="Times New Roman" w:eastAsia="Times New Roman" w:hAnsi="Times New Roman" w:cs="Times New Roman"/>
          <w:color w:val="000000"/>
          <w:spacing w:val="0"/>
          <w:w w:val="100"/>
          <w:position w:val="0"/>
          <w:shd w:val="clear" w:color="auto" w:fill="auto"/>
          <w:lang w:val="en-US" w:eastAsia="en-US" w:bidi="en-US"/>
        </w:rPr>
        <w:t xml:space="preserve">the origin of the </w:t>
      </w:r>
      <w:r>
        <w:rPr>
          <w:rFonts w:ascii="Times New Roman" w:eastAsia="Times New Roman" w:hAnsi="Times New Roman" w:cs="Times New Roman"/>
          <w:color w:val="000000"/>
          <w:spacing w:val="0"/>
          <w:w w:val="100"/>
          <w:position w:val="0"/>
          <w:shd w:val="clear" w:color="auto" w:fill="auto"/>
          <w:lang w:val="en-US" w:eastAsia="en-US" w:bidi="en-US"/>
        </w:rPr>
        <w:t xml:space="preserve">sacred </w:t>
      </w:r>
      <w:r>
        <w:rPr>
          <w:rFonts w:ascii="Times New Roman" w:eastAsia="Times New Roman" w:hAnsi="Times New Roman" w:cs="Times New Roman"/>
          <w:color w:val="000000"/>
          <w:spacing w:val="0"/>
          <w:w w:val="100"/>
          <w:position w:val="0"/>
          <w:shd w:val="clear" w:color="auto" w:fill="auto"/>
          <w:lang w:val="en-US" w:eastAsia="en-US" w:bidi="en-US"/>
        </w:rPr>
        <w:t xml:space="preserve">pillar </w:t>
      </w:r>
      <w:r>
        <w:rPr>
          <w:rFonts w:ascii="Times New Roman" w:eastAsia="Times New Roman" w:hAnsi="Times New Roman" w:cs="Times New Roman"/>
          <w:color w:val="000000"/>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Beth-el).</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further advance to a real house </w:t>
      </w:r>
      <w:r>
        <w:rPr>
          <w:rFonts w:ascii="Times New Roman" w:eastAsia="Times New Roman" w:hAnsi="Times New Roman" w:cs="Times New Roman"/>
          <w:color w:val="000000"/>
          <w:spacing w:val="0"/>
          <w:w w:val="100"/>
          <w:position w:val="0"/>
          <w:shd w:val="clear" w:color="auto" w:fill="auto"/>
          <w:lang w:val="en-US" w:eastAsia="en-US" w:bidi="en-US"/>
        </w:rPr>
        <w:t xml:space="preserve">or temple may be </w:t>
      </w:r>
      <w:r>
        <w:rPr>
          <w:rFonts w:ascii="Times New Roman" w:eastAsia="Times New Roman" w:hAnsi="Times New Roman" w:cs="Times New Roman"/>
          <w:color w:val="000000"/>
          <w:spacing w:val="0"/>
          <w:w w:val="100"/>
          <w:position w:val="0"/>
          <w:shd w:val="clear" w:color="auto" w:fill="auto"/>
          <w:lang w:val="en-US" w:eastAsia="en-US" w:bidi="en-US"/>
        </w:rPr>
        <w:t xml:space="preserve">traced to the influence of at least two factors in </w:t>
      </w:r>
      <w:r>
        <w:rPr>
          <w:rFonts w:ascii="Times New Roman" w:eastAsia="Times New Roman" w:hAnsi="Times New Roman" w:cs="Times New Roman"/>
          <w:color w:val="000000"/>
          <w:spacing w:val="0"/>
          <w:w w:val="100"/>
          <w:position w:val="0"/>
          <w:shd w:val="clear" w:color="auto" w:fill="auto"/>
          <w:lang w:val="en-US" w:eastAsia="en-US" w:bidi="en-US"/>
        </w:rPr>
        <w:t xml:space="preserve">the social and religious life of a people. One </w:t>
      </w:r>
      <w:r>
        <w:rPr>
          <w:rFonts w:ascii="Times New Roman" w:eastAsia="Times New Roman" w:hAnsi="Times New Roman" w:cs="Times New Roman"/>
          <w:color w:val="000000"/>
          <w:spacing w:val="0"/>
          <w:w w:val="100"/>
          <w:position w:val="0"/>
          <w:shd w:val="clear" w:color="auto" w:fill="auto"/>
          <w:lang w:val="en-US" w:eastAsia="en-US" w:bidi="en-US"/>
        </w:rPr>
        <w:t xml:space="preserve">such factor </w:t>
      </w:r>
      <w:r>
        <w:rPr>
          <w:rFonts w:ascii="Times New Roman" w:eastAsia="Times New Roman" w:hAnsi="Times New Roman" w:cs="Times New Roman"/>
          <w:color w:val="000000"/>
          <w:spacing w:val="0"/>
          <w:w w:val="100"/>
          <w:position w:val="0"/>
          <w:shd w:val="clear" w:color="auto" w:fill="auto"/>
          <w:lang w:val="en-US" w:eastAsia="en-US" w:bidi="en-US"/>
        </w:rPr>
        <w:t xml:space="preserve">came into play when men began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represent the </w:t>
      </w:r>
      <w:r>
        <w:rPr>
          <w:rFonts w:ascii="Times New Roman" w:eastAsia="Times New Roman" w:hAnsi="Times New Roman" w:cs="Times New Roman"/>
          <w:color w:val="000000"/>
          <w:spacing w:val="0"/>
          <w:w w:val="100"/>
          <w:position w:val="0"/>
          <w:shd w:val="clear" w:color="auto" w:fill="auto"/>
          <w:lang w:val="en-US" w:eastAsia="en-US" w:bidi="en-US"/>
        </w:rPr>
        <w:t xml:space="preserve">deity by </w:t>
      </w:r>
      <w:r>
        <w:rPr>
          <w:rFonts w:ascii="Times New Roman" w:eastAsia="Times New Roman" w:hAnsi="Times New Roman" w:cs="Times New Roman"/>
          <w:color w:val="000000"/>
          <w:spacing w:val="0"/>
          <w:w w:val="100"/>
          <w:position w:val="0"/>
          <w:shd w:val="clear" w:color="auto" w:fill="auto"/>
          <w:lang w:val="en-US" w:eastAsia="en-US" w:bidi="en-US"/>
        </w:rPr>
        <w:t xml:space="preserve">means of an image, or even when some </w:t>
      </w:r>
      <w:r>
        <w:rPr>
          <w:rFonts w:ascii="Times New Roman" w:eastAsia="Times New Roman" w:hAnsi="Times New Roman" w:cs="Times New Roman"/>
          <w:color w:val="000000"/>
          <w:spacing w:val="0"/>
          <w:w w:val="100"/>
          <w:position w:val="0"/>
          <w:shd w:val="clear" w:color="auto" w:fill="auto"/>
          <w:lang w:val="en-US" w:eastAsia="en-US" w:bidi="en-US"/>
        </w:rPr>
        <w:t xml:space="preserve">object, whether natural, </w:t>
      </w:r>
      <w:r>
        <w:rPr>
          <w:rFonts w:ascii="Times New Roman" w:eastAsia="Times New Roman" w:hAnsi="Times New Roman" w:cs="Times New Roman"/>
          <w:color w:val="000000"/>
          <w:spacing w:val="0"/>
          <w:w w:val="100"/>
          <w:position w:val="0"/>
          <w:shd w:val="clear" w:color="auto" w:fill="auto"/>
          <w:lang w:val="en-US" w:eastAsia="en-US" w:bidi="en-US"/>
        </w:rPr>
        <w:t xml:space="preserve">like the </w:t>
      </w:r>
      <w:r>
        <w:rPr>
          <w:rFonts w:ascii="Times New Roman" w:eastAsia="Times New Roman" w:hAnsi="Times New Roman" w:cs="Times New Roman"/>
          <w:color w:val="000000"/>
          <w:spacing w:val="0"/>
          <w:w w:val="100"/>
          <w:position w:val="0"/>
          <w:shd w:val="clear" w:color="auto" w:fill="auto"/>
          <w:lang w:val="en-US" w:eastAsia="en-US" w:bidi="en-US"/>
        </w:rPr>
        <w:t xml:space="preserve">black </w:t>
      </w:r>
      <w:r>
        <w:rPr>
          <w:rFonts w:ascii="Times New Roman" w:eastAsia="Times New Roman" w:hAnsi="Times New Roman" w:cs="Times New Roman"/>
          <w:color w:val="000000"/>
          <w:spacing w:val="0"/>
          <w:w w:val="100"/>
          <w:position w:val="0"/>
          <w:shd w:val="clear" w:color="auto" w:fill="auto"/>
          <w:lang w:val="en-US" w:eastAsia="en-US" w:bidi="en-US"/>
        </w:rPr>
        <w:t xml:space="preserve">stone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Mecca, or </w:t>
      </w:r>
      <w:r>
        <w:rPr>
          <w:rFonts w:ascii="Times New Roman" w:eastAsia="Times New Roman" w:hAnsi="Times New Roman" w:cs="Times New Roman"/>
          <w:color w:val="000000"/>
          <w:spacing w:val="0"/>
          <w:w w:val="100"/>
          <w:position w:val="0"/>
          <w:shd w:val="clear" w:color="auto" w:fill="auto"/>
          <w:lang w:val="en-US" w:eastAsia="en-US" w:bidi="en-US"/>
        </w:rPr>
        <w:t xml:space="preserve">manufactured, like </w:t>
      </w:r>
      <w:r>
        <w:rPr>
          <w:rFonts w:ascii="Times New Roman" w:eastAsia="Times New Roman" w:hAnsi="Times New Roman" w:cs="Times New Roman"/>
          <w:color w:val="000000"/>
          <w:spacing w:val="0"/>
          <w:w w:val="100"/>
          <w:position w:val="0"/>
          <w:shd w:val="clear" w:color="auto" w:fill="auto"/>
          <w:lang w:val="en-US" w:eastAsia="en-US" w:bidi="en-US"/>
        </w:rPr>
        <w:t xml:space="preserve">the ark of the Hebrews, came to be regarded </w:t>
      </w:r>
      <w:r>
        <w:rPr>
          <w:rFonts w:ascii="Times New Roman" w:eastAsia="Times New Roman" w:hAnsi="Times New Roman" w:cs="Times New Roman"/>
          <w:color w:val="000000"/>
          <w:spacing w:val="0"/>
          <w:w w:val="100"/>
          <w:position w:val="0"/>
          <w:shd w:val="clear" w:color="auto" w:fill="auto"/>
          <w:lang w:val="en-US" w:eastAsia="en-US" w:bidi="en-US"/>
        </w:rPr>
        <w:t xml:space="preserve">as specially </w:t>
      </w:r>
      <w:r>
        <w:rPr>
          <w:rFonts w:ascii="Times New Roman" w:eastAsia="Times New Roman" w:hAnsi="Times New Roman" w:cs="Times New Roman"/>
          <w:color w:val="000000"/>
          <w:spacing w:val="0"/>
          <w:w w:val="100"/>
          <w:position w:val="0"/>
          <w:shd w:val="clear" w:color="auto" w:fill="auto"/>
          <w:lang w:val="en-US" w:eastAsia="en-US" w:bidi="en-US"/>
        </w:rPr>
        <w:t xml:space="preserve">sacred from its association with the deity. Such objects or images required a house to shelter and guard them. Another factor is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be found in the advance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material comfort which follows the transition from the nomadic to the agricultural mode of life. Among the settled Semites there arose the feeling that the gods of the community ought also to share in this advance (cf. 2 Sam. vii. 2). Accordingly they were invited to take up their abode in a </w:t>
      </w:r>
      <w:r>
        <w:rPr>
          <w:rFonts w:ascii="Times New Roman" w:eastAsia="Times New Roman" w:hAnsi="Times New Roman" w:cs="Times New Roman"/>
          <w:i/>
          <w:iCs/>
          <w:color w:val="000000"/>
          <w:spacing w:val="0"/>
          <w:w w:val="100"/>
          <w:position w:val="0"/>
          <w:shd w:val="clear" w:color="auto" w:fill="auto"/>
          <w:lang w:val="en-US" w:eastAsia="en-US" w:bidi="en-US"/>
        </w:rPr>
        <w:t>béth ’</w:t>
      </w:r>
      <w:r>
        <w:rPr>
          <w:rFonts w:ascii="Times New Roman" w:eastAsia="Times New Roman" w:hAnsi="Times New Roman" w:cs="Times New Roman"/>
          <w:i/>
          <w:iCs/>
          <w:color w:val="000000"/>
          <w:spacing w:val="0"/>
          <w:w w:val="100"/>
          <w:position w:val="0"/>
          <w:shd w:val="clear" w:color="auto" w:fill="auto"/>
          <w:lang w:val="en-US" w:eastAsia="en-US" w:bidi="en-US"/>
        </w:rPr>
        <w:t>ě</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i/>
          <w:iCs/>
          <w:color w:val="000000"/>
          <w:spacing w:val="0"/>
          <w:w w:val="100"/>
          <w:position w:val="0"/>
          <w:shd w:val="clear" w:color="auto" w:fill="auto"/>
          <w:lang w:val="en-US" w:eastAsia="en-US" w:bidi="en-US"/>
        </w:rPr>
        <w:t>ō</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i/>
          <w:iCs/>
          <w:color w:val="000000"/>
          <w:spacing w:val="0"/>
          <w:w w:val="100"/>
          <w:position w:val="0"/>
          <w:shd w:val="clear" w:color="auto" w:fill="auto"/>
          <w:lang w:val="en-US" w:eastAsia="en-US" w:bidi="en-US"/>
        </w:rPr>
        <w:t>ī</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or temple. The dignity and comfort of the gods advance </w:t>
      </w:r>
      <w:r>
        <w:rPr>
          <w:rFonts w:ascii="Times New Roman" w:eastAsia="Times New Roman" w:hAnsi="Times New Roman" w:cs="Times New Roman"/>
          <w:i/>
          <w:iCs/>
          <w:color w:val="000000"/>
          <w:spacing w:val="0"/>
          <w:w w:val="100"/>
          <w:position w:val="0"/>
          <w:shd w:val="clear" w:color="auto" w:fill="auto"/>
          <w:lang w:val="en-US" w:eastAsia="en-US" w:bidi="en-US"/>
        </w:rPr>
        <w:t>pari passu</w:t>
      </w:r>
      <w:r>
        <w:rPr>
          <w:rFonts w:ascii="Times New Roman" w:eastAsia="Times New Roman" w:hAnsi="Times New Roman" w:cs="Times New Roman"/>
          <w:color w:val="000000"/>
          <w:spacing w:val="0"/>
          <w:w w:val="100"/>
          <w:position w:val="0"/>
          <w:shd w:val="clear" w:color="auto" w:fill="auto"/>
          <w:lang w:val="en-US" w:eastAsia="en-US" w:bidi="en-US"/>
        </w:rPr>
        <w:t xml:space="preserve"> with those of their worshippers.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must be kept in mind, however, that the altar remained as before the centre of the sacrificial worship. Around it or before it, under the open sky, the worshippers assembled. To the temple the priests alone, or the head of the sacral community in his priestly capacity, had access. In this respect the worship associated with altar and temple offers a striking contrast to the more spiritual worship of the Jewish synagogue and the Christian Church.</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the date of the Hebrew invasion of Canaan its numerous city-states had reached a fairly high level of civilization. Alongside of the typical Canaanite sanctuary, as known to us from the Old Testament references and from recent excavations, with its altar of earth or stone and its stately massebahs, a temple was probably to be found in all the more important centres. In an early Hebrew document there is a reference to the temple of El-berith at Shechem, which was large enough and strong enough to serve as a place of refuge in time of war (Judges ix. 46 ff.). The Philistines also had their temples in this period: thus we hear of a “ house ” of Dagon at Gaza </w:t>
      </w:r>
      <w:r>
        <w:rPr>
          <w:rFonts w:ascii="Times New Roman" w:eastAsia="Times New Roman" w:hAnsi="Times New Roman" w:cs="Times New Roman"/>
          <w:i/>
          <w:iCs/>
          <w:color w:val="000000"/>
          <w:spacing w:val="0"/>
          <w:w w:val="100"/>
          <w:position w:val="0"/>
          <w:shd w:val="clear" w:color="auto" w:fill="auto"/>
          <w:lang w:val="en-US" w:eastAsia="en-US" w:bidi="en-US"/>
        </w:rPr>
        <w:t>{ib.</w:t>
      </w:r>
      <w:r>
        <w:rPr>
          <w:rFonts w:ascii="Times New Roman" w:eastAsia="Times New Roman" w:hAnsi="Times New Roman" w:cs="Times New Roman"/>
          <w:color w:val="000000"/>
          <w:spacing w:val="0"/>
          <w:w w:val="100"/>
          <w:position w:val="0"/>
          <w:shd w:val="clear" w:color="auto" w:fill="auto"/>
          <w:lang w:val="en-US" w:eastAsia="en-US" w:bidi="en-US"/>
        </w:rPr>
        <w:t xml:space="preserve"> xvi. 23 ff.) and also at Ashdod (1 Sam. v. 2), while a temple of Ashtart (Ishtar-Astarte) is mentioned in 1 Sam. xxxi. 10, probably at Ashkelon (Herod. i. 105).</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earliest reference to a temple built by Hebrew hands is to “ an house of gods ” reared by Micah to shelter an ephod and other sacred images which he had made (Judges xvii. 5). Micah’s images were soon transported to Dan, where doubtless another house was built for their protection (xviii. 18, 30 f.). Somewhat later we find the ark of Yahweh installed in “ the house of Yahweh ” at Shiloh, which house was not a mere tent but a real temple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i/>
          <w:iCs/>
          <w:color w:val="000000"/>
          <w:spacing w:val="0"/>
          <w:w w:val="100"/>
          <w:position w:val="0"/>
          <w:shd w:val="clear" w:color="auto" w:fill="auto"/>
          <w:lang w:val="en-US" w:eastAsia="en-US" w:bidi="en-US"/>
        </w:rPr>
        <w:t>ê</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1 Sam. i. 9, iii. 3) with doors (iii. 15) and doorposts </w:t>
      </w: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9), and a hall in which the worshippers partook of the sacrificial meals (i. </w:t>
      </w:r>
      <w:r>
        <w:rPr>
          <w:rFonts w:ascii="Times New Roman" w:eastAsia="Times New Roman" w:hAnsi="Times New Roman" w:cs="Times New Roman"/>
          <w:color w:val="000000"/>
          <w:spacing w:val="0"/>
          <w:w w:val="100"/>
          <w:position w:val="0"/>
          <w:shd w:val="clear" w:color="auto" w:fill="auto"/>
          <w:lang w:val="en-US" w:eastAsia="en-US" w:bidi="en-US"/>
        </w:rPr>
        <w:t xml:space="preserve">18, </w:t>
      </w:r>
      <w:r>
        <w:rPr>
          <w:rFonts w:ascii="Times New Roman" w:eastAsia="Times New Roman" w:hAnsi="Times New Roman" w:cs="Times New Roman"/>
          <w:color w:val="000000"/>
          <w:spacing w:val="0"/>
          <w:w w:val="100"/>
          <w:position w:val="0"/>
          <w:shd w:val="clear" w:color="auto" w:fill="auto"/>
          <w:lang w:val="en-US" w:eastAsia="en-US" w:bidi="en-US"/>
        </w:rPr>
        <w:t xml:space="preserve">Greek text; cf. ix. 22 “the guest- chamber,” </w:t>
      </w:r>
      <w:r>
        <w:rPr>
          <w:rFonts w:ascii="Times New Roman" w:eastAsia="Times New Roman" w:hAnsi="Times New Roman" w:cs="Times New Roman"/>
          <w:color w:val="000000"/>
          <w:spacing w:val="0"/>
          <w:w w:val="100"/>
          <w:position w:val="0"/>
          <w:shd w:val="clear" w:color="auto" w:fill="auto"/>
          <w:lang w:val="de-DE" w:eastAsia="de-DE" w:bidi="de-DE"/>
        </w:rPr>
        <w:t xml:space="preserve">Heb. </w:t>
      </w:r>
      <w:r>
        <w:rPr>
          <w:rFonts w:ascii="Times New Roman" w:eastAsia="Times New Roman" w:hAnsi="Times New Roman" w:cs="Times New Roman"/>
          <w:i/>
          <w:iCs/>
          <w:color w:val="000000"/>
          <w:spacing w:val="0"/>
          <w:w w:val="100"/>
          <w:position w:val="0"/>
          <w:shd w:val="clear" w:color="auto" w:fill="auto"/>
          <w:lang w:val="en-US" w:eastAsia="en-US" w:bidi="en-US"/>
        </w:rPr>
        <w:t>lishk</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After the destruction of Shiloh at the </w:t>
      </w:r>
      <w:r>
        <w:rPr>
          <w:rFonts w:ascii="Times New Roman" w:eastAsia="Times New Roman" w:hAnsi="Times New Roman" w:cs="Times New Roman"/>
          <w:color w:val="000000"/>
          <w:spacing w:val="0"/>
          <w:w w:val="100"/>
          <w:position w:val="0"/>
          <w:shd w:val="clear" w:color="auto" w:fill="auto"/>
          <w:lang w:val="en-US" w:eastAsia="en-US" w:bidi="en-US"/>
        </w:rPr>
        <w:t xml:space="preserve">hands of </w:t>
      </w:r>
      <w:r>
        <w:rPr>
          <w:rFonts w:ascii="Times New Roman" w:eastAsia="Times New Roman" w:hAnsi="Times New Roman" w:cs="Times New Roman"/>
          <w:color w:val="000000"/>
          <w:spacing w:val="0"/>
          <w:w w:val="100"/>
          <w:position w:val="0"/>
          <w:shd w:val="clear" w:color="auto" w:fill="auto"/>
          <w:lang w:val="en-US" w:eastAsia="en-US" w:bidi="en-US"/>
        </w:rPr>
        <w:t xml:space="preserve">the Philistines, its priesthood migrated to Nob, where </w:t>
      </w:r>
      <w:r>
        <w:rPr>
          <w:rFonts w:ascii="Times New Roman" w:eastAsia="Times New Roman" w:hAnsi="Times New Roman" w:cs="Times New Roman"/>
          <w:color w:val="000000"/>
          <w:spacing w:val="0"/>
          <w:w w:val="100"/>
          <w:position w:val="0"/>
          <w:shd w:val="clear" w:color="auto" w:fill="auto"/>
          <w:lang w:val="en-US" w:eastAsia="en-US" w:bidi="en-US"/>
        </w:rPr>
        <w:t xml:space="preserve">also the incidents recorded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Sam. xxi.</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note especially </w:t>
      </w:r>
      <w:r>
        <w:rPr>
          <w:rFonts w:ascii="Times New Roman" w:eastAsia="Times New Roman" w:hAnsi="Times New Roman" w:cs="Times New Roman"/>
          <w:color w:val="000000"/>
          <w:spacing w:val="0"/>
          <w:w w:val="100"/>
          <w:position w:val="0"/>
          <w:shd w:val="clear" w:color="auto" w:fill="auto"/>
          <w:lang w:val="en-US" w:eastAsia="en-US" w:bidi="en-US"/>
        </w:rPr>
        <w:t xml:space="preserve">the presence </w:t>
      </w:r>
      <w:r>
        <w:rPr>
          <w:rFonts w:ascii="Times New Roman" w:eastAsia="Times New Roman" w:hAnsi="Times New Roman" w:cs="Times New Roman"/>
          <w:color w:val="000000"/>
          <w:spacing w:val="0"/>
          <w:w w:val="100"/>
          <w:position w:val="0"/>
          <w:shd w:val="clear" w:color="auto" w:fill="auto"/>
          <w:lang w:val="en-US" w:eastAsia="en-US" w:bidi="en-US"/>
        </w:rPr>
        <w:t xml:space="preserve">of the shew-bread and the ephod—imply the </w:t>
      </w:r>
      <w:r>
        <w:rPr>
          <w:rFonts w:ascii="Times New Roman" w:eastAsia="Times New Roman" w:hAnsi="Times New Roman" w:cs="Times New Roman"/>
          <w:color w:val="000000"/>
          <w:spacing w:val="0"/>
          <w:w w:val="100"/>
          <w:position w:val="0"/>
          <w:shd w:val="clear" w:color="auto" w:fill="auto"/>
          <w:lang w:val="en-US" w:eastAsia="en-US" w:bidi="en-US"/>
        </w:rPr>
        <w:t>existence of a temple.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 Temple of Solomon.—</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primary source of our informa</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tion regarding the erection of </w:t>
      </w:r>
      <w:r>
        <w:rPr>
          <w:rFonts w:ascii="Times New Roman" w:eastAsia="Times New Roman" w:hAnsi="Times New Roman" w:cs="Times New Roman"/>
          <w:color w:val="000000"/>
          <w:spacing w:val="0"/>
          <w:w w:val="100"/>
          <w:position w:val="0"/>
          <w:shd w:val="clear" w:color="auto" w:fill="auto"/>
          <w:lang w:val="en-US" w:eastAsia="en-US" w:bidi="en-US"/>
        </w:rPr>
        <w:t xml:space="preserve">Solomon’s temple is the </w:t>
      </w:r>
      <w:r>
        <w:rPr>
          <w:rFonts w:ascii="Times New Roman" w:eastAsia="Times New Roman" w:hAnsi="Times New Roman" w:cs="Times New Roman"/>
          <w:color w:val="000000"/>
          <w:spacing w:val="0"/>
          <w:w w:val="100"/>
          <w:position w:val="0"/>
          <w:shd w:val="clear" w:color="auto" w:fill="auto"/>
          <w:lang w:val="en-US" w:eastAsia="en-US" w:bidi="en-US"/>
        </w:rPr>
        <w:t xml:space="preserve">account contained in 1 Kings vi.-vii., </w:t>
      </w:r>
      <w:r>
        <w:rPr>
          <w:rFonts w:ascii="Times New Roman" w:eastAsia="Times New Roman" w:hAnsi="Times New Roman" w:cs="Times New Roman"/>
          <w:color w:val="000000"/>
          <w:spacing w:val="0"/>
          <w:w w:val="100"/>
          <w:position w:val="0"/>
          <w:shd w:val="clear" w:color="auto" w:fill="auto"/>
          <w:lang w:val="en-US" w:eastAsia="en-US" w:bidi="en-US"/>
        </w:rPr>
        <w:t xml:space="preserve">the details of which must have </w:t>
      </w:r>
      <w:r>
        <w:rPr>
          <w:rFonts w:ascii="Times New Roman" w:eastAsia="Times New Roman" w:hAnsi="Times New Roman" w:cs="Times New Roman"/>
          <w:color w:val="000000"/>
          <w:spacing w:val="0"/>
          <w:w w:val="100"/>
          <w:position w:val="0"/>
          <w:shd w:val="clear" w:color="auto" w:fill="auto"/>
          <w:lang w:val="en-US" w:eastAsia="en-US" w:bidi="en-US"/>
        </w:rPr>
        <w:t xml:space="preserve">been derived ultimately from the temple </w:t>
      </w:r>
      <w:r>
        <w:rPr>
          <w:rFonts w:ascii="Times New Roman" w:eastAsia="Times New Roman" w:hAnsi="Times New Roman" w:cs="Times New Roman"/>
          <w:color w:val="000000"/>
          <w:spacing w:val="0"/>
          <w:w w:val="100"/>
          <w:position w:val="0"/>
          <w:shd w:val="clear" w:color="auto" w:fill="auto"/>
          <w:lang w:val="en-US" w:eastAsia="en-US" w:bidi="en-US"/>
        </w:rPr>
        <w:t xml:space="preserve">archives. On this </w:t>
      </w:r>
      <w:r>
        <w:rPr>
          <w:rFonts w:ascii="Times New Roman" w:eastAsia="Times New Roman" w:hAnsi="Times New Roman" w:cs="Times New Roman"/>
          <w:color w:val="000000"/>
          <w:spacing w:val="0"/>
          <w:w w:val="100"/>
          <w:position w:val="0"/>
          <w:shd w:val="clear" w:color="auto" w:fill="auto"/>
          <w:lang w:val="en-US" w:eastAsia="en-US" w:bidi="en-US"/>
        </w:rPr>
        <w:t xml:space="preserve">earlier narrative the chronicler (2 Chron. </w:t>
      </w:r>
      <w:r>
        <w:rPr>
          <w:rFonts w:ascii="Times New Roman" w:eastAsia="Times New Roman" w:hAnsi="Times New Roman" w:cs="Times New Roman"/>
          <w:color w:val="000000"/>
          <w:spacing w:val="0"/>
          <w:w w:val="100"/>
          <w:position w:val="0"/>
          <w:shd w:val="clear" w:color="auto" w:fill="auto"/>
          <w:lang w:val="en-US" w:eastAsia="en-US" w:bidi="en-US"/>
        </w:rPr>
        <w:t>iii.-iv.) and Josephus (</w:t>
      </w:r>
      <w:r>
        <w:rPr>
          <w:rFonts w:ascii="Times New Roman" w:eastAsia="Times New Roman" w:hAnsi="Times New Roman" w:cs="Times New Roman"/>
          <w:i/>
          <w:iCs/>
          <w:color w:val="000000"/>
          <w:spacing w:val="0"/>
          <w:w w:val="100"/>
          <w:position w:val="0"/>
          <w:shd w:val="clear" w:color="auto" w:fill="auto"/>
          <w:lang w:val="en-US" w:eastAsia="en-US" w:bidi="en-US"/>
        </w:rPr>
        <w:t>Antiq.,</w:t>
      </w:r>
      <w:r>
        <w:rPr>
          <w:rFonts w:ascii="Times New Roman" w:eastAsia="Times New Roman" w:hAnsi="Times New Roman" w:cs="Times New Roman"/>
          <w:color w:val="000000"/>
          <w:spacing w:val="0"/>
          <w:w w:val="100"/>
          <w:position w:val="0"/>
          <w:shd w:val="clear" w:color="auto" w:fill="auto"/>
          <w:lang w:val="en-US" w:eastAsia="en-US" w:bidi="en-US"/>
        </w:rPr>
        <w:t xml:space="preserve"> VIII. iii. 1 ff.) are alike dependent.</w:t>
      </w:r>
    </w:p>
    <w:p>
      <w:pPr>
        <w:pStyle w:val="Style9"/>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Unfortunately these two chapters of Kings </w:t>
      </w:r>
      <w:r>
        <w:rPr>
          <w:rFonts w:ascii="Times New Roman" w:eastAsia="Times New Roman" w:hAnsi="Times New Roman" w:cs="Times New Roman"/>
          <w:color w:val="000000"/>
          <w:spacing w:val="0"/>
          <w:w w:val="100"/>
          <w:position w:val="0"/>
          <w:shd w:val="clear" w:color="auto" w:fill="auto"/>
          <w:lang w:val="en-US" w:eastAsia="en-US" w:bidi="en-US"/>
        </w:rPr>
        <w:t xml:space="preserve">are among the most </w:t>
      </w:r>
      <w:r>
        <w:rPr>
          <w:rFonts w:ascii="Times New Roman" w:eastAsia="Times New Roman" w:hAnsi="Times New Roman" w:cs="Times New Roman"/>
          <w:color w:val="000000"/>
          <w:spacing w:val="0"/>
          <w:w w:val="100"/>
          <w:position w:val="0"/>
          <w:shd w:val="clear" w:color="auto" w:fill="auto"/>
          <w:lang w:val="en-US" w:eastAsia="en-US" w:bidi="en-US"/>
        </w:rPr>
        <w:t xml:space="preserve">difficult in the Old Testament, partly by reason of </w:t>
      </w:r>
      <w:r>
        <w:rPr>
          <w:rFonts w:ascii="Times New Roman" w:eastAsia="Times New Roman" w:hAnsi="Times New Roman" w:cs="Times New Roman"/>
          <w:color w:val="000000"/>
          <w:spacing w:val="0"/>
          <w:w w:val="100"/>
          <w:position w:val="0"/>
          <w:shd w:val="clear" w:color="auto" w:fill="auto"/>
          <w:lang w:val="en-US" w:eastAsia="en-US" w:bidi="en-US"/>
        </w:rPr>
        <w:t xml:space="preserve">our ignorance of </w:t>
      </w:r>
      <w:r>
        <w:rPr>
          <w:rFonts w:ascii="Times New Roman" w:eastAsia="Times New Roman" w:hAnsi="Times New Roman" w:cs="Times New Roman"/>
          <w:color w:val="000000"/>
          <w:spacing w:val="0"/>
          <w:w w:val="100"/>
          <w:position w:val="0"/>
          <w:shd w:val="clear" w:color="auto" w:fill="auto"/>
          <w:lang w:val="en-US" w:eastAsia="en-US" w:bidi="en-US"/>
        </w:rPr>
        <w:t xml:space="preserve">the precise meaning of several of the technical </w:t>
      </w:r>
      <w:r>
        <w:rPr>
          <w:rFonts w:ascii="Times New Roman" w:eastAsia="Times New Roman" w:hAnsi="Times New Roman" w:cs="Times New Roman"/>
          <w:color w:val="000000"/>
          <w:spacing w:val="0"/>
          <w:w w:val="100"/>
          <w:position w:val="0"/>
          <w:shd w:val="clear" w:color="auto" w:fill="auto"/>
          <w:lang w:val="en-US" w:eastAsia="en-US" w:bidi="en-US"/>
        </w:rPr>
        <w:t xml:space="preserve">terms employed, </w:t>
      </w:r>
      <w:r>
        <w:rPr>
          <w:rFonts w:ascii="Times New Roman" w:eastAsia="Times New Roman" w:hAnsi="Times New Roman" w:cs="Times New Roman"/>
          <w:color w:val="000000"/>
          <w:spacing w:val="0"/>
          <w:w w:val="100"/>
          <w:position w:val="0"/>
          <w:shd w:val="clear" w:color="auto" w:fill="auto"/>
          <w:lang w:val="en-US" w:eastAsia="en-US" w:bidi="en-US"/>
        </w:rPr>
        <w:t xml:space="preserve">partly owing to the unsatisfactory state of the received text, which has been overlaid with later additions and glosses. As regards both text and interpretation, most recent writers have adopted in the main the results of Stade’s epoch-making essay in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Zeitsch. f. d. alttest. </w:t>
      </w:r>
      <w:r>
        <w:rPr>
          <w:rFonts w:ascii="Times New Roman" w:eastAsia="Times New Roman" w:hAnsi="Times New Roman" w:cs="Times New Roman"/>
          <w:i/>
          <w:iCs/>
          <w:color w:val="000000"/>
          <w:spacing w:val="0"/>
          <w:w w:val="100"/>
          <w:position w:val="0"/>
          <w:shd w:val="clear" w:color="auto" w:fill="auto"/>
          <w:lang w:val="de-DE" w:eastAsia="de-DE" w:bidi="de-DE"/>
        </w:rPr>
        <w:t>Wissenschaft,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iii. (1883), 129-177, reprinted in his </w:t>
      </w:r>
      <w:r>
        <w:rPr>
          <w:rFonts w:ascii="Times New Roman" w:eastAsia="Times New Roman" w:hAnsi="Times New Roman" w:cs="Times New Roman"/>
          <w:i/>
          <w:iCs/>
          <w:color w:val="000000"/>
          <w:spacing w:val="0"/>
          <w:w w:val="100"/>
          <w:position w:val="0"/>
          <w:shd w:val="clear" w:color="auto" w:fill="auto"/>
          <w:lang w:val="de-DE" w:eastAsia="de-DE" w:bidi="de-DE"/>
        </w:rPr>
        <w:t>Akade</w:t>
        <w:softHyphen/>
        <w:t xml:space="preserve">mische </w:t>
      </w:r>
      <w:r>
        <w:rPr>
          <w:rFonts w:ascii="Times New Roman" w:eastAsia="Times New Roman" w:hAnsi="Times New Roman" w:cs="Times New Roman"/>
          <w:i/>
          <w:iCs/>
          <w:color w:val="000000"/>
          <w:spacing w:val="0"/>
          <w:w w:val="100"/>
          <w:position w:val="0"/>
          <w:shd w:val="clear" w:color="auto" w:fill="auto"/>
          <w:lang w:val="en-US" w:eastAsia="en-US" w:bidi="en-US"/>
        </w:rPr>
        <w:t>Reden,</w:t>
      </w:r>
      <w:r>
        <w:rPr>
          <w:rFonts w:ascii="Times New Roman" w:eastAsia="Times New Roman" w:hAnsi="Times New Roman" w:cs="Times New Roman"/>
          <w:color w:val="000000"/>
          <w:spacing w:val="0"/>
          <w:w w:val="100"/>
          <w:position w:val="0"/>
          <w:shd w:val="clear" w:color="auto" w:fill="auto"/>
          <w:lang w:val="en-US" w:eastAsia="en-US" w:bidi="en-US"/>
        </w:rPr>
        <w:t xml:space="preserve"> &amp;c., with which is now to be compared Stade and Schwally's critical edition of Kings in Haupt's </w:t>
      </w:r>
      <w:r>
        <w:rPr>
          <w:rFonts w:ascii="Times New Roman" w:eastAsia="Times New Roman" w:hAnsi="Times New Roman" w:cs="Times New Roman"/>
          <w:i/>
          <w:iCs/>
          <w:color w:val="000000"/>
          <w:spacing w:val="0"/>
          <w:w w:val="100"/>
          <w:position w:val="0"/>
          <w:shd w:val="clear" w:color="auto" w:fill="auto"/>
          <w:lang w:val="en-US" w:eastAsia="en-US" w:bidi="en-US"/>
        </w:rPr>
        <w:t>Sacred Books of the Old Test.</w:t>
      </w:r>
      <w:r>
        <w:rPr>
          <w:rFonts w:ascii="Times New Roman" w:eastAsia="Times New Roman" w:hAnsi="Times New Roman" w:cs="Times New Roman"/>
          <w:color w:val="000000"/>
          <w:spacing w:val="0"/>
          <w:w w:val="100"/>
          <w:position w:val="0"/>
          <w:shd w:val="clear" w:color="auto" w:fill="auto"/>
          <w:lang w:val="en-US" w:eastAsia="en-US" w:bidi="en-US"/>
        </w:rPr>
        <w:t xml:space="preserve"> See also, in addition to the standard commentaries, Burney,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Notes on the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Heb. </w:t>
      </w:r>
      <w:r>
        <w:rPr>
          <w:rFonts w:ascii="Times New Roman" w:eastAsia="Times New Roman" w:hAnsi="Times New Roman" w:cs="Times New Roman"/>
          <w:i/>
          <w:iCs/>
          <w:color w:val="000000"/>
          <w:spacing w:val="0"/>
          <w:w w:val="100"/>
          <w:position w:val="0"/>
          <w:shd w:val="clear" w:color="auto" w:fill="auto"/>
          <w:lang w:val="en-US" w:eastAsia="en-US" w:bidi="en-US"/>
        </w:rPr>
        <w:t>Text of . . . Kings,</w:t>
      </w:r>
      <w:r>
        <w:rPr>
          <w:rFonts w:ascii="Times New Roman" w:eastAsia="Times New Roman" w:hAnsi="Times New Roman" w:cs="Times New Roman"/>
          <w:color w:val="000000"/>
          <w:spacing w:val="0"/>
          <w:w w:val="100"/>
          <w:position w:val="0"/>
          <w:shd w:val="clear" w:color="auto" w:fill="auto"/>
          <w:lang w:val="en-US" w:eastAsia="en-US" w:bidi="en-US"/>
        </w:rPr>
        <w:t xml:space="preserve"> Vincent’s critical and exegetieal study,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Rev. </w:t>
      </w:r>
      <w:r>
        <w:rPr>
          <w:rFonts w:ascii="Times New Roman" w:eastAsia="Times New Roman" w:hAnsi="Times New Roman" w:cs="Times New Roman"/>
          <w:i/>
          <w:iCs/>
          <w:color w:val="000000"/>
          <w:spacing w:val="0"/>
          <w:w w:val="100"/>
          <w:position w:val="0"/>
          <w:shd w:val="clear" w:color="auto" w:fill="auto"/>
          <w:lang w:val="fr-FR" w:eastAsia="fr-FR" w:bidi="fr-FR"/>
        </w:rPr>
        <w:t>biblique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(Oct. 1907), and the literature cited at the end of this article.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 The Site of the Temple.—</w:t>
      </w:r>
      <w:r>
        <w:rPr>
          <w:rFonts w:ascii="Times New Roman" w:eastAsia="Times New Roman" w:hAnsi="Times New Roman" w:cs="Times New Roman"/>
          <w:color w:val="000000"/>
          <w:spacing w:val="0"/>
          <w:w w:val="100"/>
          <w:position w:val="0"/>
          <w:shd w:val="clear" w:color="auto" w:fill="auto"/>
          <w:lang w:val="en-US" w:eastAsia="en-US" w:bidi="en-US"/>
        </w:rPr>
        <w:t>On this important point our earliest authority is silent. It is now universally acknowledged, however, that the whole complex of buildings erected by Solomon stood along the crest of the eastern hill, crowned by the temple at the highest point, as Josephus expressly testifies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Bell. Jud.; </w:t>
      </w:r>
      <w:r>
        <w:rPr>
          <w:rFonts w:ascii="Times New Roman" w:eastAsia="Times New Roman" w:hAnsi="Times New Roman" w:cs="Times New Roman"/>
          <w:color w:val="000000"/>
          <w:spacing w:val="0"/>
          <w:w w:val="100"/>
          <w:position w:val="0"/>
          <w:shd w:val="clear" w:color="auto" w:fill="auto"/>
          <w:lang w:val="en-US" w:eastAsia="en-US" w:bidi="en-US"/>
        </w:rPr>
        <w:t>V</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v. 1, with which compare the letter of (Pseudo) Aristeas, sect. 84). This at once brings the site of the temple into proximity to the world-famous sacred rock,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sakhra, </w:t>
      </w:r>
      <w:r>
        <w:rPr>
          <w:rFonts w:ascii="Times New Roman" w:eastAsia="Times New Roman" w:hAnsi="Times New Roman" w:cs="Times New Roman"/>
          <w:color w:val="000000"/>
          <w:spacing w:val="0"/>
          <w:w w:val="100"/>
          <w:position w:val="0"/>
          <w:shd w:val="clear" w:color="auto" w:fill="auto"/>
          <w:lang w:val="en-US" w:eastAsia="en-US" w:bidi="en-US"/>
        </w:rPr>
        <w:t xml:space="preserve">over which now stands the building known as the Mosque of Omar, and, more correctly, as the Dome of the Rock. Here another important consideration comes to our aid. From the recognized persistence of sacred sites in the East through all the changes in the dominant religion, it is well-nigh certain that the sanctity of the </w:t>
      </w:r>
      <w:r>
        <w:rPr>
          <w:rFonts w:ascii="Times New Roman" w:eastAsia="Times New Roman" w:hAnsi="Times New Roman" w:cs="Times New Roman"/>
          <w:i/>
          <w:iCs/>
          <w:color w:val="000000"/>
          <w:spacing w:val="0"/>
          <w:w w:val="100"/>
          <w:position w:val="0"/>
          <w:shd w:val="clear" w:color="auto" w:fill="auto"/>
          <w:lang w:val="en-US" w:eastAsia="en-US" w:bidi="en-US"/>
        </w:rPr>
        <w:t>sakhra</w:t>
      </w:r>
      <w:r>
        <w:rPr>
          <w:rFonts w:ascii="Times New Roman" w:eastAsia="Times New Roman" w:hAnsi="Times New Roman" w:cs="Times New Roman"/>
          <w:color w:val="000000"/>
          <w:spacing w:val="0"/>
          <w:w w:val="100"/>
          <w:position w:val="0"/>
          <w:shd w:val="clear" w:color="auto" w:fill="auto"/>
          <w:lang w:val="en-US" w:eastAsia="en-US" w:bidi="en-US"/>
        </w:rPr>
        <w:t xml:space="preserve"> rock goes back to the days of David and Solomon, or even, it may be, to prehistoric times. On it, or over it, the angel was believed to have been seen by David, and there David built his altar (2 Sam. xxiv. 18-25; cf. Judges vi. 20 f., 24; xiii. 19 ff.). This is undoubtedly the site assigned to the temple by the oldest extant tradition (see 1 Chron. xxii. 1; cf. 2 Sam. xxiv.). By every token, then, Solomon’s altar of burnt-offering, if it was not identical with the </w:t>
      </w:r>
      <w:r>
        <w:rPr>
          <w:rFonts w:ascii="Times New Roman" w:eastAsia="Times New Roman" w:hAnsi="Times New Roman" w:cs="Times New Roman"/>
          <w:i/>
          <w:iCs/>
          <w:color w:val="000000"/>
          <w:spacing w:val="0"/>
          <w:w w:val="100"/>
          <w:position w:val="0"/>
          <w:shd w:val="clear" w:color="auto" w:fill="auto"/>
          <w:lang w:val="en-US" w:eastAsia="en-US" w:bidi="en-US"/>
        </w:rPr>
        <w:t>sakhra</w:t>
      </w:r>
      <w:r>
        <w:rPr>
          <w:rFonts w:ascii="Times New Roman" w:eastAsia="Times New Roman" w:hAnsi="Times New Roman" w:cs="Times New Roman"/>
          <w:color w:val="000000"/>
          <w:spacing w:val="0"/>
          <w:w w:val="100"/>
          <w:position w:val="0"/>
          <w:shd w:val="clear" w:color="auto" w:fill="auto"/>
          <w:lang w:val="en-US" w:eastAsia="en-US" w:bidi="en-US"/>
        </w:rPr>
        <w:t xml:space="preserve"> (see below), at least stood upon it. Since the altar necessarily stood in front,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to the east, of the temple, </w:t>
      </w:r>
      <w:r>
        <w:rPr>
          <w:rFonts w:ascii="Times New Roman" w:eastAsia="Times New Roman" w:hAnsi="Times New Roman" w:cs="Times New Roman"/>
          <w:i/>
          <w:iCs/>
          <w:color w:val="000000"/>
          <w:spacing w:val="0"/>
          <w:w w:val="100"/>
          <w:position w:val="0"/>
          <w:shd w:val="clear" w:color="auto" w:fill="auto"/>
          <w:lang w:val="en-US" w:eastAsia="en-US" w:bidi="en-US"/>
        </w:rPr>
        <w:t>the site of the latter was a short distance to the west of, and in line with, the sacred rock</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Jerusalem).</w:t>
      </w:r>
    </w:p>
    <w:p>
      <w:pPr>
        <w:pStyle w:val="Style9"/>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alternative view, associated in recent times with the names of Schick and Conder, which places the most holy place, or inner</w:t>
        <w:softHyphen/>
        <w:t xml:space="preserve">most shrine of the temple, over the </w:t>
      </w:r>
      <w:r>
        <w:rPr>
          <w:rFonts w:ascii="Times New Roman" w:eastAsia="Times New Roman" w:hAnsi="Times New Roman" w:cs="Times New Roman"/>
          <w:i/>
          <w:iCs/>
          <w:color w:val="000000"/>
          <w:spacing w:val="0"/>
          <w:w w:val="100"/>
          <w:position w:val="0"/>
          <w:shd w:val="clear" w:color="auto" w:fill="auto"/>
          <w:lang w:val="en-US" w:eastAsia="en-US" w:bidi="en-US"/>
        </w:rPr>
        <w:t>sakhra,</w:t>
      </w:r>
      <w:r>
        <w:rPr>
          <w:rFonts w:ascii="Times New Roman" w:eastAsia="Times New Roman" w:hAnsi="Times New Roman" w:cs="Times New Roman"/>
          <w:color w:val="000000"/>
          <w:spacing w:val="0"/>
          <w:w w:val="100"/>
          <w:position w:val="0"/>
          <w:shd w:val="clear" w:color="auto" w:fill="auto"/>
          <w:lang w:val="en-US" w:eastAsia="en-US" w:bidi="en-US"/>
        </w:rPr>
        <w:t xml:space="preserve"> has now few advocates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Col. Watson in the </w:t>
      </w:r>
      <w:r>
        <w:rPr>
          <w:rFonts w:ascii="Times New Roman" w:eastAsia="Times New Roman" w:hAnsi="Times New Roman" w:cs="Times New Roman"/>
          <w:i/>
          <w:iCs/>
          <w:color w:val="000000"/>
          <w:spacing w:val="0"/>
          <w:w w:val="100"/>
          <w:position w:val="0"/>
          <w:shd w:val="clear" w:color="auto" w:fill="auto"/>
          <w:lang w:val="en-US" w:eastAsia="en-US" w:bidi="en-US"/>
        </w:rPr>
        <w:t>Quarterly Statement</w:t>
      </w:r>
      <w:r>
        <w:rPr>
          <w:rFonts w:ascii="Times New Roman" w:eastAsia="Times New Roman" w:hAnsi="Times New Roman" w:cs="Times New Roman"/>
          <w:color w:val="000000"/>
          <w:spacing w:val="0"/>
          <w:w w:val="100"/>
          <w:position w:val="0"/>
          <w:shd w:val="clear" w:color="auto" w:fill="auto"/>
          <w:lang w:val="en-US" w:eastAsia="en-US" w:bidi="en-US"/>
        </w:rPr>
        <w:t xml:space="preserve"> of the Palestine Explo</w:t>
        <w:softHyphen/>
        <w:t xml:space="preserve">ration Fund for 1896 and 1910). Apart from difficulties of space towards the east, which this location involves, it cannot be accepted in face of the fact that the </w:t>
      </w:r>
      <w:r>
        <w:rPr>
          <w:rFonts w:ascii="Times New Roman" w:eastAsia="Times New Roman" w:hAnsi="Times New Roman" w:cs="Times New Roman"/>
          <w:i/>
          <w:iCs/>
          <w:color w:val="000000"/>
          <w:spacing w:val="0"/>
          <w:w w:val="100"/>
          <w:position w:val="0"/>
          <w:shd w:val="clear" w:color="auto" w:fill="auto"/>
          <w:lang w:val="en-US" w:eastAsia="en-US" w:bidi="en-US"/>
        </w:rPr>
        <w:t>sakhra</w:t>
      </w:r>
      <w:r>
        <w:rPr>
          <w:rFonts w:ascii="Times New Roman" w:eastAsia="Times New Roman" w:hAnsi="Times New Roman" w:cs="Times New Roman"/>
          <w:color w:val="000000"/>
          <w:spacing w:val="0"/>
          <w:w w:val="100"/>
          <w:position w:val="0"/>
          <w:shd w:val="clear" w:color="auto" w:fill="auto"/>
          <w:lang w:val="en-US" w:eastAsia="en-US" w:bidi="en-US"/>
        </w:rPr>
        <w:t xml:space="preserve"> still bears the marks of its former use as a rock-altar (see esp. </w:t>
      </w:r>
      <w:r>
        <w:rPr>
          <w:rFonts w:ascii="Times New Roman" w:eastAsia="Times New Roman" w:hAnsi="Times New Roman" w:cs="Times New Roman"/>
          <w:color w:val="000000"/>
          <w:spacing w:val="0"/>
          <w:w w:val="100"/>
          <w:position w:val="0"/>
          <w:shd w:val="clear" w:color="auto" w:fill="auto"/>
          <w:lang w:val="de-DE" w:eastAsia="de-DE" w:bidi="de-DE"/>
        </w:rPr>
        <w:t xml:space="preserve">Kittel, </w:t>
      </w:r>
      <w:r>
        <w:rPr>
          <w:rFonts w:ascii="Times New Roman" w:eastAsia="Times New Roman" w:hAnsi="Times New Roman" w:cs="Times New Roman"/>
          <w:i/>
          <w:iCs/>
          <w:color w:val="000000"/>
          <w:spacing w:val="0"/>
          <w:w w:val="100"/>
          <w:position w:val="0"/>
          <w:shd w:val="clear" w:color="auto" w:fill="auto"/>
          <w:lang w:val="de-DE" w:eastAsia="de-DE" w:bidi="de-DE"/>
        </w:rPr>
        <w:t xml:space="preserve">Studien zur </w:t>
      </w:r>
      <w:r>
        <w:rPr>
          <w:rFonts w:ascii="Times New Roman" w:eastAsia="Times New Roman" w:hAnsi="Times New Roman" w:cs="Times New Roman"/>
          <w:i/>
          <w:iCs/>
          <w:color w:val="000000"/>
          <w:spacing w:val="0"/>
          <w:w w:val="100"/>
          <w:position w:val="0"/>
          <w:shd w:val="clear" w:color="auto" w:fill="auto"/>
          <w:lang w:val="en-US" w:eastAsia="en-US" w:bidi="en-US"/>
        </w:rPr>
        <w:t xml:space="preserve">hebr. </w:t>
      </w:r>
      <w:r>
        <w:rPr>
          <w:rFonts w:ascii="Times New Roman" w:eastAsia="Times New Roman" w:hAnsi="Times New Roman" w:cs="Times New Roman"/>
          <w:i/>
          <w:iCs/>
          <w:color w:val="000000"/>
          <w:spacing w:val="0"/>
          <w:w w:val="100"/>
          <w:position w:val="0"/>
          <w:shd w:val="clear" w:color="auto" w:fill="auto"/>
          <w:lang w:val="de-DE" w:eastAsia="de-DE" w:bidi="de-DE"/>
        </w:rPr>
        <w:t xml:space="preserve">Archäologie, </w:t>
      </w:r>
      <w:r>
        <w:rPr>
          <w:rFonts w:ascii="Times New Roman" w:eastAsia="Times New Roman" w:hAnsi="Times New Roman" w:cs="Times New Roman"/>
          <w:color w:val="000000"/>
          <w:spacing w:val="0"/>
          <w:w w:val="100"/>
          <w:position w:val="0"/>
          <w:shd w:val="clear" w:color="auto" w:fill="auto"/>
          <w:lang w:val="en-US" w:eastAsia="en-US" w:bidi="en-US"/>
        </w:rPr>
        <w:t>12 ff.). Moreover the rock, measuring as it does some 55 ft. by 40, could not have been contained within the “ holy of holies," which was less than 30 ft. square (see below).</w:t>
      </w:r>
    </w:p>
    <w:p>
      <w:pPr>
        <w:pStyle w:val="Style9"/>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third site, still within the present Haram area, but towards its south-west angle, favoured by Fergusson (</w:t>
      </w:r>
      <w:r>
        <w:rPr>
          <w:rFonts w:ascii="Times New Roman" w:eastAsia="Times New Roman" w:hAnsi="Times New Roman" w:cs="Times New Roman"/>
          <w:i/>
          <w:iCs/>
          <w:color w:val="000000"/>
          <w:spacing w:val="0"/>
          <w:w w:val="100"/>
          <w:position w:val="0"/>
          <w:shd w:val="clear" w:color="auto" w:fill="auto"/>
          <w:lang w:val="en-US" w:eastAsia="en-US" w:bidi="en-US"/>
        </w:rPr>
        <w:t>The Temples of the Jews),</w:t>
      </w:r>
      <w:r>
        <w:rPr>
          <w:rFonts w:ascii="Times New Roman" w:eastAsia="Times New Roman" w:hAnsi="Times New Roman" w:cs="Times New Roman"/>
          <w:color w:val="000000"/>
          <w:spacing w:val="0"/>
          <w:w w:val="100"/>
          <w:position w:val="0"/>
          <w:shd w:val="clear" w:color="auto" w:fill="auto"/>
          <w:lang w:val="en-US" w:eastAsia="en-US" w:bidi="en-US"/>
        </w:rPr>
        <w:t xml:space="preserve"> Robertson Smith (</w:t>
      </w:r>
      <w:r>
        <w:rPr>
          <w:rFonts w:ascii="Times New Roman" w:eastAsia="Times New Roman" w:hAnsi="Times New Roman" w:cs="Times New Roman"/>
          <w:i/>
          <w:iCs/>
          <w:color w:val="000000"/>
          <w:spacing w:val="0"/>
          <w:w w:val="100"/>
          <w:position w:val="0"/>
          <w:shd w:val="clear" w:color="auto" w:fill="auto"/>
          <w:lang w:val="en-US" w:eastAsia="en-US" w:bidi="en-US"/>
        </w:rPr>
        <w:t>Ency. Brit.,</w:t>
      </w:r>
      <w:r>
        <w:rPr>
          <w:rFonts w:ascii="Times New Roman" w:eastAsia="Times New Roman" w:hAnsi="Times New Roman" w:cs="Times New Roman"/>
          <w:color w:val="000000"/>
          <w:spacing w:val="0"/>
          <w:w w:val="100"/>
          <w:position w:val="0"/>
          <w:shd w:val="clear" w:color="auto" w:fill="auto"/>
          <w:lang w:val="en-US" w:eastAsia="en-US" w:bidi="en-US"/>
        </w:rPr>
        <w:t xml:space="preserve"> 9th ed., art. “ Temple ”) and others is open to even more serious objection, and has no pro</w:t>
        <w:softHyphen/>
        <w:t>minent advocate at the present day.</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{b) The Temple Building.—</w:t>
      </w:r>
      <w:r>
        <w:rPr>
          <w:rFonts w:ascii="Times New Roman" w:eastAsia="Times New Roman" w:hAnsi="Times New Roman" w:cs="Times New Roman"/>
          <w:color w:val="000000"/>
          <w:spacing w:val="0"/>
          <w:w w:val="100"/>
          <w:position w:val="0"/>
          <w:shd w:val="clear" w:color="auto" w:fill="auto"/>
          <w:lang w:val="en-US" w:eastAsia="en-US" w:bidi="en-US"/>
        </w:rPr>
        <w:t xml:space="preserve">In the fourth year of his reign Solomon “ began to build the house of the Lord ” with the laying of a massive foundation of “ great stones,” as required by the rapid fall of the ground to the west of the </w:t>
      </w:r>
      <w:r>
        <w:rPr>
          <w:rFonts w:ascii="Times New Roman" w:eastAsia="Times New Roman" w:hAnsi="Times New Roman" w:cs="Times New Roman"/>
          <w:i/>
          <w:iCs/>
          <w:color w:val="000000"/>
          <w:spacing w:val="0"/>
          <w:w w:val="100"/>
          <w:position w:val="0"/>
          <w:shd w:val="clear" w:color="auto" w:fill="auto"/>
          <w:lang w:val="en-US" w:eastAsia="en-US" w:bidi="en-US"/>
        </w:rPr>
        <w:t>sakhra.</w:t>
      </w:r>
      <w:r>
        <w:rPr>
          <w:rFonts w:ascii="Times New Roman" w:eastAsia="Times New Roman" w:hAnsi="Times New Roman" w:cs="Times New Roman"/>
          <w:color w:val="000000"/>
          <w:spacing w:val="0"/>
          <w:w w:val="100"/>
          <w:position w:val="0"/>
          <w:shd w:val="clear" w:color="auto" w:fill="auto"/>
          <w:lang w:val="en-US" w:eastAsia="en-US" w:bidi="en-US"/>
        </w:rPr>
        <w:t xml:space="preserve"> Archi</w:t>
        <w:softHyphen/>
        <w:t xml:space="preserve">tecturally the temple consisted of three distinct parts: (1) the </w:t>
      </w:r>
      <w:r>
        <w:rPr>
          <w:rFonts w:ascii="Times New Roman" w:eastAsia="Times New Roman" w:hAnsi="Times New Roman" w:cs="Times New Roman"/>
          <w:i/>
          <w:iCs/>
          <w:color w:val="000000"/>
          <w:spacing w:val="0"/>
          <w:w w:val="100"/>
          <w:position w:val="0"/>
          <w:shd w:val="clear" w:color="auto" w:fill="auto"/>
          <w:lang w:val="en-US" w:eastAsia="en-US" w:bidi="en-US"/>
        </w:rPr>
        <w:t>naos</w:t>
      </w:r>
      <w:r>
        <w:rPr>
          <w:rFonts w:ascii="Times New Roman" w:eastAsia="Times New Roman" w:hAnsi="Times New Roman" w:cs="Times New Roman"/>
          <w:color w:val="000000"/>
          <w:spacing w:val="0"/>
          <w:w w:val="100"/>
          <w:position w:val="0"/>
          <w:shd w:val="clear" w:color="auto" w:fill="auto"/>
          <w:lang w:val="en-US" w:eastAsia="en-US" w:bidi="en-US"/>
        </w:rPr>
        <w:t xml:space="preserve"> or temple proper, (2) a porch or pylon in front of the naos, and (3) a lower and narrower building which surrounded the naos on its other three sides (see fig. 1).</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 The first of these, “ the house of the Lord ” in the strict sense, in which alone He was worshipped, was oblong in plan, and was divided into two compartments in the proportion of 2:1 by a partition wall. The room next the porch was 40 cubits in length by 20 in breadth, with a height of 30 cubits,@@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9"/>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length of the cubit at this period cannot be determined with absolute certainty. From the fact that Herod's naos was an exact replica of Zerubbabel's as regards inside measurements, coupled with the presumption that Zerubbabel built upon Solomon's foundations, it is permissible to suppose that one and the same standard of length was used throughout. Now the present writer has shown from an inductive study of the height of the courses in the walls of the Haram and of other existing remains of the Herodian period that the cubit used by Herod’s builders was exactly 17∙6 in. or 447 millimetres (see </w:t>
      </w:r>
      <w:r>
        <w:rPr>
          <w:rFonts w:ascii="Times New Roman" w:eastAsia="Times New Roman" w:hAnsi="Times New Roman" w:cs="Times New Roman"/>
          <w:i/>
          <w:iCs/>
          <w:color w:val="000000"/>
          <w:spacing w:val="0"/>
          <w:w w:val="100"/>
          <w:position w:val="0"/>
          <w:shd w:val="clear" w:color="auto" w:fill="auto"/>
          <w:lang w:val="en-US" w:eastAsia="en-US" w:bidi="en-US"/>
        </w:rPr>
        <w:t>Expository Times,</w:t>
      </w:r>
      <w:r>
        <w:rPr>
          <w:rFonts w:ascii="Times New Roman" w:eastAsia="Times New Roman" w:hAnsi="Times New Roman" w:cs="Times New Roman"/>
          <w:color w:val="000000"/>
          <w:spacing w:val="0"/>
          <w:w w:val="100"/>
          <w:position w:val="0"/>
          <w:shd w:val="clear" w:color="auto" w:fill="auto"/>
          <w:lang w:val="en-US" w:eastAsia="en-US" w:bidi="en-US"/>
        </w:rPr>
        <w:t xml:space="preserve"> xx. [1908-09] 24 ff.). There is therefore good reason for believing that this was also the cubit of Solomon’s temple, notwithstanding the statement of 2 Chron. iii. 3 that the latter was a cubit “ after</w:t>
      </w:r>
    </w:p>
    <w:sectPr>
      <w:footnotePr>
        <w:pos w:val="pageBottom"/>
        <w:numFmt w:val="decimal"/>
        <w:numRestart w:val="continuous"/>
      </w:footnotePr>
      <w:pgSz w:w="12240" w:h="15840"/>
      <w:pgMar w:top="1276" w:left="1067" w:right="1070" w:bottom="6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10">
    <w:name w:val="Body text (4)_"/>
    <w:basedOn w:val="DefaultParagraphFont"/>
    <w:link w:val="Style9"/>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9">
    <w:name w:val="Body text (4)"/>
    <w:basedOn w:val="Normal"/>
    <w:link w:val="CharStyle10"/>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