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4000 inhabitants, farther to the west, in a fertile district, is a dragon-tree, the largest now existing in the island. The stem near the ground has a circumference of 38 ft. and its height is upwards of 60 ft. Near the town is an immense cavern, in which many Guanche bones were found. There are several other towns of less importance, principally in the north-west, not far from the coast. The highest inhabited place is Chasna, on a plain more than 4000 ft. above the sea, to the south of the peak. See also </w:t>
      </w:r>
      <w:r>
        <w:rPr>
          <w:rFonts w:ascii="Times New Roman" w:eastAsia="Times New Roman" w:hAnsi="Times New Roman" w:cs="Times New Roman"/>
          <w:smallCaps/>
          <w:color w:val="000000"/>
          <w:spacing w:val="0"/>
          <w:w w:val="100"/>
          <w:position w:val="0"/>
          <w:shd w:val="clear" w:color="auto" w:fill="auto"/>
          <w:lang w:val="en-US" w:eastAsia="en-US" w:bidi="en-US"/>
        </w:rPr>
        <w:t>Canary Islands.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TENIERS, </w:t>
      </w:r>
      <w:r>
        <w:rPr>
          <w:rFonts w:ascii="Times New Roman" w:eastAsia="Times New Roman" w:hAnsi="Times New Roman" w:cs="Times New Roman"/>
          <w:color w:val="000000"/>
          <w:spacing w:val="0"/>
          <w:w w:val="100"/>
          <w:position w:val="0"/>
          <w:shd w:val="clear" w:color="auto" w:fill="auto"/>
          <w:lang w:val="en-US" w:eastAsia="en-US" w:bidi="en-US"/>
        </w:rPr>
        <w:t>the name of a family of Flemish artists who flourished at Antwerp and Brussels during the 17lh century.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David Teniers,</w:t>
      </w:r>
      <w:r>
        <w:rPr>
          <w:rFonts w:ascii="Times New Roman" w:eastAsia="Times New Roman" w:hAnsi="Times New Roman" w:cs="Times New Roman"/>
          <w:color w:val="000000"/>
          <w:spacing w:val="0"/>
          <w:w w:val="100"/>
          <w:position w:val="0"/>
          <w:shd w:val="clear" w:color="auto" w:fill="auto"/>
          <w:lang w:val="en-US" w:eastAsia="en-US" w:bidi="en-US"/>
        </w:rPr>
        <w:t xml:space="preserve"> the elder (1582-1649), was born at Antwerp. Having received his first training in the painter’s art from his brother Juliaen, he studied under Rubens in Antwerp, and subse</w:t>
        <w:softHyphen/>
        <w:t xml:space="preserve">quently under Elsheimer in Rome; he became a member of the Antwerp gild of painters in 1606. Though his ambition led him at times to try his skill in large religious, historical and mythological compositions, his claim to fame depends chiefly on his landscapes and paintings of peasants carousing, of </w:t>
      </w:r>
      <w:r>
        <w:rPr>
          <w:rFonts w:ascii="Times New Roman" w:eastAsia="Times New Roman" w:hAnsi="Times New Roman" w:cs="Times New Roman"/>
          <w:color w:val="000000"/>
          <w:spacing w:val="0"/>
          <w:w w:val="100"/>
          <w:position w:val="0"/>
          <w:shd w:val="clear" w:color="auto" w:fill="auto"/>
          <w:lang w:val="fr-FR" w:eastAsia="fr-FR" w:bidi="fr-FR"/>
        </w:rPr>
        <w:t xml:space="preserve">kermesse </w:t>
      </w:r>
      <w:r>
        <w:rPr>
          <w:rFonts w:ascii="Times New Roman" w:eastAsia="Times New Roman" w:hAnsi="Times New Roman" w:cs="Times New Roman"/>
          <w:color w:val="000000"/>
          <w:spacing w:val="0"/>
          <w:w w:val="100"/>
          <w:position w:val="0"/>
          <w:shd w:val="clear" w:color="auto" w:fill="auto"/>
          <w:lang w:val="en-US" w:eastAsia="en-US" w:bidi="en-US"/>
        </w:rPr>
        <w:t>scenes and the like, which are marked by a healthy sense of humour, and which are not infrequently confused with the early works of his son David. There is a large painting by the elder Teniers at St Paul’s church in Antwerp, representing the “ Works of Charity.” At the Vienna Gallery are four landscapes painted by Teniers under the influence of Elsheimer, and four small mythological subjects, among them “ Vertumnus and Pomona,” and “Juno, Jupiter and Io.” The National Gallery has a characteristic scene of village life, “ Playing at Bowls,” a “ Conversation ” of three men and a woman, and a large “ Rocky Landscape.” Other examples of his work are to be found at the galleries of St Petersburg, Madrid, Brussels, Munich, Dresden and Berlin (“ The Temptation of St Anthony ”). Teniers also achieved success as a picture dealer, and is known to have attended the fair of St Germain in Paris in 1635, with a large number of paintings by himself and by his four sons. He died at Antwerp in 1649.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David Teniers,</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younger (1610-1690), the more cele</w:t>
        <w:softHyphen/>
        <w:t>brated son of the last-named, almost ranking in celebrity with Rubens and Van Dyck, was born in Antwerp on the 15th of December 1610. Through his father, he was indirectly in</w:t>
        <w:softHyphen/>
        <w:t>fluenced by Elsheimer and by Rubens. We can also trace the influence of Adrian Brouwer at the outset of his career. There is no evidence, however, that either Rubens or Brouwer inter</w:t>
        <w:softHyphen/>
        <w:t>fered in any way with Teniers’s education, and Smith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 </w:t>
      </w:r>
      <w:r>
        <w:rPr>
          <w:rFonts w:ascii="Times New Roman" w:eastAsia="Times New Roman" w:hAnsi="Times New Roman" w:cs="Times New Roman"/>
          <w:i/>
          <w:iCs/>
          <w:color w:val="000000"/>
          <w:spacing w:val="0"/>
          <w:w w:val="100"/>
          <w:position w:val="0"/>
          <w:shd w:val="clear" w:color="auto" w:fill="auto"/>
          <w:lang w:val="fr-FR" w:eastAsia="fr-FR" w:bidi="fr-FR"/>
        </w:rPr>
        <w:t>Raisonné)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correct in supposing that the admiration which Brouwer’s pictures at one time excited alone suggested to the younger artist his imitation of them. The only trace of personal relations having existed between Teniers and Rubens is the fact that the ward of the latter, Anne Breughel, the daughter of John (Velvet) Breughel, married Teniers in 1637. Admitted as a “master” in the gild of St Luke in 1632, Teniers had even before this made the public acquainted with his works. The Berlin Museum possesses a group of ladies and gentlemen dated 1630. No special signature positively distin</w:t>
        <w:softHyphen/>
        <w:t xml:space="preserve">guishes these first productions from those of his father, and we do not think it correct to admit with some writers that he first painted religious subjects. Dr Bode, in a remarkable study of Brouwer and his works, expresses the opinion that Teniers’s earliest pictures are those found under the signature “ Tenier.” Tenier is a Flemish version of a thoroughly Walloon name, “ Taisnicr,” which the painter’s grandfather, a mercer, brought with him when he came from Ath in 1558; and Dr Bode’s supposition is greatly strengthened by the circumstance that not only David the elder but his brother Abraham and his four sons were all inscribed as “ Tenier ” in the ledgers of the Antwerp gild of St Luke. Some really first-rate works—the “ Prodigal Son ” and a group of “ Topers ” in the Munich Gallery, as well as a party of gentlemen and ladies at dinner, termed the “ Five Senses,” in the Brussels Museum—with the above signature are remarkable instances of the perfection attained by the artist when he may be supposed to have been scarcely twenty. His touch is of the rarest delicacy, his colour at once gay and </w:t>
      </w:r>
      <w:r>
        <w:rPr>
          <w:rFonts w:ascii="Times New Roman" w:eastAsia="Times New Roman" w:hAnsi="Times New Roman" w:cs="Times New Roman"/>
          <w:color w:val="000000"/>
          <w:spacing w:val="0"/>
          <w:w w:val="100"/>
          <w:position w:val="0"/>
          <w:shd w:val="clear" w:color="auto" w:fill="auto"/>
          <w:lang w:val="en-US" w:eastAsia="en-US" w:bidi="en-US"/>
        </w:rPr>
        <w:t xml:space="preserve">harmonious. </w:t>
      </w:r>
      <w:r>
        <w:rPr>
          <w:rFonts w:ascii="Times New Roman" w:eastAsia="Times New Roman" w:hAnsi="Times New Roman" w:cs="Times New Roman"/>
          <w:color w:val="000000"/>
          <w:spacing w:val="0"/>
          <w:w w:val="100"/>
          <w:position w:val="0"/>
          <w:shd w:val="clear" w:color="auto" w:fill="auto"/>
          <w:lang w:val="de-DE" w:eastAsia="de-DE" w:bidi="de-DE"/>
        </w:rPr>
        <w:t xml:space="preserve">Waagen </w:t>
      </w:r>
      <w:r>
        <w:rPr>
          <w:rFonts w:ascii="Times New Roman" w:eastAsia="Times New Roman" w:hAnsi="Times New Roman" w:cs="Times New Roman"/>
          <w:color w:val="000000"/>
          <w:spacing w:val="0"/>
          <w:w w:val="100"/>
          <w:position w:val="0"/>
          <w:shd w:val="clear" w:color="auto" w:fill="auto"/>
          <w:lang w:val="en-US" w:eastAsia="en-US" w:bidi="en-US"/>
        </w:rPr>
        <w:t>and Smith agree that the works painted from 1645 to 1650 testify most highly to the master’s abilities; there is no doubt that a considerable number of earlier produc</w:t>
        <w:softHyphen/>
        <w:t xml:space="preserve">tions would have been sufficient to immortalize his name. He was little over thirty when the Antwerp gild of St George enabled him to paint the marvellous picture which ultimately found its way to the Hermitage Gallery in St Petersburg— the “ Meeting of the Civic Guards.” Correct to the minutest detail, yet striking in effect, the scene, under the rays of glorious sunshine, displays an astonishing amount of acquired knowledge and natural good taste. This painting leads us to mention another work of the same year (1643), now in the National Gallery, London, “The Village Fête” (or </w:t>
      </w:r>
      <w:r>
        <w:rPr>
          <w:rFonts w:ascii="Times New Roman" w:eastAsia="Times New Roman" w:hAnsi="Times New Roman" w:cs="Times New Roman"/>
          <w:i/>
          <w:iCs/>
          <w:color w:val="000000"/>
          <w:spacing w:val="0"/>
          <w:w w:val="100"/>
          <w:position w:val="0"/>
          <w:shd w:val="clear" w:color="auto" w:fill="auto"/>
          <w:lang w:val="fr-FR" w:eastAsia="fr-FR" w:bidi="fr-FR"/>
        </w:rPr>
        <w:t>‘‘La fêle aux chaudrons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(No. 952), an equally beautiful repetition of which, dated 1646, belongs to the duke of Bedford. Truth in physiognomy, distribution of groups, the beautiful effect of light and shade, command our warmest admiration. A work like this, says </w:t>
      </w:r>
      <w:r>
        <w:rPr>
          <w:rFonts w:ascii="Times New Roman" w:eastAsia="Times New Roman" w:hAnsi="Times New Roman" w:cs="Times New Roman"/>
          <w:color w:val="000000"/>
          <w:spacing w:val="0"/>
          <w:w w:val="100"/>
          <w:position w:val="0"/>
          <w:shd w:val="clear" w:color="auto" w:fill="auto"/>
          <w:lang w:val="de-DE" w:eastAsia="de-DE" w:bidi="de-DE"/>
        </w:rPr>
        <w:t xml:space="preserve">Waagen, </w:t>
      </w:r>
      <w:r>
        <w:rPr>
          <w:rFonts w:ascii="Times New Roman" w:eastAsia="Times New Roman" w:hAnsi="Times New Roman" w:cs="Times New Roman"/>
          <w:color w:val="000000"/>
          <w:spacing w:val="0"/>
          <w:w w:val="100"/>
          <w:position w:val="0"/>
          <w:shd w:val="clear" w:color="auto" w:fill="auto"/>
          <w:lang w:val="en-US" w:eastAsia="en-US" w:bidi="en-US"/>
        </w:rPr>
        <w:t xml:space="preserve">stamps its author as the greatest among painters of his class. Frankness in expression and freedom in attitude guided his preference in the choice of a model, but we may suppose him occasionally to have exaggerated both. He seems anxious to have it known that, far from indulging in the coarse amusements of the boors he is fond of painting, he himself lives in good style, looks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ike a gentleman, and behaves as such. He never seems tired of showing the turrets of his chateau of Perck, and in the midst of rustic merry-makings we often sec his family and himself received cap in hand by the joyous peasants. We may also observe that he has a certain number of favourite models, the constant recurrence of whom is a special feature of his works. We have even met them in a series of life-size portrait-like figures in the Doria Pamphili Gallery in Rome.@@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Teniers was chosen by the common council of Antwerp to preside over the gild of painters in 1644. The archduke Leopold William, who had assumed the government of the Spanish Netherlands, being a great lover of art, employed Teniers not only as a painter but as keeper of the collection of pictures he was then forming. With the rank and title of “ ayuda de camara,” Teniers took up his abode in Brussels shortly after 1647. Immense sums were spent in the acquisition of paintings for the archduke. A number of valuable works of the Italian masters, now in the Vienna Museum, came from Leopold’s gallery after having belonged to Charles I. and the duke of Buckingham. De Bie (1661) states that Teniers was some time in London, collecting pictures for the duke of Fuensaldaña, then acting as Leopold’s lieutenant in the Netherlands. Paint</w:t>
        <w:softHyphen/>
        <w:t xml:space="preserve">ings in Madrid, Munich, Vienna and Brussels have enabled art critics to form an opinion of what the imperial residence was at the time of Leopold, who is represented as conducted by Teniers and admiring some recent acquisition. No picture in the gallery is omitted, every one being inscribed with a number and the name of its author, so that the </w:t>
      </w:r>
      <w:r>
        <w:rPr>
          <w:rFonts w:ascii="Times New Roman" w:eastAsia="Times New Roman" w:hAnsi="Times New Roman" w:cs="Times New Roman"/>
          <w:i/>
          <w:iCs/>
          <w:color w:val="000000"/>
          <w:spacing w:val="0"/>
          <w:w w:val="100"/>
          <w:position w:val="0"/>
          <w:shd w:val="clear" w:color="auto" w:fill="auto"/>
          <w:lang w:val="en-US" w:eastAsia="en-US" w:bidi="en-US"/>
        </w:rPr>
        <w:t>ensemble</w:t>
      </w:r>
      <w:r>
        <w:rPr>
          <w:rFonts w:ascii="Times New Roman" w:eastAsia="Times New Roman" w:hAnsi="Times New Roman" w:cs="Times New Roman"/>
          <w:color w:val="000000"/>
          <w:spacing w:val="0"/>
          <w:w w:val="100"/>
          <w:position w:val="0"/>
          <w:shd w:val="clear" w:color="auto" w:fill="auto"/>
          <w:lang w:val="en-US" w:eastAsia="en-US" w:bidi="en-US"/>
        </w:rPr>
        <w:t xml:space="preserve"> of these paint</w:t>
        <w:softHyphen/>
        <w:t>ings might serve as an illustrated inventory of the collection.@@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Still more interesting is a canvas, now in the Munich Gallery, where we see Teniers at work in a room of the palace, with an old peasant as a model and several gentlemen looking on. When Leopold returned to Vienna, Teniers’s task ceased; in fact, the pictures also travelled to Austria, and a Flemish priest, himself a first-rate flower painter,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Baren, became keeper of the archducal gallery. Teniers nevertheless remained in high favour with the new governor-general, Don Juan, a natural son of Philip IV. The prince was his pupil, and de Bie tells us he painted the likeness of the painter’s son. Honoured as one of the greatest painters in Europe, Teniers seems to have made himself extremely miserable through his aristocratic</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Weenix.</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not until recent years that the MS. inventory of this col</w:t>
        <w:softHyphen/>
        <w:t xml:space="preserve">lection was discovered among the papers of Prince Schwartzenberg in Vienna. It was published in 1883 by Adolf Berger. In 1658 Teniers published 243 etchings after the best Italian works of Leopold William's collection, which, with the portraits of the archduke and Teniers, were brought together as a volume in 1660, under the title </w:t>
      </w:r>
      <w:r>
        <w:rPr>
          <w:rFonts w:ascii="Times New Roman" w:eastAsia="Times New Roman" w:hAnsi="Times New Roman" w:cs="Times New Roman"/>
          <w:i/>
          <w:iCs/>
          <w:color w:val="000000"/>
          <w:spacing w:val="0"/>
          <w:w w:val="100"/>
          <w:position w:val="0"/>
          <w:shd w:val="clear" w:color="auto" w:fill="auto"/>
          <w:lang w:val="en-US" w:eastAsia="en-US" w:bidi="en-US"/>
        </w:rPr>
        <w:t>El Teatro de Pinluras.</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