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Dittography</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enough in manuscripts but is usually detected in reading proofs. In the unique MS. of Cicero's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Republica, 2,</w:t>
      </w:r>
      <w:r>
        <w:rPr>
          <w:rFonts w:ascii="Times New Roman" w:eastAsia="Times New Roman" w:hAnsi="Times New Roman" w:cs="Times New Roman"/>
          <w:color w:val="000000"/>
          <w:spacing w:val="0"/>
          <w:w w:val="100"/>
          <w:position w:val="0"/>
          <w:shd w:val="clear" w:color="auto" w:fill="auto"/>
          <w:lang w:val="en-US" w:eastAsia="en-US" w:bidi="en-US"/>
        </w:rPr>
        <w:t xml:space="preserve"> 33, 57,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secutus</w:t>
      </w:r>
      <w:r>
        <w:rPr>
          <w:rFonts w:ascii="Times New Roman" w:eastAsia="Times New Roman" w:hAnsi="Times New Roman" w:cs="Times New Roman"/>
          <w:color w:val="000000"/>
          <w:spacing w:val="0"/>
          <w:w w:val="100"/>
          <w:position w:val="0"/>
          <w:shd w:val="clear" w:color="auto" w:fill="auto"/>
          <w:lang w:val="en-US" w:eastAsia="en-US" w:bidi="en-US"/>
        </w:rPr>
        <w:t xml:space="preserve"> appears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secututus secutus." </w:t>
      </w:r>
      <w:r>
        <w:rPr>
          <w:rFonts w:ascii="Times New Roman" w:eastAsia="Times New Roman" w:hAnsi="Times New Roman" w:cs="Times New Roman"/>
          <w:color w:val="000000"/>
          <w:spacing w:val="0"/>
          <w:w w:val="100"/>
          <w:position w:val="0"/>
          <w:shd w:val="clear" w:color="auto" w:fill="auto"/>
          <w:lang w:val="en-US" w:eastAsia="en-US" w:bidi="en-US"/>
        </w:rPr>
        <w:t xml:space="preserve">Other kinds of repetition are Shelley’s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Witch of Atlas,</w:t>
      </w:r>
      <w:r>
        <w:rPr>
          <w:rFonts w:ascii="Times New Roman" w:eastAsia="Times New Roman" w:hAnsi="Times New Roman" w:cs="Times New Roman"/>
          <w:color w:val="000000"/>
          <w:spacing w:val="0"/>
          <w:w w:val="100"/>
          <w:position w:val="0"/>
          <w:shd w:val="clear" w:color="auto" w:fill="auto"/>
          <w:lang w:val="en-US" w:eastAsia="en-US" w:bidi="en-US"/>
        </w:rPr>
        <w:t xml:space="preserve"> 611 seq., “ Like . one asleep in a green hermitage,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gentle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sleep</w:t>
      </w:r>
      <w:r>
        <w:rPr>
          <w:rFonts w:ascii="Times New Roman" w:eastAsia="Times New Roman" w:hAnsi="Times New Roman" w:cs="Times New Roman"/>
          <w:color w:val="000000"/>
          <w:spacing w:val="0"/>
          <w:w w:val="100"/>
          <w:position w:val="0"/>
          <w:shd w:val="clear" w:color="auto" w:fill="auto"/>
          <w:lang w:val="en-US" w:eastAsia="en-US" w:bidi="en-US"/>
        </w:rPr>
        <w:t xml:space="preserve"> about its eye</w:t>
        <w:softHyphen/>
        <w:t xml:space="preserve">lids playing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(steep</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smiles</w:t>
      </w:r>
      <w:r>
        <w:rPr>
          <w:rFonts w:ascii="Times New Roman" w:eastAsia="Times New Roman" w:hAnsi="Times New Roman" w:cs="Times New Roman"/>
          <w:color w:val="000000"/>
          <w:spacing w:val="0"/>
          <w:w w:val="100"/>
          <w:position w:val="0"/>
          <w:shd w:val="clear" w:color="auto" w:fill="auto"/>
          <w:lang w:val="en-US" w:eastAsia="en-US" w:bidi="en-US"/>
        </w:rPr>
        <w:t xml:space="preserve"> has come from the previous line)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Revolt of Islam,</w:t>
      </w:r>
      <w:r>
        <w:rPr>
          <w:rFonts w:ascii="Times New Roman" w:eastAsia="Times New Roman" w:hAnsi="Times New Roman" w:cs="Times New Roman"/>
          <w:color w:val="000000"/>
          <w:spacing w:val="0"/>
          <w:w w:val="100"/>
          <w:position w:val="0"/>
          <w:shd w:val="clear" w:color="auto" w:fill="auto"/>
          <w:lang w:val="en-US" w:eastAsia="en-US" w:bidi="en-US"/>
        </w:rPr>
        <w:t xml:space="preserve"> 4749, “ Where ” for "When ” appears to have come from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Where"</w:t>
      </w:r>
      <w:r>
        <w:rPr>
          <w:rFonts w:ascii="Times New Roman" w:eastAsia="Times New Roman" w:hAnsi="Times New Roman" w:cs="Times New Roman"/>
          <w:color w:val="000000"/>
          <w:spacing w:val="0"/>
          <w:w w:val="100"/>
          <w:position w:val="0"/>
          <w:shd w:val="clear" w:color="auto" w:fill="auto"/>
          <w:lang w:val="en-US" w:eastAsia="en-US" w:bidi="en-US"/>
        </w:rPr>
        <w:t xml:space="preserve"> in 4750 or 4751. Often the word thus extruded is irrecoverable;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Ginevra,</w:t>
      </w:r>
      <w:r>
        <w:rPr>
          <w:rFonts w:ascii="Times New Roman" w:eastAsia="Times New Roman" w:hAnsi="Times New Roman" w:cs="Times New Roman"/>
          <w:color w:val="000000"/>
          <w:spacing w:val="0"/>
          <w:w w:val="100"/>
          <w:position w:val="0"/>
          <w:shd w:val="clear" w:color="auto" w:fill="auto"/>
          <w:lang w:val="en-US" w:eastAsia="en-US" w:bidi="en-US"/>
        </w:rPr>
        <w:t xml:space="preserve"> 125 sqq., “ The matin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winds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 expanded flowers I Scatter their hoarded incense and awaken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earth, until the dewy sleep is shaken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From every living heart which it possesses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Through seas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winds,</w:t>
      </w:r>
      <w:r>
        <w:rPr>
          <w:rFonts w:ascii="Times New Roman" w:eastAsia="Times New Roman" w:hAnsi="Times New Roman" w:cs="Times New Roman"/>
          <w:color w:val="000000"/>
          <w:spacing w:val="0"/>
          <w:w w:val="100"/>
          <w:position w:val="0"/>
          <w:shd w:val="clear" w:color="auto" w:fill="auto"/>
          <w:lang w:val="en-US" w:eastAsia="en-US" w:bidi="en-US"/>
        </w:rPr>
        <w:t xml:space="preserve"> cities and wilder</w:t>
        <w:softHyphen/>
        <w:t>nesses ”; the second “ winds " is a repetition of the first, but what should stand in its place,—“ lands" or “ strands ” or “ waves ” or something else—no one can say.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Confusions of Words.—</w:t>
      </w:r>
      <w:r>
        <w:rPr>
          <w:color w:val="000000"/>
          <w:spacing w:val="0"/>
          <w:w w:val="100"/>
          <w:position w:val="0"/>
          <w:shd w:val="clear" w:color="auto" w:fill="auto"/>
          <w:lang w:val="en-US" w:eastAsia="en-US" w:bidi="en-US"/>
        </w:rPr>
        <w:t>Words are not only changed through confusion of single letters or abbreviations, but also through general resemblance or (a semi-voluntary change) through similarity of meaning.</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Prometheus,</w:t>
      </w:r>
      <w:r>
        <w:rPr>
          <w:rFonts w:ascii="Times New Roman" w:eastAsia="Times New Roman" w:hAnsi="Times New Roman" w:cs="Times New Roman"/>
          <w:color w:val="000000"/>
          <w:spacing w:val="0"/>
          <w:w w:val="100"/>
          <w:position w:val="0"/>
          <w:shd w:val="clear" w:color="auto" w:fill="auto"/>
          <w:lang w:val="en-US" w:eastAsia="en-US" w:bidi="en-US"/>
        </w:rPr>
        <w:t xml:space="preserve"> ii. 2, 53: “There streams a plume-uplifting wind" for “ steams.” In Shelley's lines,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When the lamp is shattered, vv</w:t>
      </w:r>
      <w:r>
        <w:rPr>
          <w:rFonts w:ascii="Times New Roman" w:eastAsia="Times New Roman" w:hAnsi="Times New Roman" w:cs="Times New Roman"/>
          <w:color w:val="000000"/>
          <w:spacing w:val="0"/>
          <w:w w:val="100"/>
          <w:position w:val="0"/>
          <w:shd w:val="clear" w:color="auto" w:fill="auto"/>
          <w:lang w:val="en-US" w:eastAsia="en-US" w:bidi="en-US"/>
        </w:rPr>
        <w:t xml:space="preserve">. 5-6, “ When the lute is broken,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Sweet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tones</w:t>
      </w:r>
      <w:r>
        <w:rPr>
          <w:rFonts w:ascii="Times New Roman" w:eastAsia="Times New Roman" w:hAnsi="Times New Roman" w:cs="Times New Roman"/>
          <w:color w:val="000000"/>
          <w:spacing w:val="0"/>
          <w:w w:val="100"/>
          <w:position w:val="0"/>
          <w:shd w:val="clear" w:color="auto" w:fill="auto"/>
          <w:lang w:val="en-US" w:eastAsia="en-US" w:bidi="en-US"/>
        </w:rPr>
        <w:t xml:space="preserve"> are remembered not,” the printed edition had “notes” for “tones.” In Mrs Gaskell's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Cranford,</w:t>
      </w:r>
      <w:r>
        <w:rPr>
          <w:rFonts w:ascii="Times New Roman" w:eastAsia="Times New Roman" w:hAnsi="Times New Roman" w:cs="Times New Roman"/>
          <w:color w:val="000000"/>
          <w:spacing w:val="0"/>
          <w:w w:val="100"/>
          <w:position w:val="0"/>
          <w:shd w:val="clear" w:color="auto" w:fill="auto"/>
          <w:lang w:val="en-US" w:eastAsia="en-US" w:bidi="en-US"/>
        </w:rPr>
        <w:t xml:space="preserve"> ch. xiv. (near the end), “ The lunch—a hot savoury mutton-chop, and a little of the cold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loin</w:t>
      </w:r>
      <w:r>
        <w:rPr>
          <w:rFonts w:ascii="Times New Roman" w:eastAsia="Times New Roman" w:hAnsi="Times New Roman" w:cs="Times New Roman"/>
          <w:color w:val="000000"/>
          <w:spacing w:val="0"/>
          <w:w w:val="100"/>
          <w:position w:val="0"/>
          <w:shd w:val="clear" w:color="auto" w:fill="auto"/>
          <w:lang w:val="en-US" w:eastAsia="en-US" w:bidi="en-US"/>
        </w:rPr>
        <w:t xml:space="preserve"> sliced and fried —was now brought in ” is the reading of most if not all the editions; but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loin</w:t>
      </w:r>
      <w:r>
        <w:rPr>
          <w:rFonts w:ascii="Times New Roman" w:eastAsia="Times New Roman" w:hAnsi="Times New Roman" w:cs="Times New Roman"/>
          <w:color w:val="000000"/>
          <w:spacing w:val="0"/>
          <w:w w:val="100"/>
          <w:position w:val="0"/>
          <w:shd w:val="clear" w:color="auto" w:fill="auto"/>
          <w:lang w:val="en-US" w:eastAsia="en-US" w:bidi="en-US"/>
        </w:rPr>
        <w:t xml:space="preserve"> ” should be “ lion,” the reference being to the pudding, “ a lion with currant eyes,” described earlier in the chapter. In Shelley's “ Evening: Ponte al Mare, Pisa,” 20, " By darkest barriers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enormous</w:t>
      </w:r>
      <w:r>
        <w:rPr>
          <w:rFonts w:ascii="Times New Roman" w:eastAsia="Times New Roman" w:hAnsi="Times New Roman" w:cs="Times New Roman"/>
          <w:color w:val="000000"/>
          <w:spacing w:val="0"/>
          <w:w w:val="100"/>
          <w:position w:val="0"/>
          <w:shd w:val="clear" w:color="auto" w:fill="auto"/>
          <w:lang w:val="en-US" w:eastAsia="en-US" w:bidi="en-US"/>
        </w:rPr>
        <w:t xml:space="preserve"> cloud”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“cinereous”;</w:t>
      </w:r>
      <w:r>
        <w:rPr>
          <w:rFonts w:ascii="Times New Roman" w:eastAsia="Times New Roman" w:hAnsi="Times New Roman" w:cs="Times New Roman"/>
          <w:color w:val="000000"/>
          <w:spacing w:val="0"/>
          <w:w w:val="100"/>
          <w:position w:val="0"/>
          <w:shd w:val="clear" w:color="auto" w:fill="auto"/>
          <w:lang w:val="en-US" w:eastAsia="en-US" w:bidi="en-US"/>
        </w:rPr>
        <w:t xml:space="preserve"> "Hymn to Mer- cury ” (trans.), 57, “ And through the tortoise’s hard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strong</w:t>
      </w:r>
      <w:r>
        <w:rPr>
          <w:rFonts w:ascii="Times New Roman" w:eastAsia="Times New Roman" w:hAnsi="Times New Roman" w:cs="Times New Roman"/>
          <w:color w:val="000000"/>
          <w:spacing w:val="0"/>
          <w:w w:val="100"/>
          <w:position w:val="0"/>
          <w:shd w:val="clear" w:color="auto" w:fill="auto"/>
          <w:lang w:val="en-US" w:eastAsia="en-US" w:bidi="en-US"/>
        </w:rPr>
        <w:t xml:space="preserve"> skin " for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stony."</w:t>
      </w:r>
      <w:r>
        <w:rPr>
          <w:rFonts w:ascii="Times New Roman" w:eastAsia="Times New Roman" w:hAnsi="Times New Roman" w:cs="Times New Roman"/>
          <w:color w:val="000000"/>
          <w:spacing w:val="0"/>
          <w:w w:val="100"/>
          <w:position w:val="0"/>
          <w:shd w:val="clear" w:color="auto" w:fill="auto"/>
          <w:lang w:val="en-US" w:eastAsia="en-US" w:bidi="en-US"/>
        </w:rPr>
        <w:t xml:space="preserve"> Shelley’s “ The Boat on the Serchio,” 117, " woods of</w:t>
      </w:r>
    </w:p>
    <w:p>
      <w:pPr>
        <w:pStyle w:val="Style3"/>
        <w:keepNext w:val="0"/>
        <w:keepLines w:val="0"/>
        <w:widowControl w:val="0"/>
        <w:shd w:val="clear" w:color="auto" w:fill="auto"/>
        <w:tabs>
          <w:tab w:pos="164" w:val="left"/>
        </w:tabs>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stunted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for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the rhyme requires;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Prince Athanase,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250, “ And sea buds burst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beneath</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waves serene " for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under."</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same character frequently attaches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transpositions of words and parts of words.</w:t>
      </w:r>
      <w:r>
        <w:rPr>
          <w:color w:val="000000"/>
          <w:spacing w:val="0"/>
          <w:w w:val="100"/>
          <w:position w:val="0"/>
          <w:shd w:val="clear" w:color="auto" w:fill="auto"/>
          <w:lang w:val="en-US" w:eastAsia="en-US" w:bidi="en-US"/>
        </w:rPr>
        <w:t xml:space="preserve"> The copyist does not as a general rule consciously intend a change, but he falls into one through the </w:t>
      </w:r>
      <w:r>
        <w:rPr>
          <w:color w:val="000000"/>
          <w:spacing w:val="0"/>
          <w:w w:val="100"/>
          <w:position w:val="0"/>
          <w:shd w:val="clear" w:color="auto" w:fill="auto"/>
          <w:lang w:val="fr-FR" w:eastAsia="fr-FR" w:bidi="fr-FR"/>
        </w:rPr>
        <w:t xml:space="preserve">influence </w:t>
      </w:r>
      <w:r>
        <w:rPr>
          <w:color w:val="000000"/>
          <w:spacing w:val="0"/>
          <w:w w:val="100"/>
          <w:position w:val="0"/>
          <w:shd w:val="clear" w:color="auto" w:fill="auto"/>
          <w:lang w:val="en-US" w:eastAsia="en-US" w:bidi="en-US"/>
        </w:rPr>
        <w:t>of dominant associations. He substitutes an order of words which, in respect of syntax, metre or rhythm is more . familiar to him.</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Transpositions of words,</w:t>
      </w:r>
      <w:r>
        <w:rPr>
          <w:rFonts w:ascii="Times New Roman" w:eastAsia="Times New Roman" w:hAnsi="Times New Roman" w:cs="Times New Roman"/>
          <w:color w:val="000000"/>
          <w:spacing w:val="0"/>
          <w:w w:val="100"/>
          <w:position w:val="0"/>
          <w:shd w:val="clear" w:color="auto" w:fill="auto"/>
          <w:lang w:val="en-US" w:eastAsia="en-US" w:bidi="en-US"/>
        </w:rPr>
        <w:t xml:space="preserve"> if not purely accidental, as in Chaucer, “ Parson's Tale,” p. 689 (ed. Skeat), “ God yaf (gave) his benison</w:t>
      </w:r>
    </w:p>
    <w:p>
      <w:pPr>
        <w:pStyle w:val="Style3"/>
        <w:keepNext w:val="0"/>
        <w:keepLines w:val="0"/>
        <w:widowControl w:val="0"/>
        <w:shd w:val="clear" w:color="auto" w:fill="auto"/>
        <w:tabs>
          <w:tab w:pos="164"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Laban</w:t>
      </w:r>
      <w:r>
        <w:rPr>
          <w:rFonts w:ascii="Times New Roman" w:eastAsia="Times New Roman" w:hAnsi="Times New Roman" w:cs="Times New Roman"/>
          <w:color w:val="000000"/>
          <w:spacing w:val="0"/>
          <w:w w:val="100"/>
          <w:position w:val="0"/>
          <w:shd w:val="clear" w:color="auto" w:fill="auto"/>
          <w:lang w:val="en-US" w:eastAsia="en-US" w:bidi="en-US"/>
        </w:rPr>
        <w:t xml:space="preserve"> by the service of Jacob and to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Pharao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service of Joseph,” where the MSS. transpose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Laban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Pharao,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gene</w:t>
        <w:softHyphen/>
        <w:t xml:space="preserve">rally to a more usual order, as in Shelley’s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Witch of Atlas,</w:t>
      </w:r>
      <w:r>
        <w:rPr>
          <w:rFonts w:ascii="Times New Roman" w:eastAsia="Times New Roman" w:hAnsi="Times New Roman" w:cs="Times New Roman"/>
          <w:color w:val="000000"/>
          <w:spacing w:val="0"/>
          <w:w w:val="100"/>
          <w:position w:val="0"/>
          <w:shd w:val="clear" w:color="auto" w:fill="auto"/>
          <w:lang w:val="en-US" w:eastAsia="en-US" w:bidi="en-US"/>
        </w:rPr>
        <w:t xml:space="preserve"> 65, “ She</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was changed ” to “ she was first changed.” An instance of transposition of words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part</w:t>
      </w:r>
      <w:r>
        <w:rPr>
          <w:rFonts w:ascii="Times New Roman" w:eastAsia="Times New Roman" w:hAnsi="Times New Roman" w:cs="Times New Roman"/>
          <w:color w:val="000000"/>
          <w:spacing w:val="0"/>
          <w:w w:val="100"/>
          <w:position w:val="0"/>
          <w:shd w:val="clear" w:color="auto" w:fill="auto"/>
          <w:lang w:val="en-US" w:eastAsia="en-US" w:bidi="en-US"/>
        </w:rPr>
        <w:t xml:space="preserve"> is in Shelley’s “ Invocation to Misery,” l. 27, “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mine</w:t>
      </w:r>
      <w:r>
        <w:rPr>
          <w:rFonts w:ascii="Times New Roman" w:eastAsia="Times New Roman" w:hAnsi="Times New Roman" w:cs="Times New Roman"/>
          <w:color w:val="000000"/>
          <w:spacing w:val="0"/>
          <w:w w:val="100"/>
          <w:position w:val="0"/>
          <w:shd w:val="clear" w:color="auto" w:fill="auto"/>
          <w:lang w:val="en-US" w:eastAsia="en-US" w:bidi="en-US"/>
        </w:rPr>
        <w:t xml:space="preserve"> arm shall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w:t>
      </w:r>
      <w:r>
        <w:rPr>
          <w:rFonts w:ascii="Times New Roman" w:eastAsia="Times New Roman" w:hAnsi="Times New Roman" w:cs="Times New Roman"/>
          <w:color w:val="000000"/>
          <w:spacing w:val="0"/>
          <w:w w:val="100"/>
          <w:position w:val="0"/>
          <w:shd w:val="clear" w:color="auto" w:fill="auto"/>
          <w:lang w:val="en-US" w:eastAsia="en-US" w:bidi="en-US"/>
        </w:rPr>
        <w:t xml:space="preserve"> pillow,” where the 1st ed. had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thine</w:t>
      </w:r>
      <w:r>
        <w:rPr>
          <w:rFonts w:ascii="Times New Roman" w:eastAsia="Times New Roman" w:hAnsi="Times New Roman" w:cs="Times New Roman"/>
          <w:color w:val="000000"/>
          <w:spacing w:val="0"/>
          <w:w w:val="100"/>
          <w:position w:val="0"/>
          <w:shd w:val="clear" w:color="auto" w:fill="auto"/>
          <w:lang w:val="en-US" w:eastAsia="en-US" w:bidi="en-US"/>
        </w:rPr>
        <w:t xml:space="preserve"> arm ” and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w:t>
      </w:r>
      <w:r>
        <w:rPr>
          <w:rFonts w:ascii="Times New Roman" w:eastAsia="Times New Roman" w:hAnsi="Times New Roman" w:cs="Times New Roman"/>
          <w:color w:val="000000"/>
          <w:spacing w:val="0"/>
          <w:w w:val="100"/>
          <w:position w:val="0"/>
          <w:shd w:val="clear" w:color="auto" w:fill="auto"/>
          <w:lang w:val="en-US" w:eastAsia="en-US" w:bidi="en-US"/>
        </w:rPr>
        <w:t xml:space="preserve"> pillow.”</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Faulty Divisions of Words.—</w:t>
      </w:r>
      <w:r>
        <w:rPr>
          <w:color w:val="000000"/>
          <w:spacing w:val="0"/>
          <w:w w:val="100"/>
          <w:position w:val="0"/>
          <w:shd w:val="clear" w:color="auto" w:fill="auto"/>
          <w:lang w:val="en-US" w:eastAsia="en-US" w:bidi="en-US"/>
        </w:rPr>
        <w:t>These will generally imply an exemplar in which the words were without any division or without a sufficient one. Under this head we may class errors which arise from the omission or the insertion of such marks as the apostrophe and the hyphen.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Examples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wrong division</w:t>
      </w:r>
      <w:r>
        <w:rPr>
          <w:rFonts w:ascii="Times New Roman" w:eastAsia="Times New Roman" w:hAnsi="Times New Roman" w:cs="Times New Roman"/>
          <w:color w:val="000000"/>
          <w:spacing w:val="0"/>
          <w:w w:val="100"/>
          <w:position w:val="0"/>
          <w:shd w:val="clear" w:color="auto" w:fill="auto"/>
          <w:lang w:val="en-US" w:eastAsia="en-US" w:bidi="en-US"/>
        </w:rPr>
        <w:t xml:space="preserve"> of words. Chaucer’s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House of Fame, </w:t>
      </w:r>
      <w:r>
        <w:rPr>
          <w:rFonts w:ascii="Times New Roman" w:eastAsia="Times New Roman" w:hAnsi="Times New Roman" w:cs="Times New Roman"/>
          <w:color w:val="000000"/>
          <w:spacing w:val="0"/>
          <w:w w:val="100"/>
          <w:position w:val="0"/>
          <w:shd w:val="clear" w:color="auto" w:fill="auto"/>
          <w:lang w:val="en-US" w:eastAsia="en-US" w:bidi="en-US"/>
        </w:rPr>
        <w:t xml:space="preserve">iii., 1975, “ Of good or misgovernement ” which should be “ mis (i.e., bad) governement ” ; Shelley’s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Prometheus,</w:t>
      </w:r>
      <w:r>
        <w:rPr>
          <w:rFonts w:ascii="Times New Roman" w:eastAsia="Times New Roman" w:hAnsi="Times New Roman" w:cs="Times New Roman"/>
          <w:color w:val="000000"/>
          <w:spacing w:val="0"/>
          <w:w w:val="100"/>
          <w:position w:val="0"/>
          <w:shd w:val="clear" w:color="auto" w:fill="auto"/>
          <w:lang w:val="en-US" w:eastAsia="en-US" w:bidi="en-US"/>
        </w:rPr>
        <w:t xml:space="preserve"> iii. 2, 22, “ Round many peopled continents ” for “ many-peopled,”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26, “ the light laden moon” for “light-laden”;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Revolt of Islam,</w:t>
      </w:r>
      <w:r>
        <w:rPr>
          <w:rFonts w:ascii="Times New Roman" w:eastAsia="Times New Roman" w:hAnsi="Times New Roman" w:cs="Times New Roman"/>
          <w:color w:val="000000"/>
          <w:spacing w:val="0"/>
          <w:w w:val="100"/>
          <w:position w:val="0"/>
          <w:shd w:val="clear" w:color="auto" w:fill="auto"/>
          <w:lang w:val="en-US" w:eastAsia="en-US" w:bidi="en-US"/>
        </w:rPr>
        <w:t xml:space="preserve"> 4805, “Our bark hung there,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line suspended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Between two heavens,” for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a</w:t>
      </w:r>
      <w:r>
        <w:rPr>
          <w:rFonts w:ascii="Times New Roman" w:eastAsia="Times New Roman" w:hAnsi="Times New Roman" w:cs="Times New Roman"/>
          <w:color w:val="000000"/>
          <w:spacing w:val="0"/>
          <w:w w:val="100"/>
          <w:position w:val="0"/>
          <w:shd w:val="clear" w:color="auto" w:fill="auto"/>
          <w:lang w:val="en-US" w:eastAsia="en-US" w:bidi="en-US"/>
        </w:rPr>
        <w:t xml:space="preserve"> line.”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 this we may class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faulty division of sentences.</w:t>
      </w:r>
      <w:r>
        <w:rPr>
          <w:color w:val="000000"/>
          <w:spacing w:val="0"/>
          <w:w w:val="100"/>
          <w:position w:val="0"/>
          <w:shd w:val="clear" w:color="auto" w:fill="auto"/>
          <w:lang w:val="en-US" w:eastAsia="en-US" w:bidi="en-US"/>
        </w:rPr>
        <w:t xml:space="preserve"> Wrong punctuation is a common error and usually easy to correct.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an example of mispunctuation we may take Shelley’s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Triumph ‘ of Life,</w:t>
      </w:r>
      <w:r>
        <w:rPr>
          <w:rFonts w:ascii="Times New Roman" w:eastAsia="Times New Roman" w:hAnsi="Times New Roman" w:cs="Times New Roman"/>
          <w:color w:val="000000"/>
          <w:spacing w:val="0"/>
          <w:w w:val="100"/>
          <w:position w:val="0"/>
          <w:shd w:val="clear" w:color="auto" w:fill="auto"/>
          <w:lang w:val="en-US" w:eastAsia="en-US" w:bidi="en-US"/>
        </w:rPr>
        <w:t xml:space="preserve"> 188 sqq., "If thou can'st, forbear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join the dance, which I had well forborne ’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Said the grim Feature of my thought  ‘ Aware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will unfold,’ ” &amp;c., for “ said the grim Feature (of my thought aware) ‘ I will unfold.’ ”</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Grammatical Assimilations.—</w:t>
      </w:r>
      <w:r>
        <w:rPr>
          <w:color w:val="000000"/>
          <w:spacing w:val="0"/>
          <w:w w:val="100"/>
          <w:position w:val="0"/>
          <w:shd w:val="clear" w:color="auto" w:fill="auto"/>
          <w:lang w:val="en-US" w:eastAsia="en-US" w:bidi="en-US"/>
        </w:rPr>
        <w:t>These are often purely mechani</w:t>
        <w:softHyphen/>
        <w:t>cal errors: but they may be semi-voluntary or even voluntary, the copyist desiring to set the syntax right.</w:t>
      </w:r>
    </w:p>
    <w:p>
      <w:pPr>
        <w:pStyle w:val="Style3"/>
        <w:keepNext w:val="0"/>
        <w:keepLines w:val="0"/>
        <w:widowControl w:val="0"/>
        <w:shd w:val="clear" w:color="auto" w:fill="auto"/>
        <w:bidi w:val="0"/>
        <w:spacing w:line="197"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Examples : Shelley’s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Rosalind and Helen,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63, “ A sound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Rosalind dear ” instead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there; Mask of Anarchy,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280 seq., “ the daily strife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With common wants and common cares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sow</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human heart with tares,” for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sows.”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Insertions (or Omissions) of Seemingly Unimportant Words.— </w:t>
      </w:r>
      <w:r>
        <w:rPr>
          <w:color w:val="000000"/>
          <w:spacing w:val="0"/>
          <w:w w:val="100"/>
          <w:position w:val="0"/>
          <w:shd w:val="clear" w:color="auto" w:fill="auto"/>
          <w:lang w:val="en-US" w:eastAsia="en-US" w:bidi="en-US"/>
        </w:rPr>
        <w:t>These, inasmuch as they must often import some judgment on the sense of the passage copied, will be frequently semi-voluntary if not voluntary.</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Examples: Shelley,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Prometheus,</w:t>
      </w:r>
      <w:r>
        <w:rPr>
          <w:rFonts w:ascii="Times New Roman" w:eastAsia="Times New Roman" w:hAnsi="Times New Roman" w:cs="Times New Roman"/>
          <w:color w:val="000000"/>
          <w:spacing w:val="0"/>
          <w:w w:val="100"/>
          <w:position w:val="0"/>
          <w:shd w:val="clear" w:color="auto" w:fill="auto"/>
          <w:lang w:val="en-US" w:eastAsia="en-US" w:bidi="en-US"/>
        </w:rPr>
        <w:t xml:space="preserve"> iii. i, 5, “The soul of man like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 xml:space="preserve"> unextinguished fire.” So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Triumph of Life,</w:t>
      </w:r>
      <w:r>
        <w:rPr>
          <w:rFonts w:ascii="Times New Roman" w:eastAsia="Times New Roman" w:hAnsi="Times New Roman" w:cs="Times New Roman"/>
          <w:color w:val="000000"/>
          <w:spacing w:val="0"/>
          <w:w w:val="100"/>
          <w:position w:val="0"/>
          <w:shd w:val="clear" w:color="auto" w:fill="auto"/>
          <w:lang w:val="en-US" w:eastAsia="en-US" w:bidi="en-US"/>
        </w:rPr>
        <w:t xml:space="preserve"> 265, “ Whom </w:t>
      </w:r>
      <w:r>
        <w:rPr>
          <w:rFonts w:ascii="Times New Roman" w:eastAsia="Times New Roman" w:hAnsi="Times New Roman" w:cs="Times New Roman"/>
          <w:color w:val="000000"/>
          <w:spacing w:val="0"/>
          <w:w w:val="100"/>
          <w:position w:val="0"/>
          <w:shd w:val="clear" w:color="auto" w:fill="auto"/>
          <w:lang w:val="en-US" w:eastAsia="en-US" w:bidi="en-US"/>
        </w:rPr>
        <w:t xml:space="preserve">from the flock of conquerors I Fame singled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out</w:t>
      </w:r>
      <w:r>
        <w:rPr>
          <w:rFonts w:ascii="Times New Roman" w:eastAsia="Times New Roman" w:hAnsi="Times New Roman" w:cs="Times New Roman"/>
          <w:color w:val="000000"/>
          <w:spacing w:val="0"/>
          <w:w w:val="100"/>
          <w:position w:val="0"/>
          <w:shd w:val="clear" w:color="auto" w:fill="auto"/>
          <w:lang w:val="en-US" w:eastAsia="en-US" w:bidi="en-US"/>
        </w:rPr>
        <w:t xml:space="preserve"> for her thunder</w:t>
        <w:softHyphen/>
        <w:t xml:space="preserve">bearing minion,”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out</w:t>
      </w:r>
      <w:r>
        <w:rPr>
          <w:rFonts w:ascii="Times New Roman" w:eastAsia="Times New Roman" w:hAnsi="Times New Roman" w:cs="Times New Roman"/>
          <w:color w:val="000000"/>
          <w:spacing w:val="0"/>
          <w:w w:val="100"/>
          <w:position w:val="0"/>
          <w:shd w:val="clear" w:color="auto" w:fill="auto"/>
          <w:lang w:val="en-US" w:eastAsia="en-US" w:bidi="en-US"/>
        </w:rPr>
        <w:t xml:space="preserve"> seems to be due to the compositor.</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False Recollections.—</w:t>
      </w:r>
      <w:r>
        <w:rPr>
          <w:color w:val="000000"/>
          <w:spacing w:val="0"/>
          <w:w w:val="100"/>
          <w:position w:val="0"/>
          <w:shd w:val="clear" w:color="auto" w:fill="auto"/>
          <w:lang w:val="en-US" w:eastAsia="en-US" w:bidi="en-US"/>
        </w:rPr>
        <w:t>The passage which a copyist is repro</w:t>
        <w:softHyphen/>
        <w:t>ducing may suggest to him something else and he will write down what is thus in his mind instead of what is before his eyes.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noteworthy instance in Horace,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Odes,</w:t>
      </w:r>
      <w:r>
        <w:rPr>
          <w:rFonts w:ascii="Times New Roman" w:eastAsia="Times New Roman" w:hAnsi="Times New Roman" w:cs="Times New Roman"/>
          <w:color w:val="000000"/>
          <w:spacing w:val="0"/>
          <w:w w:val="100"/>
          <w:position w:val="0"/>
          <w:shd w:val="clear" w:color="auto" w:fill="auto"/>
          <w:lang w:val="en-US" w:eastAsia="en-US" w:bidi="en-US"/>
        </w:rPr>
        <w:t xml:space="preserve"> iii. 18, II seq.,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“festus in pratis uacat otioso</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cum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boue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pagus ”</w:t>
      </w:r>
      <w:r>
        <w:rPr>
          <w:rFonts w:ascii="Times New Roman" w:eastAsia="Times New Roman" w:hAnsi="Times New Roman" w:cs="Times New Roman"/>
          <w:color w:val="000000"/>
          <w:spacing w:val="0"/>
          <w:w w:val="100"/>
          <w:position w:val="0"/>
          <w:shd w:val="clear" w:color="auto" w:fill="auto"/>
          <w:lang w:val="en-US" w:eastAsia="en-US" w:bidi="en-US"/>
        </w:rPr>
        <w:t xml:space="preserve"> where some MSS. give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pardus,</w:t>
      </w:r>
      <w:r>
        <w:rPr>
          <w:rFonts w:ascii="Times New Roman" w:eastAsia="Times New Roman" w:hAnsi="Times New Roman" w:cs="Times New Roman"/>
          <w:color w:val="000000"/>
          <w:spacing w:val="0"/>
          <w:w w:val="100"/>
          <w:position w:val="0"/>
          <w:shd w:val="clear" w:color="auto" w:fill="auto"/>
          <w:lang w:val="en-US" w:eastAsia="en-US" w:bidi="en-US"/>
        </w:rPr>
        <w:t xml:space="preserve"> a reminiscence of Isaiah xi. 6, “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leopard (pardus) </w:t>
      </w:r>
      <w:r>
        <w:rPr>
          <w:rFonts w:ascii="Times New Roman" w:eastAsia="Times New Roman" w:hAnsi="Times New Roman" w:cs="Times New Roman"/>
          <w:color w:val="000000"/>
          <w:spacing w:val="0"/>
          <w:w w:val="100"/>
          <w:position w:val="0"/>
          <w:shd w:val="clear" w:color="auto" w:fill="auto"/>
          <w:lang w:val="en-US" w:eastAsia="en-US" w:bidi="en-US"/>
        </w:rPr>
        <w:t xml:space="preserve">shall lie down with the kid.” In iv. i. 20, for “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trabe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citrea"</w:t>
      </w:r>
      <w:r>
        <w:rPr>
          <w:rFonts w:ascii="Times New Roman" w:eastAsia="Times New Roman" w:hAnsi="Times New Roman" w:cs="Times New Roman"/>
          <w:color w:val="000000"/>
          <w:spacing w:val="0"/>
          <w:w w:val="100"/>
          <w:position w:val="0"/>
          <w:shd w:val="clear" w:color="auto" w:fill="auto"/>
          <w:lang w:val="en-US" w:eastAsia="en-US" w:bidi="en-US"/>
        </w:rPr>
        <w:t xml:space="preserve"> many MSS. have “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trabe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Cypria,"</w:t>
      </w:r>
      <w:r>
        <w:rPr>
          <w:rFonts w:ascii="Times New Roman" w:eastAsia="Times New Roman" w:hAnsi="Times New Roman" w:cs="Times New Roman"/>
          <w:color w:val="000000"/>
          <w:spacing w:val="0"/>
          <w:w w:val="100"/>
          <w:position w:val="0"/>
          <w:shd w:val="clear" w:color="auto" w:fill="auto"/>
          <w:lang w:val="en-US" w:eastAsia="en-US" w:bidi="en-US"/>
        </w:rPr>
        <w:t xml:space="preserve"> which occurs in i. 1, 13.</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Incorporation of Marginalia.—</w:t>
      </w:r>
      <w:r>
        <w:rPr>
          <w:color w:val="000000"/>
          <w:spacing w:val="0"/>
          <w:w w:val="100"/>
          <w:position w:val="0"/>
          <w:shd w:val="clear" w:color="auto" w:fill="auto"/>
          <w:lang w:val="en-US" w:eastAsia="en-US" w:bidi="en-US"/>
        </w:rPr>
        <w:t>The copyist may erroneously suppose that something written in the margin, between the lines or at the top or the foot of the page which he is copying, is intended to be placed in the text. The words so incorporated may appear side by side with the genuine reading or they may expel it.</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Horace,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Odes,</w:t>
      </w:r>
      <w:r>
        <w:rPr>
          <w:rFonts w:ascii="Times New Roman" w:eastAsia="Times New Roman" w:hAnsi="Times New Roman" w:cs="Times New Roman"/>
          <w:color w:val="000000"/>
          <w:spacing w:val="0"/>
          <w:w w:val="100"/>
          <w:position w:val="0"/>
          <w:shd w:val="clear" w:color="auto" w:fill="auto"/>
          <w:lang w:val="en-US" w:eastAsia="en-US" w:bidi="en-US"/>
        </w:rPr>
        <w:t xml:space="preserve"> iii. 27, 47, “ amati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cornua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monstri"</w:t>
      </w:r>
      <w:r>
        <w:rPr>
          <w:rFonts w:ascii="Times New Roman" w:eastAsia="Times New Roman" w:hAnsi="Times New Roman" w:cs="Times New Roman"/>
          <w:color w:val="000000"/>
          <w:spacing w:val="0"/>
          <w:w w:val="100"/>
          <w:position w:val="0"/>
          <w:shd w:val="clear" w:color="auto" w:fill="auto"/>
          <w:lang w:val="en-US" w:eastAsia="en-US" w:bidi="en-US"/>
        </w:rPr>
        <w:t xml:space="preserve"> (of the bull which carried off Europa), more than one MS. has "cornua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tauri,"</w:t>
      </w:r>
      <w:r>
        <w:rPr>
          <w:rFonts w:ascii="Times New Roman" w:eastAsia="Times New Roman" w:hAnsi="Times New Roman" w:cs="Times New Roman"/>
          <w:color w:val="000000"/>
          <w:spacing w:val="0"/>
          <w:w w:val="100"/>
          <w:position w:val="0"/>
          <w:shd w:val="clear" w:color="auto" w:fill="auto"/>
          <w:lang w:val="en-US" w:eastAsia="en-US" w:bidi="en-US"/>
        </w:rPr>
        <w:t xml:space="preserve"> an explanation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monstri.</w:t>
      </w:r>
      <w:r>
        <w:rPr>
          <w:rFonts w:ascii="Times New Roman" w:eastAsia="Times New Roman" w:hAnsi="Times New Roman" w:cs="Times New Roman"/>
          <w:color w:val="000000"/>
          <w:spacing w:val="0"/>
          <w:w w:val="100"/>
          <w:position w:val="0"/>
          <w:shd w:val="clear" w:color="auto" w:fill="auto"/>
          <w:lang w:val="en-US" w:eastAsia="en-US" w:bidi="en-US"/>
        </w:rPr>
        <w:t xml:space="preserve"> The celebrated passage about the three heavenly witnesses inserted in the Epistle of St John (v. 2) seems to have been originally a comment explanatory of the text.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Transpositions of Lines and Passages.—</w:t>
      </w:r>
      <w:r>
        <w:rPr>
          <w:color w:val="000000"/>
          <w:spacing w:val="0"/>
          <w:w w:val="100"/>
          <w:position w:val="0"/>
          <w:shd w:val="clear" w:color="auto" w:fill="auto"/>
          <w:lang w:val="en-US" w:eastAsia="en-US" w:bidi="en-US"/>
        </w:rPr>
        <w:t>This kind of trans</w:t>
        <w:softHyphen/>
        <w:t>position is really arrested loss. An accidental omission is dis</w:t>
        <w:softHyphen/>
        <w:t>covered, and the person responsible, or another, places what is omitted in the margin at the foot of the page or in some other part of the text, usually adding a mark to show where it ought to have been. The next copyist may easily overlook this sign and thus the passage may be permanently displaced.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Chaucer’s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Canterbury Tales,</w:t>
      </w:r>
      <w:r>
        <w:rPr>
          <w:rFonts w:ascii="Times New Roman" w:eastAsia="Times New Roman" w:hAnsi="Times New Roman" w:cs="Times New Roman"/>
          <w:color w:val="000000"/>
          <w:spacing w:val="0"/>
          <w:w w:val="100"/>
          <w:position w:val="0"/>
          <w:shd w:val="clear" w:color="auto" w:fill="auto"/>
          <w:lang w:val="en-US" w:eastAsia="en-US" w:bidi="en-US"/>
        </w:rPr>
        <w:t xml:space="preserve"> most MSS. place the couplet, “ And eek of many another maner cryme j Which nedeth nat rehercen at this tyme,” which should stand after v. 8 of the “ Friar's Tale,” in the Prologue to the Tale before the fourth line from the end. In the “ Monk’s Tale" a block of 88 lines (3565-3652) is transposed in most MSS. to follow 3956.</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Interpolation.—</w:t>
      </w:r>
      <w:r>
        <w:rPr>
          <w:color w:val="000000"/>
          <w:spacing w:val="0"/>
          <w:w w:val="100"/>
          <w:position w:val="0"/>
          <w:shd w:val="clear" w:color="auto" w:fill="auto"/>
          <w:lang w:val="en-US" w:eastAsia="en-US" w:bidi="en-US"/>
        </w:rPr>
        <w:t>This is the deliberate alteration of an exemplar by way of substitution, addition or omission, but when it takes the particular form of omission it is naturally very hard to detect. Interpolation then always has a motive. The most frequent motive is the removal of some difficulty in the sense, expression or metre of the text, and especially obvious gaps or corruptions which the interpolator endeavours to fill or to heal. Fraudulent interpolation, whether the fraud be pious or otherwise, does occur, but is comparatively rare. The removal or the mitiga</w:t>
        <w:softHyphen/>
        <w:t>tion of objectionable matter is also occasionally found. Inter</w:t>
        <w:softHyphen/>
        <w:t>polation is then a voluntary alteration, but in practice it is often hard to distinguish from other changes in which its motive is absent. '</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usual character of scribes’ alterations is well illustrated by a passage in Bacon’s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Advancement of Learning,</w:t>
      </w:r>
      <w:r>
        <w:rPr>
          <w:rFonts w:ascii="Times New Roman" w:eastAsia="Times New Roman" w:hAnsi="Times New Roman" w:cs="Times New Roman"/>
          <w:color w:val="000000"/>
          <w:spacing w:val="0"/>
          <w:w w:val="100"/>
          <w:position w:val="0"/>
          <w:shd w:val="clear" w:color="auto" w:fill="auto"/>
          <w:lang w:val="en-US" w:eastAsia="en-US" w:bidi="en-US"/>
        </w:rPr>
        <w:t xml:space="preserve"> II. xix., “ For these critics have often presumed that that which they understand not is false set down: as the Priest that where he found it written of St Paul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Demissus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 sportam</w:t>
      </w:r>
      <w:r>
        <w:rPr>
          <w:rFonts w:ascii="Times New Roman" w:eastAsia="Times New Roman" w:hAnsi="Times New Roman" w:cs="Times New Roman"/>
          <w:color w:val="000000"/>
          <w:spacing w:val="0"/>
          <w:w w:val="100"/>
          <w:position w:val="0"/>
          <w:shd w:val="clear" w:color="auto" w:fill="auto"/>
          <w:lang w:val="en-US" w:eastAsia="en-US" w:bidi="en-US"/>
        </w:rPr>
        <w:t xml:space="preserve"> ” [Acts ix. 25] “ mended his book, and made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Demissus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portant,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sporta</w:t>
      </w:r>
      <w:r>
        <w:rPr>
          <w:rFonts w:ascii="Times New Roman" w:eastAsia="Times New Roman" w:hAnsi="Times New Roman" w:cs="Times New Roman"/>
          <w:color w:val="000000"/>
          <w:spacing w:val="0"/>
          <w:w w:val="100"/>
          <w:position w:val="0"/>
          <w:shd w:val="clear" w:color="auto" w:fill="auto"/>
          <w:lang w:val="en-US" w:eastAsia="en-US" w:bidi="en-US"/>
        </w:rPr>
        <w:t xml:space="preserve"> was an hard word, and out of his reading.” Shelley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Triumph of Life, </w:t>
      </w:r>
      <w:r>
        <w:rPr>
          <w:rFonts w:ascii="Times New Roman" w:eastAsia="Times New Roman" w:hAnsi="Times New Roman" w:cs="Times New Roman"/>
          <w:color w:val="000000"/>
          <w:spacing w:val="0"/>
          <w:w w:val="100"/>
          <w:position w:val="0"/>
          <w:shd w:val="clear" w:color="auto" w:fill="auto"/>
          <w:lang w:val="en-US" w:eastAsia="en-US" w:bidi="en-US"/>
        </w:rPr>
        <w:t xml:space="preserve">201 seq., wrote, “ And if the spark with which Heaven lit my spirit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Had been with proper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nutriment</w:t>
      </w:r>
      <w:r>
        <w:rPr>
          <w:rFonts w:ascii="Times New Roman" w:eastAsia="Times New Roman" w:hAnsi="Times New Roman" w:cs="Times New Roman"/>
          <w:color w:val="000000"/>
          <w:spacing w:val="0"/>
          <w:w w:val="100"/>
          <w:position w:val="0"/>
          <w:shd w:val="clear" w:color="auto" w:fill="auto"/>
          <w:lang w:val="en-US" w:eastAsia="en-US" w:bidi="en-US"/>
        </w:rPr>
        <w:t xml:space="preserve"> supplied,” but the printed editions made it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sentiment."</w:t>
      </w:r>
      <w:r>
        <w:rPr>
          <w:rFonts w:ascii="Times New Roman" w:eastAsia="Times New Roman" w:hAnsi="Times New Roman" w:cs="Times New Roman"/>
          <w:color w:val="000000"/>
          <w:spacing w:val="0"/>
          <w:w w:val="100"/>
          <w:position w:val="0"/>
          <w:shd w:val="clear" w:color="auto" w:fill="auto"/>
          <w:lang w:val="en-US" w:eastAsia="en-US" w:bidi="en-US"/>
        </w:rPr>
        <w:t xml:space="preserve"> The transcript used for the printed edition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Marenghi</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often corrupted what was rare and strange to what was commonplace;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1. 119, “dewglobes” to “dew</w:t>
        <w:softHyphen/>
        <w:t>drops.” Interpolation is sometimes due to an inopportune use of knowledge, as when a quotation or a narrative is made to agree with what the interpolator has read elsewhere. The text of the Septuagint, a translation of the Old Testament made from MSS. older than those accessible to Origen, was much altered by him in order to make it conform more closely to the Hebrew text with which he was familiar, and in the Synoptic Gospels changes are found, the aim of which is to “ harmonize ” the accounts given by the different evangelists. Deliberate alteration is occasionally due to disapproval of what stands in the text or even to less credit</w:t>
        <w:softHyphen/>
        <w:t xml:space="preserve">able reasons. There is an old and seemingly trustworthy tradition that some lines in Homer’s “ Catalogue of the Ships,”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ii. 553-555 and 558, were introduced there to gratify the vanity or ambition of the Athenians. Insertions of this or of a similar character may be of almost any length, from a few words to a whole chapter or a complete poem. Literary forgery has never set any bounds to itself, and the history of every literature will supply examples of entire works being foisted upon authors and personages of repute. A notable one was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Epistles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Phalaris, </w:t>
      </w:r>
      <w:r>
        <w:rPr>
          <w:rFonts w:ascii="Times New Roman" w:eastAsia="Times New Roman" w:hAnsi="Times New Roman" w:cs="Times New Roman"/>
          <w:color w:val="000000"/>
          <w:spacing w:val="0"/>
          <w:w w:val="100"/>
          <w:position w:val="0"/>
          <w:shd w:val="clear" w:color="auto" w:fill="auto"/>
          <w:lang w:val="en-US" w:eastAsia="en-US" w:bidi="en-US"/>
        </w:rPr>
        <w:t>a late Greek forgery, demonstrated to be such by Bentley in a treatise which is a model of what such a demonstration should be.</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