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rPr>
          <w:sz w:val="18"/>
          <w:szCs w:val="18"/>
        </w:rPr>
      </w:pPr>
      <w:r>
        <w:rPr>
          <w:color w:val="000000"/>
          <w:spacing w:val="0"/>
          <w:w w:val="100"/>
          <w:position w:val="0"/>
          <w:sz w:val="17"/>
          <w:szCs w:val="17"/>
          <w:shd w:val="clear" w:color="auto" w:fill="auto"/>
          <w:lang w:val="en-US" w:eastAsia="en-US" w:bidi="en-US"/>
        </w:rPr>
        <w:t>necessities in a reasonable universe. Rational system is the first and last word in this philosophy. The element of given</w:t>
        <w:softHyphen/>
        <w:t>ness, dominant in empiricism, and partially surviving through intuitionalism even into Kant, is sublimated in Hegel’s thinking. Everything is to be exhibited, in outline or in essence, as the working of necessary truth. You need not wish anything in the universe to be other than it is; as well grumble at once that two and two do not make five!@@</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Hegel will allow no dualism of fact and principles. Nothing is bare fact. Philo</w:t>
        <w:softHyphen/>
        <w:t xml:space="preserve">sophy will show you that everything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has to be</w:t>
      </w:r>
      <w:r>
        <w:rPr>
          <w:color w:val="000000"/>
          <w:spacing w:val="0"/>
          <w:w w:val="100"/>
          <w:position w:val="0"/>
          <w:sz w:val="17"/>
          <w:szCs w:val="17"/>
          <w:shd w:val="clear" w:color="auto" w:fill="auto"/>
          <w:lang w:val="en-US" w:eastAsia="en-US" w:bidi="en-US"/>
        </w:rPr>
        <w:t xml:space="preserve"> so and so. The effect of this point of view in regard to moral perceptions is that they represent an important relative truth, but that philosophy “ passes ” beyond them “ into a higher region, where imputa</w:t>
        <w:softHyphen/>
        <w:t>tion of guilt is ” absolutely “ meaningless ”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jenseits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des Guten und Bösen.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More peculiarly his own is Hegel’s great doctrine of contradiction, whereby opposing views of truth rank as stages in one progressive definition. We may explain this to ourselves as an extraordinarily vehement recoil from Kant’s deification of formal logic with its principle of “ analytic ” tautology. As a result, Hegel’s system undertakes to show candid minds that incom</w:t>
        <w:softHyphen/>
        <w:t>patible assertions not only may but must both be true.@@</w:t>
      </w:r>
      <w:r>
        <w:rPr>
          <w:color w:val="000000"/>
          <w:spacing w:val="0"/>
          <w:w w:val="100"/>
          <w:position w:val="0"/>
          <w:sz w:val="17"/>
          <w:szCs w:val="17"/>
          <w:shd w:val="clear" w:color="auto" w:fill="auto"/>
          <w:vertAlign w:val="superscript"/>
          <w:lang w:val="en-US" w:eastAsia="en-US" w:bidi="en-US"/>
        </w:rPr>
        <w:t xml:space="preserve">3 </w:t>
      </w:r>
      <w:r>
        <w:rPr>
          <w:color w:val="000000"/>
          <w:spacing w:val="0"/>
          <w:w w:val="100"/>
          <w:position w:val="0"/>
          <w:sz w:val="17"/>
          <w:szCs w:val="17"/>
          <w:shd w:val="clear" w:color="auto" w:fill="auto"/>
          <w:lang w:val="en-US" w:eastAsia="en-US" w:bidi="en-US"/>
        </w:rPr>
        <w:t xml:space="preserve">Through this unexpected and obscure principle of “dialectic ”@@4 Hegel claimed to fulfil his programme of interpreting everything as manifest necessary truth of ideal relationship. It 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must be so</w:t>
      </w:r>
      <w:r>
        <w:rPr>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you see it must.</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Hegel wrote extensively upon religion, especially in his </w:t>
      </w:r>
      <w:r>
        <w:rPr>
          <w:rFonts w:ascii="Times New Roman" w:eastAsia="Times New Roman" w:hAnsi="Times New Roman" w:cs="Times New Roman"/>
          <w:i/>
          <w:iCs/>
          <w:color w:val="000000"/>
          <w:spacing w:val="0"/>
          <w:w w:val="100"/>
          <w:position w:val="0"/>
          <w:shd w:val="clear" w:color="auto" w:fill="auto"/>
          <w:lang w:val="en-US" w:eastAsia="en-US" w:bidi="en-US"/>
        </w:rPr>
        <w:t>Philo</w:t>
        <w:softHyphen/>
        <w:t>sophy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Yet it remains doubtful whether he was a theist with large pantheistic elements—such as every speculative mind will be likely to incorporate in theism— or a pantheist rejecting theism altogether. We may regard his ambitious programme as the last logical development of idealism and indeed of philosophy itself. If perfect knowledge be possible for us, it must take the form of such a system as Hegel offers. If the world exists purely to be known, and if every other working of reason comes into con</w:t>
        <w:softHyphen/>
        <w:t xml:space="preserve">sideration </w:t>
      </w:r>
      <w:r>
        <w:rPr>
          <w:rFonts w:ascii="Times New Roman" w:eastAsia="Times New Roman" w:hAnsi="Times New Roman" w:cs="Times New Roman"/>
          <w:i/>
          <w:iCs/>
          <w:color w:val="000000"/>
          <w:spacing w:val="0"/>
          <w:w w:val="100"/>
          <w:position w:val="0"/>
          <w:shd w:val="clear" w:color="auto" w:fill="auto"/>
          <w:lang w:val="en-US" w:eastAsia="en-US" w:bidi="en-US"/>
        </w:rPr>
        <w:t>qua</w:t>
      </w:r>
      <w:r>
        <w:rPr>
          <w:rFonts w:ascii="Times New Roman" w:eastAsia="Times New Roman" w:hAnsi="Times New Roman" w:cs="Times New Roman"/>
          <w:color w:val="000000"/>
          <w:spacing w:val="0"/>
          <w:w w:val="100"/>
          <w:position w:val="0"/>
          <w:shd w:val="clear" w:color="auto" w:fill="auto"/>
          <w:lang w:val="en-US" w:eastAsia="en-US" w:bidi="en-US"/>
        </w:rPr>
        <w:t xml:space="preserve"> incomplete knowledge, Hegel is right with his sweep</w:t>
        <w:softHyphen/>
        <w:t>ing intellectualism. Or at least he has rightly seen what are the assertions to aim at ; it is difficult to accept the principle or method upon which his answer to the riddle proceeds, the dialectic method. Perhaps it was necessary for human thought to try how far it would carry out this programme. And yet perhaps full success was neither possible nor desirable. If such are our conclusions, we return to a possible basis for theism not very far removed from that of intuitionalism. Certainly history shows that theism has generally been associated with some reduced or limited form of philosophy, usually with the intuitionalist scheme. It is not the first runnings of the stream of religious thinking which have given the world its theistic philosophies. Theism is an afterthought— the reply to doubt—the attempted reflective justification of what announced itself at first as a prophetic certainty . But no more is theism the first runnings of the stream of philosophy. It is philosophy harnessed to a practical and religious interest. It is philosophy called into court to answer selected questions.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Theism then has its most habitual affinities with intui</w:t>
        <w:softHyphen/>
        <w:t xml:space="preserve">tionalism, but may fall under any one of our philosophical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quasi</w:t>
      </w:r>
      <w:r>
        <w:rPr>
          <w:color w:val="000000"/>
          <w:spacing w:val="0"/>
          <w:w w:val="100"/>
          <w:position w:val="0"/>
          <w:shd w:val="clear" w:color="auto" w:fill="auto"/>
          <w:lang w:val="en-US" w:eastAsia="en-US" w:bidi="en-US"/>
        </w:rPr>
        <w:t xml:space="preserve"> philosophical types. We have distinguished three types or tendencies: empiricism, intuitionalism, idealism. They deal respectively with what is—partly with what is and partly with what must be—with what must be. They are based on facts— upon facts in the light of principles—upon principles purely and ultimately upon one principle. They claim probability— moral certainty—mathematical certainty. They incline to the Design Argument and Analogy—to the Cosmological argument (with other elements in a subordinate place) and proof by inference—to the Ontological argument. This last and boldest argument is a system of idealistic philosophy in a nutshell.</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When such a system is worked out in full detail, it essays or ought to essay a proof of the following points: (1) God or the Absolute necessarily exists; (2) He necessarily is what He is; (3) He or it necessarily manifests itself in the finite, (4) and necessarily manifests itself in just this finite which we know from experience. If philosophy is able to fill up that pro</w:t>
        <w:softHyphen/>
        <w:t>gramme, it justifies itself; it raises all belief to necessary truth; and whether its teaching be theistic or pantheistic, pantheism or theism, whichever turns out victorious, must henceforth rank as a demonstrated certainty.</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Again, these contrasted philosophies throw light upon the meaning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posteriori</w:t>
      </w:r>
      <w:r>
        <w:rPr>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priori</w:t>
      </w:r>
      <w:r>
        <w:rPr>
          <w:color w:val="000000"/>
          <w:spacing w:val="0"/>
          <w:w w:val="100"/>
          <w:position w:val="0"/>
          <w:sz w:val="17"/>
          <w:szCs w:val="17"/>
          <w:shd w:val="clear" w:color="auto" w:fill="auto"/>
          <w:lang w:val="en-US" w:eastAsia="en-US" w:bidi="en-US"/>
        </w:rPr>
        <w:t xml:space="preserve"> in Kant and subsequent writers.@@</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To empiricism, all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posteriori.</w:t>
      </w:r>
      <w:r>
        <w:rPr>
          <w:color w:val="000000"/>
          <w:spacing w:val="0"/>
          <w:w w:val="100"/>
          <w:position w:val="0"/>
          <w:sz w:val="17"/>
          <w:szCs w:val="17"/>
          <w:shd w:val="clear" w:color="auto" w:fill="auto"/>
          <w:lang w:val="en-US" w:eastAsia="en-US" w:bidi="en-US"/>
        </w:rPr>
        <w:t xml:space="preserve"> To in</w:t>
        <w:softHyphen/>
        <w:t xml:space="preserve">tuitionalism, half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posteriori</w:t>
      </w:r>
      <w:r>
        <w:rPr>
          <w:color w:val="000000"/>
          <w:spacing w:val="0"/>
          <w:w w:val="100"/>
          <w:position w:val="0"/>
          <w:sz w:val="17"/>
          <w:szCs w:val="17"/>
          <w:shd w:val="clear" w:color="auto" w:fill="auto"/>
          <w:lang w:val="en-US" w:eastAsia="en-US" w:bidi="en-US"/>
        </w:rPr>
        <w:t xml:space="preserve"> and half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priori.</w:t>
      </w:r>
      <w:r>
        <w:rPr>
          <w:color w:val="000000"/>
          <w:spacing w:val="0"/>
          <w:w w:val="100"/>
          <w:position w:val="0"/>
          <w:sz w:val="17"/>
          <w:szCs w:val="17"/>
          <w:shd w:val="clear" w:color="auto" w:fill="auto"/>
          <w:lang w:val="en-US" w:eastAsia="en-US" w:bidi="en-US"/>
        </w:rPr>
        <w:t xml:space="preserve"> To idealism, all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priori.</w:t>
      </w:r>
      <w:r>
        <w:rPr>
          <w:color w:val="000000"/>
          <w:spacing w:val="0"/>
          <w:w w:val="100"/>
          <w:position w:val="0"/>
          <w:sz w:val="17"/>
          <w:szCs w:val="17"/>
          <w:shd w:val="clear" w:color="auto" w:fill="auto"/>
          <w:lang w:val="en-US" w:eastAsia="en-US" w:bidi="en-US"/>
        </w:rPr>
        <w:t xml:space="preserve"> Not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posteriori</w:t>
      </w:r>
      <w:r>
        <w:rPr>
          <w:color w:val="000000"/>
          <w:spacing w:val="0"/>
          <w:w w:val="100"/>
          <w:position w:val="0"/>
          <w:sz w:val="17"/>
          <w:szCs w:val="17"/>
          <w:shd w:val="clear" w:color="auto" w:fill="auto"/>
          <w:lang w:val="en-US" w:eastAsia="en-US" w:bidi="en-US"/>
        </w:rPr>
        <w:t xml:space="preserve"> is denied, or that idealism even in Hegel tries to evolve reality out of the philosopher’s inner consciousness. Mere given fact may be the starting-point; but it is sublimated. We see by degrees—in general outline or upon general principles@@</w:t>
      </w:r>
      <w:r>
        <w:rPr>
          <w:color w:val="000000"/>
          <w:spacing w:val="0"/>
          <w:w w:val="100"/>
          <w:position w:val="0"/>
          <w:sz w:val="17"/>
          <w:szCs w:val="17"/>
          <w:shd w:val="clear" w:color="auto" w:fill="auto"/>
          <w:vertAlign w:val="superscript"/>
          <w:lang w:val="en-US" w:eastAsia="en-US" w:bidi="en-US"/>
        </w:rPr>
        <w:t>6</w:t>
      </w:r>
      <w:r>
        <w:rPr>
          <w:color w:val="000000"/>
          <w:spacing w:val="0"/>
          <w:w w:val="100"/>
          <w:position w:val="0"/>
          <w:sz w:val="17"/>
          <w:szCs w:val="17"/>
          <w:shd w:val="clear" w:color="auto" w:fill="auto"/>
          <w:lang w:val="en-US" w:eastAsia="en-US" w:bidi="en-US"/>
        </w:rPr>
        <w:t xml:space="preserve">—that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what is</w:t>
      </w:r>
      <w:r>
        <w:rPr>
          <w:color w:val="000000"/>
          <w:spacing w:val="0"/>
          <w:w w:val="100"/>
          <w:position w:val="0"/>
          <w:sz w:val="17"/>
          <w:szCs w:val="17"/>
          <w:shd w:val="clear" w:color="auto" w:fill="auto"/>
          <w:lang w:val="en-US" w:eastAsia="en-US" w:bidi="en-US"/>
        </w:rPr>
        <w:t xml:space="preserve"> is no other than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what must be.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There is another conception of necessity which has estab</w:t>
        <w:softHyphen/>
        <w:t>lished itself in the history of science and philosophy. We may call it mechanical necessity. If this conception is regarded as full and absolute truth, it involves materialism. When we recollect the empiricist start</w:t>
        <w:softHyphen/>
        <w:t xml:space="preserve">ing-point of science, it is curious to observe with what vehemence the average man of science now rejects free will. To him,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cannot</w:t>
      </w:r>
      <w:r>
        <w:rPr>
          <w:color w:val="000000"/>
          <w:spacing w:val="0"/>
          <w:w w:val="100"/>
          <w:position w:val="0"/>
          <w:shd w:val="clear" w:color="auto" w:fill="auto"/>
          <w:lang w:val="en-US" w:eastAsia="en-US" w:bidi="en-US"/>
        </w:rPr>
        <w:t xml:space="preserve"> be true. William James stood almost alone in being prepared to go anywhere at the bidding of apparent facts, un</w:t>
        <w:softHyphen/>
        <w:t xml:space="preserve">concerned about rational probabilities. On this ground James is a libertarian. The fact appears to be so; he reports it. Similarly, James is willing to believe in many universes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neben</w:t>
        <w:softHyphen/>
        <w:t>einander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durcheinander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but not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[ineinander.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Dualism, pluralism, manifold parallel inconsistency may belong to the nature of fact. Does our intelligence demand unity? That may be a mere subjective fancy. Even polytheism,@@</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or some</w:t>
        <w:softHyphen/>
        <w:t xml:space="preserve">thing indistinguishable from it, is suggested to this doggedly empiricist mind by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Varieties of Religious Experience;</w:t>
      </w:r>
      <w:r>
        <w:rPr>
          <w:color w:val="000000"/>
          <w:spacing w:val="0"/>
          <w:w w:val="100"/>
          <w:position w:val="0"/>
          <w:shd w:val="clear" w:color="auto" w:fill="auto"/>
          <w:lang w:val="en-US" w:eastAsia="en-US" w:bidi="en-US"/>
        </w:rPr>
        <w:t xml:space="preserve"> they are all good to those to whom they appeal; and what right have we to talk of objective standards?@@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Ordinary “ induc</w:t>
        <w:softHyphen/>
        <w:t xml:space="preserve">tive ” empiricism shows that it has travelled far from this unprejudiced credulity when it asserts its hard determinism— uniform law, never broken, never capable of being broken. But what is mechanical necessity, if we admit that in some sense it exists? It is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relative</w:t>
      </w:r>
      <w:r>
        <w:rPr>
          <w:color w:val="000000"/>
          <w:spacing w:val="0"/>
          <w:w w:val="100"/>
          <w:position w:val="0"/>
          <w:shd w:val="clear" w:color="auto" w:fill="auto"/>
          <w:lang w:val="en-US" w:eastAsia="en-US" w:bidi="en-US"/>
        </w:rPr>
        <w:t xml:space="preserve"> necessity. The present and the future have to be what the past and the absent make them. Past events, “ happening ” to be what they were, have fixed subsequent processes to their channels. But you can never, at any one point, say, from the scientific or mechanical or material</w:t>
        <w:softHyphen/>
        <w:t>istic standpoint, this “ had to be.”@@</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relative necessity never passes into an absolute one. A different primitive “collocation,” as T. Chalmers@@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put it, would have yielded, by the same process of natural law as ours, quite a different uni</w:t>
        <w:softHyphen/>
        <w:t xml:space="preserve">verse from ours.@@11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II. Huxley admitted that this contention could not be ruled out as impossible. Again, in the scheme of mechanism, everything is determined by everything else—in</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It may be asked, Why can God not </w:t>
      </w:r>
      <w:r>
        <w:rPr>
          <w:rFonts w:ascii="Times New Roman" w:eastAsia="Times New Roman" w:hAnsi="Times New Roman" w:cs="Times New Roman"/>
          <w:i/>
          <w:iCs/>
          <w:color w:val="000000"/>
          <w:spacing w:val="0"/>
          <w:w w:val="100"/>
          <w:position w:val="0"/>
          <w:shd w:val="clear" w:color="auto" w:fill="auto"/>
          <w:lang w:val="en-US" w:eastAsia="en-US" w:bidi="en-US"/>
        </w:rPr>
        <w:t>create</w:t>
      </w:r>
      <w:r>
        <w:rPr>
          <w:rFonts w:ascii="Times New Roman" w:eastAsia="Times New Roman" w:hAnsi="Times New Roman" w:cs="Times New Roman"/>
          <w:color w:val="000000"/>
          <w:spacing w:val="0"/>
          <w:w w:val="100"/>
          <w:position w:val="0"/>
          <w:shd w:val="clear" w:color="auto" w:fill="auto"/>
          <w:lang w:val="en-US" w:eastAsia="en-US" w:bidi="en-US"/>
        </w:rPr>
        <w:t xml:space="preserve"> a triangle whose three angles shall not be equal to two right angles? </w:t>
      </w:r>
      <w:r>
        <w:rPr>
          <w:rFonts w:ascii="Times New Roman" w:eastAsia="Times New Roman" w:hAnsi="Times New Roman" w:cs="Times New Roman"/>
          <w:i/>
          <w:iCs/>
          <w:color w:val="000000"/>
          <w:spacing w:val="0"/>
          <w:w w:val="100"/>
          <w:position w:val="0"/>
          <w:shd w:val="clear" w:color="auto" w:fill="auto"/>
          <w:lang w:val="en-US" w:eastAsia="en-US" w:bidi="en-US"/>
        </w:rPr>
        <w:t>To abstraction and ignorance everything is possible.”</w:t>
      </w:r>
      <w:r>
        <w:rPr>
          <w:rFonts w:ascii="Times New Roman" w:eastAsia="Times New Roman" w:hAnsi="Times New Roman" w:cs="Times New Roman"/>
          <w:color w:val="000000"/>
          <w:spacing w:val="0"/>
          <w:w w:val="100"/>
          <w:position w:val="0"/>
          <w:shd w:val="clear" w:color="auto" w:fill="auto"/>
          <w:lang w:val="en-US" w:eastAsia="en-US" w:bidi="en-US"/>
        </w:rPr>
        <w:t xml:space="preserve"> From notes of a class lecture by Dr E. Caird.</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 Bradley, </w:t>
      </w:r>
      <w:r>
        <w:rPr>
          <w:rFonts w:ascii="Times New Roman" w:eastAsia="Times New Roman" w:hAnsi="Times New Roman" w:cs="Times New Roman"/>
          <w:i/>
          <w:iCs/>
          <w:color w:val="000000"/>
          <w:spacing w:val="0"/>
          <w:w w:val="100"/>
          <w:position w:val="0"/>
          <w:shd w:val="clear" w:color="auto" w:fill="auto"/>
          <w:lang w:val="en-US" w:eastAsia="en-US" w:bidi="en-US"/>
        </w:rPr>
        <w:t>Ethical Studies,</w:t>
      </w:r>
      <w:r>
        <w:rPr>
          <w:rFonts w:ascii="Times New Roman" w:eastAsia="Times New Roman" w:hAnsi="Times New Roman" w:cs="Times New Roman"/>
          <w:color w:val="000000"/>
          <w:spacing w:val="0"/>
          <w:w w:val="100"/>
          <w:position w:val="0"/>
          <w:shd w:val="clear" w:color="auto" w:fill="auto"/>
          <w:lang w:val="en-US" w:eastAsia="en-US" w:bidi="en-US"/>
        </w:rPr>
        <w:t xml:space="preserve"> p. 4.</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J. E. MacTaggart (</w:t>
      </w:r>
      <w:r>
        <w:rPr>
          <w:rFonts w:ascii="Times New Roman" w:eastAsia="Times New Roman" w:hAnsi="Times New Roman" w:cs="Times New Roman"/>
          <w:i/>
          <w:iCs/>
          <w:color w:val="000000"/>
          <w:spacing w:val="0"/>
          <w:w w:val="100"/>
          <w:position w:val="0"/>
          <w:shd w:val="clear" w:color="auto" w:fill="auto"/>
          <w:lang w:val="en-US" w:eastAsia="en-US" w:bidi="en-US"/>
        </w:rPr>
        <w:t>Studies in Hegelian Dialectic</w:t>
      </w:r>
      <w:r>
        <w:rPr>
          <w:rFonts w:ascii="Times New Roman" w:eastAsia="Times New Roman" w:hAnsi="Times New Roman" w:cs="Times New Roman"/>
          <w:color w:val="000000"/>
          <w:spacing w:val="0"/>
          <w:w w:val="100"/>
          <w:position w:val="0"/>
          <w:shd w:val="clear" w:color="auto" w:fill="auto"/>
          <w:lang w:val="en-US" w:eastAsia="en-US" w:bidi="en-US"/>
        </w:rPr>
        <w:t xml:space="preserve"> ) contends that direct contradiction is confined to the elementary portions of Hegel’s </w:t>
      </w:r>
      <w:r>
        <w:rPr>
          <w:rFonts w:ascii="Times New Roman" w:eastAsia="Times New Roman" w:hAnsi="Times New Roman" w:cs="Times New Roman"/>
          <w:i/>
          <w:iCs/>
          <w:color w:val="000000"/>
          <w:spacing w:val="0"/>
          <w:w w:val="100"/>
          <w:position w:val="0"/>
          <w:shd w:val="clear" w:color="auto" w:fill="auto"/>
          <w:lang w:val="en-US" w:eastAsia="en-US" w:bidi="en-US"/>
        </w:rPr>
        <w:t>Logic</w:t>
      </w:r>
      <w:r>
        <w:rPr>
          <w:rFonts w:ascii="Times New Roman" w:eastAsia="Times New Roman" w:hAnsi="Times New Roman" w:cs="Times New Roman"/>
          <w:color w:val="000000"/>
          <w:spacing w:val="0"/>
          <w:w w:val="100"/>
          <w:position w:val="0"/>
          <w:shd w:val="clear" w:color="auto" w:fill="auto"/>
          <w:lang w:val="en-US" w:eastAsia="en-US" w:bidi="en-US"/>
        </w:rPr>
        <w:t xml:space="preserve"> but he does not deny its existence there, though his inter</w:t>
        <w:softHyphen/>
        <w:t>pretation, could one accept it, softens the paradox.</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Used by Kant sceptically of the limitations of reason, dialectic in Hegel becomes constructive; and scepticism itself becomes a stage in knowledge.</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(1) Aristotle and the schoolmen meant by a proof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priori </w:t>
      </w:r>
      <w:r>
        <w:rPr>
          <w:rFonts w:ascii="Times New Roman" w:eastAsia="Times New Roman" w:hAnsi="Times New Roman" w:cs="Times New Roman"/>
          <w:color w:val="000000"/>
          <w:spacing w:val="0"/>
          <w:w w:val="100"/>
          <w:position w:val="0"/>
          <w:shd w:val="clear" w:color="auto" w:fill="auto"/>
          <w:lang w:val="en-US" w:eastAsia="en-US" w:bidi="en-US"/>
        </w:rPr>
        <w:t xml:space="preserve">reasoning from cause to effect. (2) Kant is often supposed to mean by </w:t>
      </w:r>
      <w:r>
        <w:rPr>
          <w:rFonts w:ascii="Times New Roman" w:eastAsia="Times New Roman" w:hAnsi="Times New Roman" w:cs="Times New Roman"/>
          <w:i/>
          <w:iCs/>
          <w:color w:val="000000"/>
          <w:spacing w:val="0"/>
          <w:w w:val="100"/>
          <w:position w:val="0"/>
          <w:shd w:val="clear" w:color="auto" w:fill="auto"/>
          <w:lang w:val="en-US" w:eastAsia="en-US" w:bidi="en-US"/>
        </w:rPr>
        <w:t>a priori</w:t>
      </w:r>
      <w:r>
        <w:rPr>
          <w:rFonts w:ascii="Times New Roman" w:eastAsia="Times New Roman" w:hAnsi="Times New Roman" w:cs="Times New Roman"/>
          <w:color w:val="000000"/>
          <w:spacing w:val="0"/>
          <w:w w:val="100"/>
          <w:position w:val="0"/>
          <w:shd w:val="clear" w:color="auto" w:fill="auto"/>
          <w:lang w:val="en-US" w:eastAsia="en-US" w:bidi="en-US"/>
        </w:rPr>
        <w:t xml:space="preserve">—see Hamilton’s </w:t>
      </w:r>
      <w:r>
        <w:rPr>
          <w:rFonts w:ascii="Times New Roman" w:eastAsia="Times New Roman" w:hAnsi="Times New Roman" w:cs="Times New Roman"/>
          <w:i/>
          <w:iCs/>
          <w:color w:val="000000"/>
          <w:spacing w:val="0"/>
          <w:w w:val="100"/>
          <w:position w:val="0"/>
          <w:shd w:val="clear" w:color="auto" w:fill="auto"/>
          <w:lang w:val="en-US" w:eastAsia="en-US" w:bidi="en-US"/>
        </w:rPr>
        <w:t>Reid,</w:t>
      </w:r>
      <w:r>
        <w:rPr>
          <w:rFonts w:ascii="Times New Roman" w:eastAsia="Times New Roman" w:hAnsi="Times New Roman" w:cs="Times New Roman"/>
          <w:color w:val="000000"/>
          <w:spacing w:val="0"/>
          <w:w w:val="100"/>
          <w:position w:val="0"/>
          <w:shd w:val="clear" w:color="auto" w:fill="auto"/>
          <w:lang w:val="en-US" w:eastAsia="en-US" w:bidi="en-US"/>
        </w:rPr>
        <w:t xml:space="preserve"> p. 762—“ innate ” as opposed to "acquired from experience.” (3) If we accept the suggestion offered above—that </w:t>
      </w:r>
      <w:r>
        <w:rPr>
          <w:rFonts w:ascii="Times New Roman" w:eastAsia="Times New Roman" w:hAnsi="Times New Roman" w:cs="Times New Roman"/>
          <w:i/>
          <w:iCs/>
          <w:color w:val="000000"/>
          <w:spacing w:val="0"/>
          <w:w w:val="100"/>
          <w:position w:val="0"/>
          <w:shd w:val="clear" w:color="auto" w:fill="auto"/>
          <w:lang w:val="en-US" w:eastAsia="en-US" w:bidi="en-US"/>
        </w:rPr>
        <w:t>a priori</w:t>
      </w:r>
      <w:r>
        <w:rPr>
          <w:rFonts w:ascii="Times New Roman" w:eastAsia="Times New Roman" w:hAnsi="Times New Roman" w:cs="Times New Roman"/>
          <w:color w:val="000000"/>
          <w:spacing w:val="0"/>
          <w:w w:val="100"/>
          <w:position w:val="0"/>
          <w:shd w:val="clear" w:color="auto" w:fill="auto"/>
          <w:lang w:val="en-US" w:eastAsia="en-US" w:bidi="en-US"/>
        </w:rPr>
        <w:t xml:space="preserve"> in Kant and later thinkers = necessary—we place ourselves on the track which leads from intuitionalism to some form of idealism.</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Why only in such general terms? But this limitation is always taken for granted.</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It does not seem as if James’s "Pragmatism ” could lend itself to anything so concrete as a theistic conclusion.</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 very different thinker, Dr J. E. MacTaggart, works round from idealism to an eternal q</w:t>
      </w:r>
      <w:r>
        <w:rPr>
          <w:rFonts w:ascii="Times New Roman" w:eastAsia="Times New Roman" w:hAnsi="Times New Roman" w:cs="Times New Roman"/>
          <w:i/>
          <w:iCs/>
          <w:color w:val="000000"/>
          <w:spacing w:val="0"/>
          <w:w w:val="100"/>
          <w:position w:val="0"/>
          <w:shd w:val="clear" w:color="auto" w:fill="auto"/>
          <w:lang w:val="en-US" w:eastAsia="en-US" w:bidi="en-US"/>
        </w:rPr>
        <w:t>uasi</w:t>
      </w:r>
      <w:r>
        <w:rPr>
          <w:rFonts w:ascii="Times New Roman" w:eastAsia="Times New Roman" w:hAnsi="Times New Roman" w:cs="Times New Roman"/>
          <w:color w:val="000000"/>
          <w:spacing w:val="0"/>
          <w:w w:val="100"/>
          <w:position w:val="0"/>
          <w:shd w:val="clear" w:color="auto" w:fill="auto"/>
          <w:lang w:val="en-US" w:eastAsia="en-US" w:bidi="en-US"/>
        </w:rPr>
        <w:t xml:space="preserve"> polytheistic society of equal souls.</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H. Spencer’s “ instability of the homogeneous ’’ is perhaps an attempt to perform the impossible (</w:t>
      </w:r>
      <w:r>
        <w:rPr>
          <w:rFonts w:ascii="Times New Roman" w:eastAsia="Times New Roman" w:hAnsi="Times New Roman" w:cs="Times New Roman"/>
          <w:i/>
          <w:iCs/>
          <w:color w:val="000000"/>
          <w:spacing w:val="0"/>
          <w:w w:val="100"/>
          <w:position w:val="0"/>
          <w:shd w:val="clear" w:color="auto" w:fill="auto"/>
          <w:lang w:val="en-US" w:eastAsia="en-US" w:bidi="en-US"/>
        </w:rPr>
        <w:t>First Principles,</w:t>
      </w:r>
      <w:r>
        <w:rPr>
          <w:rFonts w:ascii="Times New Roman" w:eastAsia="Times New Roman" w:hAnsi="Times New Roman" w:cs="Times New Roman"/>
          <w:color w:val="000000"/>
          <w:spacing w:val="0"/>
          <w:w w:val="100"/>
          <w:position w:val="0"/>
          <w:shd w:val="clear" w:color="auto" w:fill="auto"/>
          <w:lang w:val="en-US" w:eastAsia="en-US" w:bidi="en-US"/>
        </w:rPr>
        <w:t xml:space="preserve"> chap. xix.).</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Quoted in J. S. Mill’s </w:t>
      </w:r>
      <w:r>
        <w:rPr>
          <w:rFonts w:ascii="Times New Roman" w:eastAsia="Times New Roman" w:hAnsi="Times New Roman" w:cs="Times New Roman"/>
          <w:i/>
          <w:iCs/>
          <w:color w:val="000000"/>
          <w:spacing w:val="0"/>
          <w:w w:val="100"/>
          <w:position w:val="0"/>
          <w:shd w:val="clear" w:color="auto" w:fill="auto"/>
          <w:lang w:val="en-US" w:eastAsia="en-US" w:bidi="en-US"/>
        </w:rPr>
        <w:t>Logic,</w:t>
      </w:r>
      <w:r>
        <w:rPr>
          <w:rFonts w:ascii="Times New Roman" w:eastAsia="Times New Roman" w:hAnsi="Times New Roman" w:cs="Times New Roman"/>
          <w:color w:val="000000"/>
          <w:spacing w:val="0"/>
          <w:w w:val="100"/>
          <w:position w:val="0"/>
          <w:shd w:val="clear" w:color="auto" w:fill="auto"/>
          <w:lang w:val="en-US" w:eastAsia="en-US" w:bidi="en-US"/>
        </w:rPr>
        <w:t xml:space="preserve"> and with fuller sympathy in W. S. Jevons’s </w:t>
      </w:r>
      <w:r>
        <w:rPr>
          <w:rFonts w:ascii="Times New Roman" w:eastAsia="Times New Roman" w:hAnsi="Times New Roman" w:cs="Times New Roman"/>
          <w:i/>
          <w:iCs/>
          <w:color w:val="000000"/>
          <w:spacing w:val="0"/>
          <w:w w:val="100"/>
          <w:position w:val="0"/>
          <w:shd w:val="clear" w:color="auto" w:fill="auto"/>
          <w:lang w:val="en-US" w:eastAsia="en-US" w:bidi="en-US"/>
        </w:rPr>
        <w:t>Principles of Science.</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God has ordered the original “ collocation ”—a new statement of the argument which traces Design in nature.</w:t>
      </w:r>
    </w:p>
    <w:p>
      <w:pPr>
        <w:widowControl w:val="0"/>
        <w:spacing w:line="1" w:lineRule="exact"/>
      </w:pPr>
    </w:p>
    <w:sectPr>
      <w:footnotePr>
        <w:pos w:val="pageBottom"/>
        <w:numFmt w:val="decimal"/>
        <w:numRestart w:val="continuous"/>
      </w:footnotePr>
      <w:type w:val="continuous"/>
      <w:pgSz w:w="12240" w:h="15840"/>
      <w:pgMar w:top="1210" w:left="1270" w:right="903" w:bottom="7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