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place himself at right angles to the direction of the object he is observing.</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Levelling Instrument.—</w:t>
      </w:r>
      <w:r>
        <w:rPr>
          <w:rFonts w:ascii="Times New Roman" w:eastAsia="Times New Roman" w:hAnsi="Times New Roman" w:cs="Times New Roman"/>
          <w:color w:val="000000"/>
          <w:spacing w:val="0"/>
          <w:w w:val="100"/>
          <w:position w:val="0"/>
          <w:shd w:val="clear" w:color="auto" w:fill="auto"/>
          <w:lang w:val="en-US" w:eastAsia="en-US" w:bidi="en-US"/>
        </w:rPr>
        <w:t>This is another surveying instrument con</w:t>
        <w:softHyphen/>
        <w:t>sisting essentially of a telescope bearing a level and mounted horizontally upon a frame. To the upper side of the parallel plates it is similar in construction to the theodolite. No pro</w:t>
        <w:softHyphen/>
        <w:t>vision is made for centring over a point. The upper plate is bored through the centre and carries a conical pillar, which rotates freely in it and supports a horizontal plate, to the extreme ends of which are attached, by means of capstan screws or otherwise, two vertical supports, on which the telescope, which is constructed to be perpendicular to the vertical axis of the instrument, rests and rotates with it. The level bubble, by which the instrument is brought into a position at right angles to the axis of the earth, is generally placed on the top of the telescope. In the best tele</w:t>
        <w:softHyphen/>
        <w:t>scopes, whether for theodolite or level, the diaphragm on which the image is formed is made of glass, and the cross hairs are engraved thereon. In the level the eye-piece and object-glass are inter</w:t>
        <w:softHyphen/>
        <w:t>changeable, to facilitate adjustment for collimation.</w:t>
      </w:r>
    </w:p>
    <w:p>
      <w:pPr>
        <w:pStyle w:val="Style6"/>
        <w:keepNext w:val="0"/>
        <w:keepLines w:val="0"/>
        <w:widowControl w:val="0"/>
        <w:shd w:val="clear" w:color="auto" w:fill="auto"/>
        <w:bidi w:val="0"/>
        <w:spacing w:line="233" w:lineRule="auto"/>
        <w:ind w:left="0" w:firstLine="360"/>
        <w:jc w:val="left"/>
        <w:rPr>
          <w:sz w:val="18"/>
          <w:szCs w:val="18"/>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THEODORA, </w:t>
      </w:r>
      <w:r>
        <w:rPr>
          <w:color w:val="000000"/>
          <w:spacing w:val="0"/>
          <w:w w:val="100"/>
          <w:position w:val="0"/>
          <w:sz w:val="17"/>
          <w:szCs w:val="17"/>
          <w:shd w:val="clear" w:color="auto" w:fill="auto"/>
          <w:lang w:val="en-US" w:eastAsia="en-US" w:bidi="en-US"/>
        </w:rPr>
        <w:t xml:space="preserve">the wife of the emperor Justinian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color w:val="000000"/>
          <w:spacing w:val="0"/>
          <w:w w:val="100"/>
          <w:position w:val="0"/>
          <w:sz w:val="17"/>
          <w:szCs w:val="17"/>
          <w:shd w:val="clear" w:color="auto" w:fill="auto"/>
          <w:lang w:val="en-US" w:eastAsia="en-US" w:bidi="en-US"/>
        </w:rPr>
        <w:t xml:space="preserve"> was born probably in Constantinople, though according to some in Cyprus, in the early years of the 6th century, and died in 547. According to Procopius, our chief, but by no means a trust</w:t>
        <w:softHyphen/>
        <w:t xml:space="preserve">worthy authority for her life, she was the daughter of Λcacius, a bear-feeder of the amphitheatre at Constantinople to the Green Faction, and while still a child was sent on to the stage to earn her living in the performances called mimes. She had no gift for either music or dancing, but made herself notorious by the spirit and impudence of her acting in the rough farces, as one may call them, which delighted the crowd of the capital. Becoming a noted courtesan, she accompanied a certain Hecebolus to Pentapolis (in North Africa), of which he had been appointed governor, and, having quarrelled with him, betook herself first to Alexandria, and then back to Constantinople through the cities of Asia Minor. In Constantinople (where, according to a late but apparently not quite groundless story, she now endeavoured to support herself by spinning, and may therefore have been trying to reform her life) she attracted the notice of Justinian, then patrician, and, as the all-powerful nephew of the emperor Justin, practically ruler of the empire. He desired to marry her, but could not overcome the opposition of his aunt, the empress </w:t>
      </w:r>
      <w:r>
        <w:rPr>
          <w:color w:val="000000"/>
          <w:spacing w:val="0"/>
          <w:w w:val="100"/>
          <w:position w:val="0"/>
          <w:sz w:val="17"/>
          <w:szCs w:val="17"/>
          <w:shd w:val="clear" w:color="auto" w:fill="auto"/>
          <w:lang w:val="de-DE" w:eastAsia="de-DE" w:bidi="de-DE"/>
        </w:rPr>
        <w:t xml:space="preserve">Euphemia. </w:t>
      </w:r>
      <w:r>
        <w:rPr>
          <w:color w:val="000000"/>
          <w:spacing w:val="0"/>
          <w:w w:val="100"/>
          <w:position w:val="0"/>
          <w:sz w:val="17"/>
          <w:szCs w:val="17"/>
          <w:shd w:val="clear" w:color="auto" w:fill="auto"/>
          <w:lang w:val="en-US" w:eastAsia="en-US" w:bidi="en-US"/>
        </w:rPr>
        <w:t xml:space="preserve">After her death (usually assigned to the year 523) the emperor yielded, and as a law, dating from the time of Constantine, forbade the marriage of women who had followed the stage with senators, this law was repealed. Thereupon Justinian married Theodora, whom he had already caused to be raised to the patriciate. They were some time after (527) admitted by Justin to a share in the sovereignty; and, on his death four months later, Justinian and Theodora became sole rulers of the Roman world. He was then about forty-four years of age, and she some twenty years younger. Procopius relates in his unpublished history </w:t>
      </w:r>
      <w:r>
        <w:rPr>
          <w:color w:val="000000"/>
          <w:spacing w:val="0"/>
          <w:w w:val="100"/>
          <w:position w:val="0"/>
          <w:sz w:val="17"/>
          <w:szCs w:val="17"/>
          <w:shd w:val="clear" w:color="auto" w:fill="auto"/>
          <w:lang w:val="el-GR" w:eastAsia="el-GR" w:bidi="el-GR"/>
        </w:rPr>
        <w:t xml:space="preserve">(Ανέκδοτα) </w:t>
      </w:r>
      <w:r>
        <w:rPr>
          <w:color w:val="000000"/>
          <w:spacing w:val="0"/>
          <w:w w:val="100"/>
          <w:position w:val="0"/>
          <w:sz w:val="17"/>
          <w:szCs w:val="17"/>
          <w:shd w:val="clear" w:color="auto" w:fill="auto"/>
          <w:lang w:val="en-US" w:eastAsia="en-US" w:bidi="en-US"/>
        </w:rPr>
        <w:t xml:space="preserve">many repulsive tales regarding Theodora’s earlier life, but his evident hatred of her, though she had been more than ten years dead when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Anecdota</w:t>
      </w:r>
      <w:r>
        <w:rPr>
          <w:color w:val="000000"/>
          <w:spacing w:val="0"/>
          <w:w w:val="100"/>
          <w:position w:val="0"/>
          <w:sz w:val="17"/>
          <w:szCs w:val="17"/>
          <w:shd w:val="clear" w:color="auto" w:fill="auto"/>
          <w:lang w:val="en-US" w:eastAsia="en-US" w:bidi="en-US"/>
        </w:rPr>
        <w:t xml:space="preserve"> were written, and the extravagances which the book contains, oblige us to regard him as a very doubtful witness. Some confirmation of the reported opposition of the imperial family to the marriage has been found in the story regarding the conduct of Justinian’s own mother Vigilantia, which Nicholas Alemanni, the first editor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Anecdota,</w:t>
      </w:r>
      <w:r>
        <w:rPr>
          <w:color w:val="000000"/>
          <w:spacing w:val="0"/>
          <w:w w:val="100"/>
          <w:position w:val="0"/>
          <w:sz w:val="17"/>
          <w:szCs w:val="17"/>
          <w:shd w:val="clear" w:color="auto" w:fill="auto"/>
          <w:lang w:val="en-US" w:eastAsia="en-US" w:bidi="en-US"/>
        </w:rPr>
        <w:t xml:space="preserve"> in his notes to that book, quotes from a certain “ Life of Justinian ” by Theophilus, to which he fre</w:t>
        <w:softHyphen/>
        <w:t xml:space="preserve">quently refers, without saying where he found it. Mr Bryce, however, discovered in Rome what is believed to be the only MS. of this so-called life of Justinian; and his examination of its contents makes him think it worthless as an authority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Theophilus).</w:t>
      </w:r>
    </w:p>
    <w:p>
      <w:pPr>
        <w:pStyle w:val="Style6"/>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Theodora speedily acquired unbounded influence over her husband. He consulted her in everything, and allowed her to interfere directly, as and when she pleased, in the government of the empire. She had a right to interfere, for she was not merely his consort, but empress regnant, and as such entitled equally with himself to the exercise of all prerogatives. In the most terrible crisis of Justinian’s reign, the great Nika in</w:t>
        <w:softHyphen/>
        <w:t xml:space="preserve">surrection of 532, her courage and firmness in refusing to fly </w:t>
      </w:r>
      <w:r>
        <w:rPr>
          <w:color w:val="000000"/>
          <w:spacing w:val="0"/>
          <w:w w:val="100"/>
          <w:position w:val="0"/>
          <w:shd w:val="clear" w:color="auto" w:fill="auto"/>
          <w:lang w:val="en-US" w:eastAsia="en-US" w:bidi="en-US"/>
        </w:rPr>
        <w:t xml:space="preserve">when the rebels were attacking the palace saved her husband’s crown, and no doubt strengthened her command over his mind. Officials took an oath of allegiance to her as well as to the emperor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(Nov.,</w:t>
      </w:r>
      <w:r>
        <w:rPr>
          <w:color w:val="000000"/>
          <w:spacing w:val="0"/>
          <w:w w:val="100"/>
          <w:position w:val="0"/>
          <w:shd w:val="clear" w:color="auto" w:fill="auto"/>
          <w:lang w:val="en-US" w:eastAsia="en-US" w:bidi="en-US"/>
        </w:rPr>
        <w:t xml:space="preserve"> viii.). She even corresponded with foreign am</w:t>
        <w:softHyphen/>
        <w:t>bassadors, and instructed Belisarius how to deal with the popes. Procopius describes her as acting with harshness, seizing on trivial pretexts persons who had offended her, stripping some of their property, and throwing others into dungeons, where they were cruelly tortured or kept for years without the knowledge of their friends. The city was full of her spies, who reported to her everything said against herself or the administration. She surrounded herself with ceremonious pomp, and required all who approached to abase themselves in a manner new even to that half-Oriental court. She was an incessant and tyrannical match-maker, forcing men to accept wives and women to accept husbands at her caprice. She constituted herself the protectress of faithless wives against outraged husbands, yet professed great zeal for the moral reformation of the city, en</w:t>
        <w:softHyphen/>
        <w:t>forcing severely the laws against vice, and immuring in a “ house of repentance ” on the Asiatic side of the Bosphorus five hundred courtesans whom she had swept out of the streets of the capital. How much of all this is true we have no means of determining, for it rests on the sole word of Procopius. But there are slight indications in other writers that she had a reputation for severity.</w:t>
      </w:r>
    </w:p>
    <w:p>
      <w:pPr>
        <w:pStyle w:val="Style6"/>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In the religious strife which distracted the empire Theodora took part with the Monophysites, and her coterie usually con</w:t>
        <w:softHyphen/>
        <w:t xml:space="preserve">tained several leading prelates and monks of that party. As Justinian was a warm upholder of the decrees of Chalcedon, this difference of the royal pair excited much remark and indeed much suspicion. Many saw in it a design to penetrate the secrets of both ecclesiastical factions, and so to rule more securely. In other matters also the wife spoke and acted very differently from the husband; but their differences do not seem to have disturbed either his affection or his confidence. The maxim in Constantinople was that the empress was a stronger and a safer friend than the emperor; for, while he abandoned his favourites to her wrath, she stood by her </w:t>
      </w:r>
      <w:r>
        <w:rPr>
          <w:color w:val="000000"/>
          <w:spacing w:val="0"/>
          <w:w w:val="100"/>
          <w:position w:val="0"/>
          <w:shd w:val="clear" w:color="auto" w:fill="auto"/>
          <w:lang w:val="fr-FR" w:eastAsia="fr-FR" w:bidi="fr-FR"/>
        </w:rPr>
        <w:t xml:space="preserve">protégés, </w:t>
      </w:r>
      <w:r>
        <w:rPr>
          <w:color w:val="000000"/>
          <w:spacing w:val="0"/>
          <w:w w:val="100"/>
          <w:position w:val="0"/>
          <w:shd w:val="clear" w:color="auto" w:fill="auto"/>
          <w:lang w:val="en-US" w:eastAsia="en-US" w:bidi="en-US"/>
        </w:rPr>
        <w:t>and never failed to punish anyone whose heedless tongue had assailed her character.</w:t>
      </w:r>
    </w:p>
    <w:p>
      <w:pPr>
        <w:pStyle w:val="Style6"/>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Theodora bore to Justinian no son, but one daughter—at least it would seem that her grandson, who is twice mentioned, was the offspring of a legitimate daughter, whose name, how</w:t>
        <w:softHyphen/>
        <w:t>ever, is not given. According to Procopius, she had before her marriage become the mother of a son, who when grown up returned from Arabia, revealed himself to her, and forthwith disappeared for ever; but this is a story to be received with distrust. That her behaviour as a wife was irreproachable may be gathered from the fact that Procopius mentions only one scandal affecting it, the case of Areobindus. Even he does not seem to believe this case, for, while referring to it as a mere rumour, the only proof he gives is that, suspecting Areobindus of some offence, she had torture applied to this supposed paramour. Her health was delicate, and, though she took all possible care of it, frequently quitting the capital for the seclusion of her villas on the Asiatic shore, she died compara</w:t>
        <w:softHyphen/>
        <w:t>tively young. Theodora was small in stature and rather pale, but with a graceful figure, beautiful features, and a piercing glance. There remains in the apse of the famous church of S. Vitale at Ravenna a contemporaneous mosaic portrait of her, to which the artist, notwithstanding the stiffness of the material, has succeeded in giving some character.</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above account is in substance that which historians of the two centuries and a half prior to 1885 accepted and repeated re</w:t>
        <w:softHyphen/>
        <w:t xml:space="preserve">garding this famous empress. But it must be admitted to be open to serious doubts. Everything relating to the early career of Theodora, the faults of her girlhood, the charges of cruelty and insolence in her government of the empire, rest on the sole authority of the </w:t>
      </w:r>
      <w:r>
        <w:rPr>
          <w:rFonts w:ascii="Times New Roman" w:eastAsia="Times New Roman" w:hAnsi="Times New Roman" w:cs="Times New Roman"/>
          <w:i/>
          <w:iCs/>
          <w:color w:val="000000"/>
          <w:spacing w:val="0"/>
          <w:w w:val="100"/>
          <w:position w:val="0"/>
          <w:shd w:val="clear" w:color="auto" w:fill="auto"/>
          <w:lang w:val="en-US" w:eastAsia="en-US" w:bidi="en-US"/>
        </w:rPr>
        <w:t>Anecdota</w:t>
      </w:r>
      <w:r>
        <w:rPr>
          <w:rFonts w:ascii="Times New Roman" w:eastAsia="Times New Roman" w:hAnsi="Times New Roman" w:cs="Times New Roman"/>
          <w:color w:val="000000"/>
          <w:spacing w:val="0"/>
          <w:w w:val="100"/>
          <w:position w:val="0"/>
          <w:shd w:val="clear" w:color="auto" w:fill="auto"/>
          <w:lang w:val="en-US" w:eastAsia="en-US" w:bidi="en-US"/>
        </w:rPr>
        <w:t xml:space="preserve"> of Procopius—a book whose credit is shaken by its bitterness and extravagance. If we reject it, little is left against her, except of course that action in ecclesiastical affairs which ex</w:t>
        <w:softHyphen/>
        <w:t xml:space="preserve">cited the wrath of Baronius, who had denounced her before the </w:t>
      </w:r>
      <w:r>
        <w:rPr>
          <w:rFonts w:ascii="Times New Roman" w:eastAsia="Times New Roman" w:hAnsi="Times New Roman" w:cs="Times New Roman"/>
          <w:i/>
          <w:iCs/>
          <w:color w:val="000000"/>
          <w:spacing w:val="0"/>
          <w:w w:val="100"/>
          <w:position w:val="0"/>
          <w:shd w:val="clear" w:color="auto" w:fill="auto"/>
          <w:lang w:val="en-US" w:eastAsia="en-US" w:bidi="en-US"/>
        </w:rPr>
        <w:t>A necdota</w:t>
      </w:r>
      <w:r>
        <w:rPr>
          <w:rFonts w:ascii="Times New Roman" w:eastAsia="Times New Roman" w:hAnsi="Times New Roman" w:cs="Times New Roman"/>
          <w:color w:val="000000"/>
          <w:spacing w:val="0"/>
          <w:w w:val="100"/>
          <w:position w:val="0"/>
          <w:shd w:val="clear" w:color="auto" w:fill="auto"/>
          <w:lang w:val="en-US" w:eastAsia="en-US" w:bidi="en-US"/>
        </w:rPr>
        <w:t xml:space="preserve"> was published.</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favour of the picture which Procopius gives of the empress it</w:t>
      </w:r>
    </w:p>
    <w:sectPr>
      <w:footnotePr>
        <w:pos w:val="pageBottom"/>
        <w:numFmt w:val="decimal"/>
        <w:numRestart w:val="continuous"/>
      </w:footnotePr>
      <w:pgSz w:w="12240" w:h="15840"/>
      <w:pgMar w:top="1115" w:left="1155" w:right="1032" w:bottom="8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Body text (6)_"/>
    <w:basedOn w:val="DefaultParagraphFont"/>
    <w:link w:val="Style6"/>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rPr>
  </w:style>
  <w:style w:type="paragraph" w:customStyle="1" w:styleId="Style6">
    <w:name w:val="Body text (6)"/>
    <w:basedOn w:val="Normal"/>
    <w:link w:val="CharStyle7"/>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