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Pyanepsion (24th, 25th and 26th October), the first day being called Anodos (ascent), or, according to others, Kathodos (descent), the second Nesteia (fast), and the third Kalligeneia (fair-born).@@</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If to these days we add the Thesmophoria, which were celebrated on the 10th at Halimus, a township on the coast near Athens, the festival lasted four days.@@</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If further we add the festival of the Stenia, which took place on the 9th, the whole festival lasted five days.@@</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Stenia are said by Photius to have celebrated the return of Demeter from the lower world (Anodos), and the women railed at each other by night.@@</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Thesmophoria at Halimus seem to have included dances on the beach.@@</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great feature of the next day (the Anodos) is generally assumed to have been a procession from Halimus to Athens, but this assumption seems to rest entirely on an interpretation of the name Anodos, and it loses all pro</w:t>
        <w:softHyphen/>
        <w:t>bability when we observe that the day was by others called Kathodos.@@</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Probably both names referred to the descent of Demeter or Persephone to the nether world, and her ascent from it.@@7 The next day Nesteia, was a day of sorrow, the women sitting on the ground and fasting.@@</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As to what took place on the Kalligeneia we have no information.@@</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Nor can we define the time or nature of the secret ceremony called the “ pursuit,” or the “ Chalcidian pursuit,” and the sacrifice called the “ penalty.”@@</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10</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During the Thesmophoria (and for nine days previously, if Ovid,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Met., x.</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434, is right, and refers to the Thesmophoria) the women abstained from intercourse with their husbands, and to fortify themselves strewed their beds with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Agnus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castus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other plants. The women of Miletus strewed their beds with pine branches, and put fir-cones in the sanctuaries of Demeter.@@</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Whether unmarried women were admitted to the festival seems doubtful; in Lucian’s time it would appear that</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they were.@@</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women of each deme (township) elected two married women of their number to preside over them at the festival ; and every married man in the township who possessed property to the value of three talents had to provide a feast for the women on behalf of his wife.@@</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13</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During the festival the women seem to have been lodged by twos in tents or huts, probably erected within the sacred precincts of the Thesmo</w:t>
        <w:softHyphen/>
        <w:t>phorion.@@</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14</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They were not allowed to eat the seeds of the pomegranate or to wear garlands of flowers.@@</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15</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Prisoners were released at the festival,@@</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16</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during the Nesteia the law-courts were closed and the senate did not meet.@@</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17</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Aristophanes’s play on the festival sheds little light on the mode of its celebration.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 Thebes Thesmophoria were celebrated in summer on the acropolis (Cadmeia); at Eretria during the Thesmophoria the women cooked their meat, not at fires, but by the heat of the sun, and they did not invoke Kalligeneia (which seems to mean that they did not celebrate the last day of the festival); at Syracuse, during the festival, cakes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mylloi,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made of sesame and honey in the shape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pudenda muliebria,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were handed round.@@</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18</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Agrigentum, Ephesus and Dryme, in Phocis, had also their Thesmophoria.@@</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19</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above was nearly all that was known about the Thesmo</w:t>
        <w:softHyphen/>
        <w:t xml:space="preserve">phoria down to 1870. In that year E. Rohde published in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Rheinisches </w:t>
      </w:r>
      <w:r>
        <w:rPr>
          <w:rFonts w:ascii="Times New Roman" w:eastAsia="Times New Roman" w:hAnsi="Times New Roman" w:cs="Times New Roman"/>
          <w:i/>
          <w:iCs/>
          <w:color w:val="000000"/>
          <w:spacing w:val="0"/>
          <w:w w:val="100"/>
          <w:position w:val="0"/>
          <w:shd w:val="clear" w:color="auto" w:fill="auto"/>
          <w:lang w:val="en-US" w:eastAsia="en-US" w:bidi="en-US"/>
        </w:rPr>
        <w:t>Museum,</w:t>
      </w:r>
      <w:r>
        <w:rPr>
          <w:rFonts w:ascii="Times New Roman" w:eastAsia="Times New Roman" w:hAnsi="Times New Roman" w:cs="Times New Roman"/>
          <w:color w:val="000000"/>
          <w:spacing w:val="0"/>
          <w:w w:val="100"/>
          <w:position w:val="0"/>
          <w:shd w:val="clear" w:color="auto" w:fill="auto"/>
          <w:lang w:val="en-US" w:eastAsia="en-US" w:bidi="en-US"/>
        </w:rPr>
        <w:t xml:space="preserve"> n.s., xxv., p. 548 sq., a scholion on Lucian </w:t>
      </w:r>
      <w:r>
        <w:rPr>
          <w:rFonts w:ascii="Times New Roman" w:eastAsia="Times New Roman" w:hAnsi="Times New Roman" w:cs="Times New Roman"/>
          <w:i/>
          <w:iCs/>
          <w:color w:val="000000"/>
          <w:spacing w:val="0"/>
          <w:w w:val="100"/>
          <w:position w:val="0"/>
          <w:shd w:val="clear" w:color="auto" w:fill="auto"/>
          <w:lang w:val="en-US" w:eastAsia="en-US" w:bidi="en-US"/>
        </w:rPr>
        <w:t>(Dial. Merelr.,</w:t>
      </w:r>
      <w:r>
        <w:rPr>
          <w:rFonts w:ascii="Times New Roman" w:eastAsia="Times New Roman" w:hAnsi="Times New Roman" w:cs="Times New Roman"/>
          <w:color w:val="000000"/>
          <w:spacing w:val="0"/>
          <w:w w:val="100"/>
          <w:position w:val="0"/>
          <w:shd w:val="clear" w:color="auto" w:fill="auto"/>
          <w:lang w:val="en-US" w:eastAsia="en-US" w:bidi="en-US"/>
        </w:rPr>
        <w:t xml:space="preserve"> ii. 1), which he discovered in the Vatican MS. Palatinus 73, and which furnishes some curious details about the Thesmophoria. It also explains two obscure and corrupt passages of Clemens Alexandrinus and </w:t>
      </w:r>
      <w:r>
        <w:rPr>
          <w:rFonts w:ascii="Times New Roman" w:eastAsia="Times New Roman" w:hAnsi="Times New Roman" w:cs="Times New Roman"/>
          <w:color w:val="000000"/>
          <w:spacing w:val="0"/>
          <w:w w:val="100"/>
          <w:position w:val="0"/>
          <w:shd w:val="clear" w:color="auto" w:fill="auto"/>
          <w:lang w:val="de-DE" w:eastAsia="de-DE" w:bidi="de-DE"/>
        </w:rPr>
        <w:t xml:space="preserve">Pausanias, </w:t>
      </w:r>
      <w:r>
        <w:rPr>
          <w:rFonts w:ascii="Times New Roman" w:eastAsia="Times New Roman" w:hAnsi="Times New Roman" w:cs="Times New Roman"/>
          <w:color w:val="000000"/>
          <w:spacing w:val="0"/>
          <w:w w:val="100"/>
          <w:position w:val="0"/>
          <w:shd w:val="clear" w:color="auto" w:fill="auto"/>
          <w:lang w:val="en-US" w:eastAsia="en-US" w:bidi="en-US"/>
        </w:rPr>
        <w:t xml:space="preserve">the true meaning of which had been divined by Lobeck </w:t>
      </w:r>
      <w:r>
        <w:rPr>
          <w:rFonts w:ascii="Times New Roman" w:eastAsia="Times New Roman" w:hAnsi="Times New Roman" w:cs="Times New Roman"/>
          <w:i/>
          <w:iCs/>
          <w:color w:val="000000"/>
          <w:spacing w:val="0"/>
          <w:w w:val="100"/>
          <w:position w:val="0"/>
          <w:shd w:val="clear" w:color="auto" w:fill="auto"/>
          <w:lang w:val="en-US" w:eastAsia="en-US" w:bidi="en-US"/>
        </w:rPr>
        <w:t>(Aglaophamus,</w:t>
      </w:r>
      <w:r>
        <w:rPr>
          <w:rFonts w:ascii="Times New Roman" w:eastAsia="Times New Roman" w:hAnsi="Times New Roman" w:cs="Times New Roman"/>
          <w:color w:val="000000"/>
          <w:spacing w:val="0"/>
          <w:w w:val="100"/>
          <w:position w:val="0"/>
          <w:shd w:val="clear" w:color="auto" w:fill="auto"/>
          <w:lang w:val="en-US" w:eastAsia="en-US" w:bidi="en-US"/>
        </w:rPr>
        <w:t xml:space="preserve"> p. 828). The sub</w:t>
        <w:softHyphen/>
        <w:t>stance of the scholion is this. When Persephone was carried off by Pluto, a swineherd called Eubuleus was herding his swine at the spot, and his herd was engulfed in the chasm down which Pluto had vanished with Persephone. Accordingly at the Thesmo</w:t>
        <w:softHyphen/>
        <w:t xml:space="preserve">phoria it was customary, in memory of Eubuleus, to fling pigs into the “ chasms of Demeter and Persephone.” (These "chasms ” may have been natural caverns or perhaps vaults. The scholiast speaks of them also as </w:t>
      </w:r>
      <w:r>
        <w:rPr>
          <w:rFonts w:ascii="Times New Roman" w:eastAsia="Times New Roman" w:hAnsi="Times New Roman" w:cs="Times New Roman"/>
          <w:i/>
          <w:iCs/>
          <w:color w:val="000000"/>
          <w:spacing w:val="0"/>
          <w:w w:val="100"/>
          <w:position w:val="0"/>
          <w:shd w:val="clear" w:color="auto" w:fill="auto"/>
          <w:lang w:val="en-US" w:eastAsia="en-US" w:bidi="en-US"/>
        </w:rPr>
        <w:t>adyta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megara.@@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20</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In these chasms or adyta there were supposed to be serpents, which guarded the adyta and consumed most of the flesh of the pigs that were thrown in. The decayed remains of the flesh were afterwards fetched by women called “ drawers" </w:t>
      </w:r>
      <w:r>
        <w:rPr>
          <w:rFonts w:ascii="Times New Roman" w:eastAsia="Times New Roman" w:hAnsi="Times New Roman" w:cs="Times New Roman"/>
          <w:i/>
          <w:iCs/>
          <w:color w:val="000000"/>
          <w:spacing w:val="0"/>
          <w:w w:val="100"/>
          <w:position w:val="0"/>
          <w:shd w:val="clear" w:color="auto" w:fill="auto"/>
          <w:lang w:val="en-US" w:eastAsia="en-US" w:bidi="en-US"/>
        </w:rPr>
        <w:t>(antletriai),</w:t>
      </w:r>
      <w:r>
        <w:rPr>
          <w:rFonts w:ascii="Times New Roman" w:eastAsia="Times New Roman" w:hAnsi="Times New Roman" w:cs="Times New Roman"/>
          <w:color w:val="000000"/>
          <w:spacing w:val="0"/>
          <w:w w:val="100"/>
          <w:position w:val="0"/>
          <w:shd w:val="clear" w:color="auto" w:fill="auto"/>
          <w:lang w:val="en-US" w:eastAsia="en-US" w:bidi="en-US"/>
        </w:rPr>
        <w:t xml:space="preserve"> who, after observing rules of ceremonial purity for three days, descended into the caverns, and, frightening away the serpents by clapping their hands, brought up the remains and placed them on the altars@@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21</w:t>
      </w:r>
      <w:r>
        <w:rPr>
          <w:rFonts w:ascii="Times New Roman" w:eastAsia="Times New Roman" w:hAnsi="Times New Roman" w:cs="Times New Roman"/>
          <w:color w:val="000000"/>
          <w:spacing w:val="0"/>
          <w:w w:val="100"/>
          <w:position w:val="0"/>
          <w:shd w:val="clear" w:color="auto" w:fill="auto"/>
          <w:lang w:val="en-US" w:eastAsia="en-US" w:bidi="en-US"/>
        </w:rPr>
        <w:t xml:space="preserve"> Whoever got a portion of this decayed flesh and sowed it with the seed in the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[Or, mother of a fair daughter,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Persephone.] Schol. on Aristoph., </w:t>
      </w:r>
      <w:r>
        <w:rPr>
          <w:rFonts w:ascii="Times New Roman" w:eastAsia="Times New Roman" w:hAnsi="Times New Roman" w:cs="Times New Roman"/>
          <w:i/>
          <w:iCs/>
          <w:color w:val="000000"/>
          <w:spacing w:val="0"/>
          <w:w w:val="100"/>
          <w:position w:val="0"/>
          <w:shd w:val="clear" w:color="auto" w:fill="auto"/>
          <w:lang w:val="en-US" w:eastAsia="en-US" w:bidi="en-US"/>
        </w:rPr>
        <w:t>Thesmophoriazusae,</w:t>
      </w:r>
      <w:r>
        <w:rPr>
          <w:rFonts w:ascii="Times New Roman" w:eastAsia="Times New Roman" w:hAnsi="Times New Roman" w:cs="Times New Roman"/>
          <w:color w:val="000000"/>
          <w:spacing w:val="0"/>
          <w:w w:val="100"/>
          <w:position w:val="0"/>
          <w:shd w:val="clear" w:color="auto" w:fill="auto"/>
          <w:lang w:val="en-US" w:eastAsia="en-US" w:bidi="en-US"/>
        </w:rPr>
        <w:t xml:space="preserve"> 80 and 585; Diog. Laërt., ix. 43; Hesychius, s.v. τpιήμepos (the reading here is uncertain) and </w:t>
      </w:r>
      <w:r>
        <w:rPr>
          <w:rFonts w:ascii="Times New Roman" w:eastAsia="Times New Roman" w:hAnsi="Times New Roman" w:cs="Times New Roman"/>
          <w:i/>
          <w:iCs/>
          <w:color w:val="000000"/>
          <w:spacing w:val="0"/>
          <w:w w:val="100"/>
          <w:position w:val="0"/>
          <w:shd w:val="clear" w:color="auto" w:fill="auto"/>
          <w:lang w:val="en-US" w:eastAsia="en-US" w:bidi="en-US"/>
        </w:rPr>
        <w:t>tvobos;</w:t>
      </w:r>
      <w:r>
        <w:rPr>
          <w:rFonts w:ascii="Times New Roman" w:eastAsia="Times New Roman" w:hAnsi="Times New Roman" w:cs="Times New Roman"/>
          <w:color w:val="000000"/>
          <w:spacing w:val="0"/>
          <w:w w:val="100"/>
          <w:position w:val="0"/>
          <w:shd w:val="clear" w:color="auto" w:fill="auto"/>
          <w:lang w:val="en-US" w:eastAsia="en-US" w:bidi="en-US"/>
        </w:rPr>
        <w:t xml:space="preserve"> Álciphron, iii. 39; Athenaeus, vii. 307 f. Plutarch </w:t>
      </w:r>
      <w:r>
        <w:rPr>
          <w:rFonts w:ascii="Times New Roman" w:eastAsia="Times New Roman" w:hAnsi="Times New Roman" w:cs="Times New Roman"/>
          <w:i/>
          <w:iCs/>
          <w:color w:val="000000"/>
          <w:spacing w:val="0"/>
          <w:w w:val="100"/>
          <w:position w:val="0"/>
          <w:shd w:val="clear" w:color="auto" w:fill="auto"/>
          <w:lang w:val="fr-FR" w:eastAsia="fr-FR" w:bidi="fr-FR"/>
        </w:rPr>
        <w:t xml:space="preserve">(Vit. </w:t>
      </w:r>
      <w:r>
        <w:rPr>
          <w:rFonts w:ascii="Times New Roman" w:eastAsia="Times New Roman" w:hAnsi="Times New Roman" w:cs="Times New Roman"/>
          <w:i/>
          <w:iCs/>
          <w:color w:val="000000"/>
          <w:spacing w:val="0"/>
          <w:w w:val="100"/>
          <w:position w:val="0"/>
          <w:shd w:val="clear" w:color="auto" w:fill="auto"/>
          <w:lang w:val="en-US" w:eastAsia="en-US" w:bidi="en-US"/>
        </w:rPr>
        <w:t>Demosth.,</w:t>
      </w:r>
      <w:r>
        <w:rPr>
          <w:rFonts w:ascii="Times New Roman" w:eastAsia="Times New Roman" w:hAnsi="Times New Roman" w:cs="Times New Roman"/>
          <w:color w:val="000000"/>
          <w:spacing w:val="0"/>
          <w:w w:val="100"/>
          <w:position w:val="0"/>
          <w:shd w:val="clear" w:color="auto" w:fill="auto"/>
          <w:lang w:val="en-US" w:eastAsia="en-US" w:bidi="en-US"/>
        </w:rPr>
        <w:t xml:space="preserve"> 30) states that the Nesteia took place on the 16th of Pyanepsion, but in this he stands alone.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Schol. on Aristoph., </w:t>
      </w:r>
      <w:r>
        <w:rPr>
          <w:rFonts w:ascii="Times New Roman" w:eastAsia="Times New Roman" w:hAnsi="Times New Roman" w:cs="Times New Roman"/>
          <w:i/>
          <w:iCs/>
          <w:color w:val="000000"/>
          <w:spacing w:val="0"/>
          <w:w w:val="100"/>
          <w:position w:val="0"/>
          <w:shd w:val="clear" w:color="auto" w:fill="auto"/>
          <w:lang w:val="en-US" w:eastAsia="en-US" w:bidi="en-US"/>
        </w:rPr>
        <w:t>Thesm., 80;</w:t>
      </w:r>
      <w:r>
        <w:rPr>
          <w:rFonts w:ascii="Times New Roman" w:eastAsia="Times New Roman" w:hAnsi="Times New Roman" w:cs="Times New Roman"/>
          <w:color w:val="000000"/>
          <w:spacing w:val="0"/>
          <w:w w:val="100"/>
          <w:position w:val="0"/>
          <w:shd w:val="clear" w:color="auto" w:fill="auto"/>
          <w:lang w:val="en-US" w:eastAsia="en-US" w:bidi="en-US"/>
        </w:rPr>
        <w:t xml:space="preserve"> Photius, </w:t>
      </w:r>
      <w:r>
        <w:rPr>
          <w:rFonts w:ascii="Times New Roman" w:eastAsia="Times New Roman" w:hAnsi="Times New Roman" w:cs="Times New Roman"/>
          <w:i/>
          <w:iCs/>
          <w:color w:val="000000"/>
          <w:spacing w:val="0"/>
          <w:w w:val="100"/>
          <w:position w:val="0"/>
          <w:shd w:val="clear" w:color="auto" w:fill="auto"/>
          <w:lang w:val="en-US" w:eastAsia="en-US" w:bidi="en-US"/>
        </w:rPr>
        <w:t>Lex.,</w:t>
      </w:r>
      <w:r>
        <w:rPr>
          <w:rFonts w:ascii="Times New Roman" w:eastAsia="Times New Roman" w:hAnsi="Times New Roman" w:cs="Times New Roman"/>
          <w:color w:val="000000"/>
          <w:spacing w:val="0"/>
          <w:w w:val="100"/>
          <w:position w:val="0"/>
          <w:shd w:val="clear" w:color="auto" w:fill="auto"/>
          <w:lang w:val="en-US" w:eastAsia="en-US" w:bidi="en-US"/>
        </w:rPr>
        <w:t xml:space="preserve"> s.v. OϵσμoΦopiωp ήμϵραι δ' (where Naber should not have altered the MS. reading </w:t>
      </w:r>
      <w:r>
        <w:rPr>
          <w:rFonts w:ascii="Times New Roman" w:eastAsia="Times New Roman" w:hAnsi="Times New Roman" w:cs="Times New Roman"/>
          <w:i/>
          <w:iCs/>
          <w:color w:val="000000"/>
          <w:spacing w:val="0"/>
          <w:w w:val="100"/>
          <w:position w:val="0"/>
          <w:shd w:val="clear" w:color="auto" w:fill="auto"/>
          <w:lang w:val="en-US" w:eastAsia="en-US" w:bidi="en-US"/>
        </w:rPr>
        <w:t>δ'</w:t>
      </w:r>
      <w:r>
        <w:rPr>
          <w:rFonts w:ascii="Times New Roman" w:eastAsia="Times New Roman" w:hAnsi="Times New Roman" w:cs="Times New Roman"/>
          <w:color w:val="000000"/>
          <w:spacing w:val="0"/>
          <w:w w:val="100"/>
          <w:position w:val="0"/>
          <w:shd w:val="clear" w:color="auto" w:fill="auto"/>
          <w:lang w:val="en-US" w:eastAsia="en-US" w:bidi="en-US"/>
        </w:rPr>
        <w:t xml:space="preserve"> into ιδ'</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Hesychius, s.v. </w:t>
      </w:r>
      <w:r>
        <w:rPr>
          <w:rFonts w:ascii="Times New Roman" w:eastAsia="Times New Roman" w:hAnsi="Times New Roman" w:cs="Times New Roman"/>
          <w:i/>
          <w:iCs/>
          <w:color w:val="000000"/>
          <w:spacing w:val="0"/>
          <w:w w:val="100"/>
          <w:position w:val="0"/>
          <w:shd w:val="clear" w:color="auto" w:fill="auto"/>
          <w:lang w:val="el-GR" w:eastAsia="el-GR" w:bidi="el-GR"/>
        </w:rPr>
        <w:t>τρίτη θεσμοφορίων.</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Schol. </w:t>
      </w:r>
      <w:r>
        <w:rPr>
          <w:rFonts w:ascii="Times New Roman" w:eastAsia="Times New Roman" w:hAnsi="Times New Roman" w:cs="Times New Roman"/>
          <w:color w:val="000000"/>
          <w:spacing w:val="0"/>
          <w:w w:val="100"/>
          <w:position w:val="0"/>
          <w:shd w:val="clear" w:color="auto" w:fill="auto"/>
          <w:lang w:val="en-US" w:eastAsia="en-US" w:bidi="en-US"/>
        </w:rPr>
        <w:t xml:space="preserve">on Aristoph., </w:t>
      </w:r>
      <w:r>
        <w:rPr>
          <w:rFonts w:ascii="Times New Roman" w:eastAsia="Times New Roman" w:hAnsi="Times New Roman" w:cs="Times New Roman"/>
          <w:i/>
          <w:iCs/>
          <w:color w:val="000000"/>
          <w:spacing w:val="0"/>
          <w:w w:val="100"/>
          <w:position w:val="0"/>
          <w:shd w:val="clear" w:color="auto" w:fill="auto"/>
          <w:lang w:val="en-US" w:eastAsia="en-US" w:bidi="en-US"/>
        </w:rPr>
        <w:t>Thesm.,</w:t>
      </w:r>
      <w:r>
        <w:rPr>
          <w:rFonts w:ascii="Times New Roman" w:eastAsia="Times New Roman" w:hAnsi="Times New Roman" w:cs="Times New Roman"/>
          <w:color w:val="000000"/>
          <w:spacing w:val="0"/>
          <w:w w:val="100"/>
          <w:position w:val="0"/>
          <w:shd w:val="clear" w:color="auto" w:fill="auto"/>
          <w:lang w:val="en-US" w:eastAsia="en-US" w:bidi="en-US"/>
        </w:rPr>
        <w:t xml:space="preserve"> 834.</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en-US" w:eastAsia="en-US" w:bidi="en-US"/>
        </w:rPr>
        <w:t xml:space="preserve">Photius, </w:t>
      </w:r>
      <w:r>
        <w:rPr>
          <w:rFonts w:ascii="Times New Roman" w:eastAsia="Times New Roman" w:hAnsi="Times New Roman" w:cs="Times New Roman"/>
          <w:i/>
          <w:iCs/>
          <w:color w:val="000000"/>
          <w:spacing w:val="0"/>
          <w:w w:val="100"/>
          <w:position w:val="0"/>
          <w:shd w:val="clear" w:color="auto" w:fill="auto"/>
          <w:lang w:val="en-US" w:eastAsia="en-US" w:bidi="en-US"/>
        </w:rPr>
        <w:t>Lex.,</w:t>
      </w:r>
      <w:r>
        <w:rPr>
          <w:rFonts w:ascii="Times New Roman" w:eastAsia="Times New Roman" w:hAnsi="Times New Roman" w:cs="Times New Roman"/>
          <w:color w:val="000000"/>
          <w:spacing w:val="0"/>
          <w:w w:val="100"/>
          <w:position w:val="0"/>
          <w:shd w:val="clear" w:color="auto" w:fill="auto"/>
          <w:lang w:val="en-US" w:eastAsia="en-US" w:bidi="en-US"/>
        </w:rPr>
        <w:t xml:space="preserve"> s.v. </w:t>
      </w:r>
      <w:r>
        <w:rPr>
          <w:rFonts w:ascii="Times New Roman" w:eastAsia="Times New Roman" w:hAnsi="Times New Roman" w:cs="Times New Roman"/>
          <w:i/>
          <w:iCs/>
          <w:color w:val="000000"/>
          <w:spacing w:val="0"/>
          <w:w w:val="100"/>
          <w:position w:val="0"/>
          <w:shd w:val="clear" w:color="auto" w:fill="auto"/>
          <w:lang w:val="el-GR" w:eastAsia="el-GR" w:bidi="el-GR"/>
        </w:rPr>
        <w:t>στήνεα;</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cf. Apollodorus, i. 5, 1.</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Plut., </w:t>
      </w:r>
      <w:r>
        <w:rPr>
          <w:rFonts w:ascii="Times New Roman" w:eastAsia="Times New Roman" w:hAnsi="Times New Roman" w:cs="Times New Roman"/>
          <w:i/>
          <w:iCs/>
          <w:color w:val="000000"/>
          <w:spacing w:val="0"/>
          <w:w w:val="100"/>
          <w:position w:val="0"/>
          <w:shd w:val="clear" w:color="auto" w:fill="auto"/>
          <w:lang w:val="en-US" w:eastAsia="en-US" w:bidi="en-US"/>
        </w:rPr>
        <w:t>Solon,</w:t>
      </w:r>
      <w:r>
        <w:rPr>
          <w:rFonts w:ascii="Times New Roman" w:eastAsia="Times New Roman" w:hAnsi="Times New Roman" w:cs="Times New Roman"/>
          <w:color w:val="000000"/>
          <w:spacing w:val="0"/>
          <w:w w:val="100"/>
          <w:position w:val="0"/>
          <w:shd w:val="clear" w:color="auto" w:fill="auto"/>
          <w:lang w:val="en-US" w:eastAsia="en-US" w:bidi="en-US"/>
        </w:rPr>
        <w:t xml:space="preserve"> 8; for this passage probably refers to the Thesmo</w:t>
        <w:softHyphen/>
        <w:t xml:space="preserve">phoria, the Cape Colias mentioned being near Halimus (see </w:t>
      </w:r>
      <w:r>
        <w:rPr>
          <w:rFonts w:ascii="Times New Roman" w:eastAsia="Times New Roman" w:hAnsi="Times New Roman" w:cs="Times New Roman"/>
          <w:i/>
          <w:iCs/>
          <w:color w:val="000000"/>
          <w:spacing w:val="0"/>
          <w:w w:val="100"/>
          <w:position w:val="0"/>
          <w:shd w:val="clear" w:color="auto" w:fill="auto"/>
          <w:lang w:val="de-DE" w:eastAsia="de-DE" w:bidi="de-DE"/>
        </w:rPr>
        <w:t>Erläu</w:t>
        <w:softHyphen/>
        <w:t xml:space="preserve">ternder </w:t>
      </w:r>
      <w:r>
        <w:rPr>
          <w:rFonts w:ascii="Times New Roman" w:eastAsia="Times New Roman" w:hAnsi="Times New Roman" w:cs="Times New Roman"/>
          <w:i/>
          <w:iCs/>
          <w:color w:val="000000"/>
          <w:spacing w:val="0"/>
          <w:w w:val="100"/>
          <w:position w:val="0"/>
          <w:shd w:val="clear" w:color="auto" w:fill="auto"/>
          <w:lang w:val="en-US" w:eastAsia="en-US" w:bidi="en-US"/>
        </w:rPr>
        <w:t>Text</w:t>
      </w:r>
      <w:r>
        <w:rPr>
          <w:rFonts w:ascii="Times New Roman" w:eastAsia="Times New Roman" w:hAnsi="Times New Roman" w:cs="Times New Roman"/>
          <w:color w:val="000000"/>
          <w:spacing w:val="0"/>
          <w:w w:val="100"/>
          <w:position w:val="0"/>
          <w:shd w:val="clear" w:color="auto" w:fill="auto"/>
          <w:lang w:val="en-US" w:eastAsia="en-US" w:bidi="en-US"/>
        </w:rPr>
        <w:t xml:space="preserve"> to the </w:t>
      </w:r>
      <w:r>
        <w:rPr>
          <w:rFonts w:ascii="Times New Roman" w:eastAsia="Times New Roman" w:hAnsi="Times New Roman" w:cs="Times New Roman"/>
          <w:i/>
          <w:iCs/>
          <w:color w:val="000000"/>
          <w:spacing w:val="0"/>
          <w:w w:val="100"/>
          <w:position w:val="0"/>
          <w:shd w:val="clear" w:color="auto" w:fill="auto"/>
          <w:lang w:val="de-DE" w:eastAsia="de-DE" w:bidi="de-DE"/>
        </w:rPr>
        <w:t>Karten von Attika,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ii. 1 sq.). The Thesmophorion at Halimus is mentioned by </w:t>
      </w:r>
      <w:r>
        <w:rPr>
          <w:rFonts w:ascii="Times New Roman" w:eastAsia="Times New Roman" w:hAnsi="Times New Roman" w:cs="Times New Roman"/>
          <w:color w:val="000000"/>
          <w:spacing w:val="0"/>
          <w:w w:val="100"/>
          <w:position w:val="0"/>
          <w:shd w:val="clear" w:color="auto" w:fill="auto"/>
          <w:lang w:val="de-DE" w:eastAsia="de-DE" w:bidi="de-DE"/>
        </w:rPr>
        <w:t xml:space="preserve">Pausanias </w:t>
      </w:r>
      <w:r>
        <w:rPr>
          <w:rFonts w:ascii="Times New Roman" w:eastAsia="Times New Roman" w:hAnsi="Times New Roman" w:cs="Times New Roman"/>
          <w:color w:val="000000"/>
          <w:spacing w:val="0"/>
          <w:w w:val="100"/>
          <w:position w:val="0"/>
          <w:shd w:val="clear" w:color="auto" w:fill="auto"/>
          <w:lang w:val="en-US" w:eastAsia="en-US" w:bidi="en-US"/>
        </w:rPr>
        <w:t>(i. 31, 1).</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Hesychius (s.v. ανοδοs and the </w:t>
      </w:r>
      <w:r>
        <w:rPr>
          <w:rFonts w:ascii="Times New Roman" w:eastAsia="Times New Roman" w:hAnsi="Times New Roman" w:cs="Times New Roman"/>
          <w:color w:val="000000"/>
          <w:spacing w:val="0"/>
          <w:w w:val="100"/>
          <w:position w:val="0"/>
          <w:shd w:val="clear" w:color="auto" w:fill="auto"/>
          <w:lang w:val="de-DE" w:eastAsia="de-DE" w:bidi="de-DE"/>
        </w:rPr>
        <w:t xml:space="preserve">Schol. </w:t>
      </w:r>
      <w:r>
        <w:rPr>
          <w:rFonts w:ascii="Times New Roman" w:eastAsia="Times New Roman" w:hAnsi="Times New Roman" w:cs="Times New Roman"/>
          <w:color w:val="000000"/>
          <w:spacing w:val="0"/>
          <w:w w:val="100"/>
          <w:position w:val="0"/>
          <w:shd w:val="clear" w:color="auto" w:fill="auto"/>
          <w:lang w:val="en-US" w:eastAsia="en-US" w:bidi="en-US"/>
        </w:rPr>
        <w:t xml:space="preserve">on Arist., </w:t>
      </w:r>
      <w:r>
        <w:rPr>
          <w:rFonts w:ascii="Times New Roman" w:eastAsia="Times New Roman" w:hAnsi="Times New Roman" w:cs="Times New Roman"/>
          <w:i/>
          <w:iCs/>
          <w:color w:val="000000"/>
          <w:spacing w:val="0"/>
          <w:w w:val="100"/>
          <w:position w:val="0"/>
          <w:shd w:val="clear" w:color="auto" w:fill="auto"/>
          <w:lang w:val="en-US" w:eastAsia="en-US" w:bidi="en-US"/>
        </w:rPr>
        <w:t>Thesm.,</w:t>
      </w:r>
      <w:r>
        <w:rPr>
          <w:rFonts w:ascii="Times New Roman" w:eastAsia="Times New Roman" w:hAnsi="Times New Roman" w:cs="Times New Roman"/>
          <w:color w:val="000000"/>
          <w:spacing w:val="0"/>
          <w:w w:val="100"/>
          <w:position w:val="0"/>
          <w:shd w:val="clear" w:color="auto" w:fill="auto"/>
          <w:lang w:val="en-US" w:eastAsia="en-US" w:bidi="en-US"/>
        </w:rPr>
        <w:t xml:space="preserve"> 585, suppose that the day was so called because the women ascended to the Thesmophorion, which (according to the scholiast) stood on a height. But no ancient writer mentions a procession from Halimus. For the name </w:t>
      </w:r>
      <w:r>
        <w:rPr>
          <w:rFonts w:ascii="Times New Roman" w:eastAsia="Times New Roman" w:hAnsi="Times New Roman" w:cs="Times New Roman"/>
          <w:i/>
          <w:iCs/>
          <w:color w:val="000000"/>
          <w:spacing w:val="0"/>
          <w:w w:val="100"/>
          <w:position w:val="0"/>
          <w:shd w:val="clear" w:color="auto" w:fill="auto"/>
          <w:lang w:val="en-US" w:eastAsia="en-US" w:bidi="en-US"/>
        </w:rPr>
        <w:t>Kathodos,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color w:val="000000"/>
          <w:spacing w:val="0"/>
          <w:w w:val="100"/>
          <w:position w:val="0"/>
          <w:shd w:val="clear" w:color="auto" w:fill="auto"/>
          <w:lang w:val="de-DE" w:eastAsia="de-DE" w:bidi="de-DE"/>
        </w:rPr>
        <w:t xml:space="preserve">Schol., </w:t>
      </w:r>
      <w:r>
        <w:rPr>
          <w:rFonts w:ascii="Times New Roman" w:eastAsia="Times New Roman" w:hAnsi="Times New Roman" w:cs="Times New Roman"/>
          <w:i/>
          <w:iCs/>
          <w:color w:val="000000"/>
          <w:spacing w:val="0"/>
          <w:w w:val="100"/>
          <w:position w:val="0"/>
          <w:shd w:val="clear" w:color="auto" w:fill="auto"/>
          <w:lang w:val="en-US" w:eastAsia="en-US" w:bidi="en-US"/>
        </w:rPr>
        <w:t>loc. cit.∙,</w:t>
      </w:r>
      <w:r>
        <w:rPr>
          <w:rFonts w:ascii="Times New Roman" w:eastAsia="Times New Roman" w:hAnsi="Times New Roman" w:cs="Times New Roman"/>
          <w:color w:val="000000"/>
          <w:spacing w:val="0"/>
          <w:w w:val="100"/>
          <w:position w:val="0"/>
          <w:shd w:val="clear" w:color="auto" w:fill="auto"/>
          <w:lang w:val="en-US" w:eastAsia="en-US" w:bidi="en-US"/>
        </w:rPr>
        <w:t xml:space="preserve"> Photius, </w:t>
      </w:r>
      <w:r>
        <w:rPr>
          <w:rFonts w:ascii="Times New Roman" w:eastAsia="Times New Roman" w:hAnsi="Times New Roman" w:cs="Times New Roman"/>
          <w:i/>
          <w:iCs/>
          <w:color w:val="000000"/>
          <w:spacing w:val="0"/>
          <w:w w:val="100"/>
          <w:position w:val="0"/>
          <w:shd w:val="clear" w:color="auto" w:fill="auto"/>
          <w:lang w:val="en-US" w:eastAsia="en-US" w:bidi="en-US"/>
        </w:rPr>
        <w:t>Lex.,</w:t>
      </w:r>
      <w:r>
        <w:rPr>
          <w:rFonts w:ascii="Times New Roman" w:eastAsia="Times New Roman" w:hAnsi="Times New Roman" w:cs="Times New Roman"/>
          <w:color w:val="000000"/>
          <w:spacing w:val="0"/>
          <w:w w:val="100"/>
          <w:position w:val="0"/>
          <w:shd w:val="clear" w:color="auto" w:fill="auto"/>
          <w:lang w:val="en-US" w:eastAsia="en-US" w:bidi="en-US"/>
        </w:rPr>
        <w:t xml:space="preserve"> s.v. </w:t>
      </w:r>
      <w:r>
        <w:rPr>
          <w:rFonts w:ascii="Times New Roman" w:eastAsia="Times New Roman" w:hAnsi="Times New Roman" w:cs="Times New Roman"/>
          <w:i/>
          <w:iCs/>
          <w:color w:val="000000"/>
          <w:spacing w:val="0"/>
          <w:w w:val="100"/>
          <w:position w:val="0"/>
          <w:shd w:val="clear" w:color="auto" w:fill="auto"/>
          <w:lang w:val="el-GR" w:eastAsia="el-GR" w:bidi="el-GR"/>
        </w:rPr>
        <w:t>θεσμοφορίων ή</w:t>
      </w:r>
      <w:r>
        <w:rPr>
          <w:rFonts w:ascii="Times New Roman" w:eastAsia="Times New Roman" w:hAnsi="Times New Roman" w:cs="Times New Roman"/>
          <w:i/>
          <w:iCs/>
          <w:color w:val="000000"/>
          <w:spacing w:val="0"/>
          <w:w w:val="100"/>
          <w:position w:val="0"/>
          <w:shd w:val="clear" w:color="auto" w:fill="auto"/>
          <w:lang w:val="en-US" w:eastAsia="en-US" w:bidi="en-US"/>
        </w:rPr>
        <w:t>μepai</w:t>
      </w:r>
      <w:r>
        <w:rPr>
          <w:rFonts w:ascii="Times New Roman" w:eastAsia="Times New Roman" w:hAnsi="Times New Roman" w:cs="Times New Roman"/>
          <w:color w:val="000000"/>
          <w:spacing w:val="0"/>
          <w:w w:val="100"/>
          <w:position w:val="0"/>
          <w:shd w:val="clear" w:color="auto" w:fill="auto"/>
          <w:lang w:val="en-US" w:eastAsia="en-US" w:bidi="en-US"/>
        </w:rPr>
        <w:t xml:space="preserve"> δ'. For the statement that at one part of the festival (commonly assumed, by the writers who accept the state</w:t>
        <w:softHyphen/>
        <w:t xml:space="preserve">ment, to be the Anodos) the women carried on their heads the “ books of the law,” we have only the authority of the scholiast on Theocritus, iv. 25, who displays his ignorance by describing the women as virgins (see below), and saying that they went in procession to </w:t>
      </w:r>
      <w:r>
        <w:rPr>
          <w:rFonts w:ascii="Times New Roman" w:eastAsia="Times New Roman" w:hAnsi="Times New Roman" w:cs="Times New Roman"/>
          <w:color w:val="000000"/>
          <w:spacing w:val="0"/>
          <w:w w:val="100"/>
          <w:position w:val="0"/>
          <w:shd w:val="clear" w:color="auto" w:fill="auto"/>
          <w:lang w:val="fr-FR" w:eastAsia="fr-FR" w:bidi="fr-FR"/>
        </w:rPr>
        <w:t xml:space="preserve">Eleusis. </w:t>
      </w:r>
      <w:r>
        <w:rPr>
          <w:rFonts w:ascii="Times New Roman" w:eastAsia="Times New Roman" w:hAnsi="Times New Roman" w:cs="Times New Roman"/>
          <w:color w:val="000000"/>
          <w:spacing w:val="0"/>
          <w:w w:val="100"/>
          <w:position w:val="0"/>
          <w:shd w:val="clear" w:color="auto" w:fill="auto"/>
          <w:lang w:val="en-US" w:eastAsia="en-US" w:bidi="en-US"/>
        </w:rPr>
        <w:t xml:space="preserve">The statement may therefore be dismissed as an etymological fiction. Aristophanes, </w:t>
      </w:r>
      <w:r>
        <w:rPr>
          <w:rFonts w:ascii="Times New Roman" w:eastAsia="Times New Roman" w:hAnsi="Times New Roman" w:cs="Times New Roman"/>
          <w:i/>
          <w:iCs/>
          <w:color w:val="000000"/>
          <w:spacing w:val="0"/>
          <w:w w:val="100"/>
          <w:position w:val="0"/>
          <w:shd w:val="clear" w:color="auto" w:fill="auto"/>
          <w:lang w:val="en-US" w:eastAsia="en-US" w:bidi="en-US"/>
        </w:rPr>
        <w:t>Eccles.,</w:t>
      </w:r>
      <w:r>
        <w:rPr>
          <w:rFonts w:ascii="Times New Roman" w:eastAsia="Times New Roman" w:hAnsi="Times New Roman" w:cs="Times New Roman"/>
          <w:color w:val="000000"/>
          <w:spacing w:val="0"/>
          <w:w w:val="100"/>
          <w:position w:val="0"/>
          <w:shd w:val="clear" w:color="auto" w:fill="auto"/>
          <w:lang w:val="en-US" w:eastAsia="en-US" w:bidi="en-US"/>
        </w:rPr>
        <w:t xml:space="preserve"> 222, is no evidence for the book-carrying.</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The Boeotian festival of Demeter, which was held at about the same time as the Athenian Thesmophoria, and at which the </w:t>
      </w:r>
      <w:r>
        <w:rPr>
          <w:rFonts w:ascii="Times New Roman" w:eastAsia="Times New Roman" w:hAnsi="Times New Roman" w:cs="Times New Roman"/>
          <w:i/>
          <w:iCs/>
          <w:color w:val="000000"/>
          <w:spacing w:val="0"/>
          <w:w w:val="100"/>
          <w:position w:val="0"/>
          <w:shd w:val="clear" w:color="auto" w:fill="auto"/>
          <w:lang w:val="en-US" w:eastAsia="en-US" w:bidi="en-US"/>
        </w:rPr>
        <w:t>megara</w:t>
      </w:r>
      <w:r>
        <w:rPr>
          <w:rFonts w:ascii="Times New Roman" w:eastAsia="Times New Roman" w:hAnsi="Times New Roman" w:cs="Times New Roman"/>
          <w:color w:val="000000"/>
          <w:spacing w:val="0"/>
          <w:w w:val="100"/>
          <w:position w:val="0"/>
          <w:shd w:val="clear" w:color="auto" w:fill="auto"/>
          <w:lang w:val="en-US" w:eastAsia="en-US" w:bidi="en-US"/>
        </w:rPr>
        <w:t xml:space="preserve"> (see below) were opened, is distinctly stated by Plutarch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Osir.,</w:t>
      </w:r>
      <w:r>
        <w:rPr>
          <w:rFonts w:ascii="Times New Roman" w:eastAsia="Times New Roman" w:hAnsi="Times New Roman" w:cs="Times New Roman"/>
          <w:color w:val="000000"/>
          <w:spacing w:val="0"/>
          <w:w w:val="100"/>
          <w:position w:val="0"/>
          <w:shd w:val="clear" w:color="auto" w:fill="auto"/>
          <w:lang w:val="en-US" w:eastAsia="en-US" w:bidi="en-US"/>
        </w:rPr>
        <w:t xml:space="preserve"> 69) to have been a mourning for the descent (Kathodos) of Persephone.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Plut., </w:t>
      </w:r>
      <w:r>
        <w:rPr>
          <w:rFonts w:ascii="Times New Roman" w:eastAsia="Times New Roman" w:hAnsi="Times New Roman" w:cs="Times New Roman"/>
          <w:i/>
          <w:iCs/>
          <w:color w:val="000000"/>
          <w:spacing w:val="0"/>
          <w:w w:val="100"/>
          <w:position w:val="0"/>
          <w:shd w:val="clear" w:color="auto" w:fill="auto"/>
          <w:lang w:val="en-US" w:eastAsia="en-US" w:bidi="en-US"/>
        </w:rPr>
        <w:t>Dem.,</w:t>
      </w:r>
      <w:r>
        <w:rPr>
          <w:rFonts w:ascii="Times New Roman" w:eastAsia="Times New Roman" w:hAnsi="Times New Roman" w:cs="Times New Roman"/>
          <w:color w:val="000000"/>
          <w:spacing w:val="0"/>
          <w:w w:val="100"/>
          <w:position w:val="0"/>
          <w:shd w:val="clear" w:color="auto" w:fill="auto"/>
          <w:lang w:val="en-US" w:eastAsia="en-US" w:bidi="en-US"/>
        </w:rPr>
        <w:t xml:space="preserve"> 30; Id.,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Osir.,</w:t>
      </w:r>
      <w:r>
        <w:rPr>
          <w:rFonts w:ascii="Times New Roman" w:eastAsia="Times New Roman" w:hAnsi="Times New Roman" w:cs="Times New Roman"/>
          <w:color w:val="000000"/>
          <w:spacing w:val="0"/>
          <w:w w:val="100"/>
          <w:position w:val="0"/>
          <w:shd w:val="clear" w:color="auto" w:fill="auto"/>
          <w:lang w:val="en-US" w:eastAsia="en-US" w:bidi="en-US"/>
        </w:rPr>
        <w:t xml:space="preserve"> 69.</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[It was a day of holiday and rejoicing.]</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Hesychius, s.v. </w:t>
      </w:r>
      <w:r>
        <w:rPr>
          <w:rFonts w:ascii="Times New Roman" w:eastAsia="Times New Roman" w:hAnsi="Times New Roman" w:cs="Times New Roman"/>
          <w:i/>
          <w:iCs/>
          <w:color w:val="000000"/>
          <w:spacing w:val="0"/>
          <w:w w:val="100"/>
          <w:position w:val="0"/>
          <w:shd w:val="clear" w:color="auto" w:fill="auto"/>
          <w:lang w:val="en-US" w:eastAsia="en-US" w:bidi="en-US"/>
        </w:rPr>
        <w:t>δlωyμa</w:t>
      </w:r>
      <w:r>
        <w:rPr>
          <w:rFonts w:ascii="Times New Roman" w:eastAsia="Times New Roman" w:hAnsi="Times New Roman" w:cs="Times New Roman"/>
          <w:color w:val="000000"/>
          <w:spacing w:val="0"/>
          <w:w w:val="100"/>
          <w:position w:val="0"/>
          <w:shd w:val="clear" w:color="auto" w:fill="auto"/>
          <w:lang w:val="en-US" w:eastAsia="en-US" w:bidi="en-US"/>
        </w:rPr>
        <w:t xml:space="preserve"> [perhaps the pursuit of Persephone]; Suïdas, s.v. </w:t>
      </w:r>
      <w:r>
        <w:rPr>
          <w:rFonts w:ascii="Times New Roman" w:eastAsia="Times New Roman" w:hAnsi="Times New Roman" w:cs="Times New Roman"/>
          <w:i/>
          <w:iCs/>
          <w:color w:val="000000"/>
          <w:spacing w:val="0"/>
          <w:w w:val="100"/>
          <w:position w:val="0"/>
          <w:shd w:val="clear" w:color="auto" w:fill="auto"/>
          <w:lang w:val="en-US" w:eastAsia="en-US" w:bidi="en-US"/>
        </w:rPr>
        <w:t>χaKκιδiκiv δíωyµa</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to whom, the prayers of the women at the Thesmophoria caused the flight of the enemy to Chaicis]; Hesychius, s.v. </w:t>
      </w:r>
      <w:r>
        <w:rPr>
          <w:rFonts w:ascii="Times New Roman" w:eastAsia="Times New Roman" w:hAnsi="Times New Roman" w:cs="Times New Roman"/>
          <w:i/>
          <w:iCs/>
          <w:color w:val="000000"/>
          <w:spacing w:val="0"/>
          <w:w w:val="100"/>
          <w:position w:val="0"/>
          <w:shd w:val="clear" w:color="auto" w:fill="auto"/>
          <w:lang w:val="el-GR" w:eastAsia="el-GR" w:bidi="el-GR"/>
        </w:rPr>
        <w:t>ζημία.</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flight and pursuit as parts of religious ceremonies, cf. Plutarch, </w:t>
      </w:r>
      <w:r>
        <w:rPr>
          <w:rFonts w:ascii="Times New Roman" w:eastAsia="Times New Roman" w:hAnsi="Times New Roman" w:cs="Times New Roman"/>
          <w:i/>
          <w:iCs/>
          <w:color w:val="000000"/>
          <w:spacing w:val="0"/>
          <w:w w:val="100"/>
          <w:position w:val="0"/>
          <w:shd w:val="clear" w:color="auto" w:fill="auto"/>
          <w:lang w:val="en-US" w:eastAsia="en-US" w:bidi="en-US"/>
        </w:rPr>
        <w:t>Quaest. Graec.,</w:t>
      </w:r>
      <w:r>
        <w:rPr>
          <w:rFonts w:ascii="Times New Roman" w:eastAsia="Times New Roman" w:hAnsi="Times New Roman" w:cs="Times New Roman"/>
          <w:color w:val="000000"/>
          <w:spacing w:val="0"/>
          <w:w w:val="100"/>
          <w:position w:val="0"/>
          <w:shd w:val="clear" w:color="auto" w:fill="auto"/>
          <w:lang w:val="en-US" w:eastAsia="en-US" w:bidi="en-US"/>
        </w:rPr>
        <w:t xml:space="preserve"> 38, </w:t>
      </w:r>
      <w:r>
        <w:rPr>
          <w:rFonts w:ascii="Times New Roman" w:eastAsia="Times New Roman" w:hAnsi="Times New Roman" w:cs="Times New Roman"/>
          <w:i/>
          <w:iCs/>
          <w:color w:val="000000"/>
          <w:spacing w:val="0"/>
          <w:w w:val="100"/>
          <w:position w:val="0"/>
          <w:shd w:val="clear" w:color="auto" w:fill="auto"/>
          <w:lang w:val="en-US" w:eastAsia="en-US" w:bidi="en-US"/>
        </w:rPr>
        <w:t>Quaest. Rom.,</w:t>
      </w:r>
      <w:r>
        <w:rPr>
          <w:rFonts w:ascii="Times New Roman" w:eastAsia="Times New Roman" w:hAnsi="Times New Roman" w:cs="Times New Roman"/>
          <w:color w:val="000000"/>
          <w:spacing w:val="0"/>
          <w:w w:val="100"/>
          <w:position w:val="0"/>
          <w:shd w:val="clear" w:color="auto" w:fill="auto"/>
          <w:lang w:val="en-US" w:eastAsia="en-US" w:bidi="en-US"/>
        </w:rPr>
        <w:t xml:space="preserve"> 63, </w:t>
      </w:r>
      <w:r>
        <w:rPr>
          <w:rFonts w:ascii="Times New Roman" w:eastAsia="Times New Roman" w:hAnsi="Times New Roman" w:cs="Times New Roman"/>
          <w:i/>
          <w:iCs/>
          <w:color w:val="000000"/>
          <w:spacing w:val="0"/>
          <w:w w:val="100"/>
          <w:position w:val="0"/>
          <w:shd w:val="clear" w:color="auto" w:fill="auto"/>
          <w:lang w:val="en-US" w:eastAsia="en-US" w:bidi="en-US"/>
        </w:rPr>
        <w:t>De Def. Orac.,</w:t>
      </w:r>
      <w:r>
        <w:rPr>
          <w:rFonts w:ascii="Times New Roman" w:eastAsia="Times New Roman" w:hAnsi="Times New Roman" w:cs="Times New Roman"/>
          <w:color w:val="000000"/>
          <w:spacing w:val="0"/>
          <w:w w:val="100"/>
          <w:position w:val="0"/>
          <w:shd w:val="clear" w:color="auto" w:fill="auto"/>
          <w:lang w:val="en-US" w:eastAsia="en-US" w:bidi="en-US"/>
        </w:rPr>
        <w:t xml:space="preserve"> 15; Aelian, </w:t>
      </w:r>
      <w:r>
        <w:rPr>
          <w:rFonts w:ascii="Times New Roman" w:eastAsia="Times New Roman" w:hAnsi="Times New Roman" w:cs="Times New Roman"/>
          <w:i/>
          <w:iCs/>
          <w:color w:val="000000"/>
          <w:spacing w:val="0"/>
          <w:w w:val="100"/>
          <w:position w:val="0"/>
          <w:shd w:val="clear" w:color="auto" w:fill="auto"/>
          <w:lang w:val="en-US" w:eastAsia="en-US" w:bidi="en-US"/>
        </w:rPr>
        <w:t>Kat. An.,</w:t>
      </w:r>
      <w:r>
        <w:rPr>
          <w:rFonts w:ascii="Times New Roman" w:eastAsia="Times New Roman" w:hAnsi="Times New Roman" w:cs="Times New Roman"/>
          <w:color w:val="000000"/>
          <w:spacing w:val="0"/>
          <w:w w:val="100"/>
          <w:position w:val="0"/>
          <w:shd w:val="clear" w:color="auto" w:fill="auto"/>
          <w:lang w:val="en-US" w:eastAsia="en-US" w:bidi="en-US"/>
        </w:rPr>
        <w:t xml:space="preserve"> xii. 34; </w:t>
      </w:r>
      <w:r>
        <w:rPr>
          <w:rFonts w:ascii="Times New Roman" w:eastAsia="Times New Roman" w:hAnsi="Times New Roman" w:cs="Times New Roman"/>
          <w:color w:val="000000"/>
          <w:spacing w:val="0"/>
          <w:w w:val="100"/>
          <w:position w:val="0"/>
          <w:shd w:val="clear" w:color="auto" w:fill="auto"/>
          <w:lang w:val="de-DE" w:eastAsia="de-DE" w:bidi="de-DE"/>
        </w:rPr>
        <w:t>Pau</w:t>
        <w:softHyphen/>
        <w:t xml:space="preserve">sanias, </w:t>
      </w:r>
      <w:r>
        <w:rPr>
          <w:rFonts w:ascii="Times New Roman" w:eastAsia="Times New Roman" w:hAnsi="Times New Roman" w:cs="Times New Roman"/>
          <w:color w:val="000000"/>
          <w:spacing w:val="0"/>
          <w:w w:val="100"/>
          <w:position w:val="0"/>
          <w:shd w:val="clear" w:color="auto" w:fill="auto"/>
          <w:lang w:val="en-US" w:eastAsia="en-US" w:bidi="en-US"/>
        </w:rPr>
        <w:t xml:space="preserve">i. 24, 4, viii. 53, 3; Diodorus, i. 91; Lobeck, </w:t>
      </w:r>
      <w:r>
        <w:rPr>
          <w:rFonts w:ascii="Times New Roman" w:eastAsia="Times New Roman" w:hAnsi="Times New Roman" w:cs="Times New Roman"/>
          <w:i/>
          <w:iCs/>
          <w:color w:val="000000"/>
          <w:spacing w:val="0"/>
          <w:w w:val="100"/>
          <w:position w:val="0"/>
          <w:shd w:val="clear" w:color="auto" w:fill="auto"/>
          <w:lang w:val="en-US" w:eastAsia="en-US" w:bidi="en-US"/>
        </w:rPr>
        <w:t xml:space="preserve">Aglaophamus </w:t>
      </w:r>
      <w:r>
        <w:rPr>
          <w:rFonts w:ascii="Times New Roman" w:eastAsia="Times New Roman" w:hAnsi="Times New Roman" w:cs="Times New Roman"/>
          <w:color w:val="000000"/>
          <w:spacing w:val="0"/>
          <w:w w:val="100"/>
          <w:position w:val="0"/>
          <w:shd w:val="clear" w:color="auto" w:fill="auto"/>
          <w:lang w:val="en-US" w:eastAsia="en-US" w:bidi="en-US"/>
        </w:rPr>
        <w:t xml:space="preserve">(1829), p. 676; Marquardt, </w:t>
      </w:r>
      <w:r>
        <w:rPr>
          <w:rFonts w:ascii="Times New Roman" w:eastAsia="Times New Roman" w:hAnsi="Times New Roman" w:cs="Times New Roman"/>
          <w:i/>
          <w:iCs/>
          <w:color w:val="000000"/>
          <w:spacing w:val="0"/>
          <w:w w:val="100"/>
          <w:position w:val="0"/>
          <w:shd w:val="clear" w:color="auto" w:fill="auto"/>
          <w:lang w:val="de-DE" w:eastAsia="de-DE" w:bidi="de-DE"/>
        </w:rPr>
        <w:t>Staatsverwaltung,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2nd ed. (1885), iii. 323.</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Aelian, </w:t>
      </w:r>
      <w:r>
        <w:rPr>
          <w:rFonts w:ascii="Times New Roman" w:eastAsia="Times New Roman" w:hAnsi="Times New Roman" w:cs="Times New Roman"/>
          <w:i/>
          <w:iCs/>
          <w:color w:val="000000"/>
          <w:spacing w:val="0"/>
          <w:w w:val="100"/>
          <w:position w:val="0"/>
          <w:shd w:val="clear" w:color="auto" w:fill="auto"/>
          <w:lang w:val="en-US" w:eastAsia="en-US" w:bidi="en-US"/>
        </w:rPr>
        <w:t>Nat. An.,</w:t>
      </w:r>
      <w:r>
        <w:rPr>
          <w:rFonts w:ascii="Times New Roman" w:eastAsia="Times New Roman" w:hAnsi="Times New Roman" w:cs="Times New Roman"/>
          <w:color w:val="000000"/>
          <w:spacing w:val="0"/>
          <w:w w:val="100"/>
          <w:position w:val="0"/>
          <w:shd w:val="clear" w:color="auto" w:fill="auto"/>
          <w:lang w:val="en-US" w:eastAsia="en-US" w:bidi="en-US"/>
        </w:rPr>
        <w:t xml:space="preserve"> ix. 26; Schol. on </w:t>
      </w:r>
      <w:r>
        <w:rPr>
          <w:rFonts w:ascii="Times New Roman" w:eastAsia="Times New Roman" w:hAnsi="Times New Roman" w:cs="Times New Roman"/>
          <w:i/>
          <w:iCs/>
          <w:color w:val="000000"/>
          <w:spacing w:val="0"/>
          <w:w w:val="100"/>
          <w:position w:val="0"/>
          <w:shd w:val="clear" w:color="auto" w:fill="auto"/>
          <w:lang w:val="en-US" w:eastAsia="en-US" w:bidi="en-US"/>
        </w:rPr>
        <w:t>Theocr.,</w:t>
      </w:r>
      <w:r>
        <w:rPr>
          <w:rFonts w:ascii="Times New Roman" w:eastAsia="Times New Roman" w:hAnsi="Times New Roman" w:cs="Times New Roman"/>
          <w:color w:val="000000"/>
          <w:spacing w:val="0"/>
          <w:w w:val="100"/>
          <w:position w:val="0"/>
          <w:shd w:val="clear" w:color="auto" w:fill="auto"/>
          <w:lang w:val="en-US" w:eastAsia="en-US" w:bidi="en-US"/>
        </w:rPr>
        <w:t xml:space="preserve"> iv. 25; Hesychius s.v. </w:t>
      </w:r>
      <w:r>
        <w:rPr>
          <w:rFonts w:ascii="Times New Roman" w:eastAsia="Times New Roman" w:hAnsi="Times New Roman" w:cs="Times New Roman"/>
          <w:i/>
          <w:iCs/>
          <w:color w:val="000000"/>
          <w:spacing w:val="0"/>
          <w:w w:val="100"/>
          <w:position w:val="0"/>
          <w:shd w:val="clear" w:color="auto" w:fill="auto"/>
          <w:lang w:val="en-US" w:eastAsia="en-US" w:bidi="en-US"/>
        </w:rPr>
        <w:t>κviωpov∙,</w:t>
      </w:r>
      <w:r>
        <w:rPr>
          <w:rFonts w:ascii="Times New Roman" w:eastAsia="Times New Roman" w:hAnsi="Times New Roman" w:cs="Times New Roman"/>
          <w:color w:val="000000"/>
          <w:spacing w:val="0"/>
          <w:w w:val="100"/>
          <w:position w:val="0"/>
          <w:shd w:val="clear" w:color="auto" w:fill="auto"/>
          <w:lang w:val="en-US" w:eastAsia="en-US" w:bidi="en-US"/>
        </w:rPr>
        <w:t xml:space="preserve"> Pliny, </w:t>
      </w:r>
      <w:r>
        <w:rPr>
          <w:rFonts w:ascii="Times New Roman" w:eastAsia="Times New Roman" w:hAnsi="Times New Roman" w:cs="Times New Roman"/>
          <w:i/>
          <w:iCs/>
          <w:color w:val="000000"/>
          <w:spacing w:val="0"/>
          <w:w w:val="100"/>
          <w:position w:val="0"/>
          <w:shd w:val="clear" w:color="auto" w:fill="auto"/>
          <w:lang w:val="en-US" w:eastAsia="en-US" w:bidi="en-US"/>
        </w:rPr>
        <w:t>N. H.,</w:t>
      </w:r>
      <w:r>
        <w:rPr>
          <w:rFonts w:ascii="Times New Roman" w:eastAsia="Times New Roman" w:hAnsi="Times New Roman" w:cs="Times New Roman"/>
          <w:color w:val="000000"/>
          <w:spacing w:val="0"/>
          <w:w w:val="100"/>
          <w:position w:val="0"/>
          <w:shd w:val="clear" w:color="auto" w:fill="auto"/>
          <w:lang w:val="en-US" w:eastAsia="en-US" w:bidi="en-US"/>
        </w:rPr>
        <w:t xml:space="preserve"> 24, 59 ; Dioscorides, i. 135 (134, ed. </w:t>
      </w:r>
      <w:r>
        <w:rPr>
          <w:rFonts w:ascii="Times New Roman" w:eastAsia="Times New Roman" w:hAnsi="Times New Roman" w:cs="Times New Roman"/>
          <w:color w:val="000000"/>
          <w:spacing w:val="0"/>
          <w:w w:val="100"/>
          <w:position w:val="0"/>
          <w:shd w:val="clear" w:color="auto" w:fill="auto"/>
          <w:lang w:val="de-DE" w:eastAsia="de-DE" w:bidi="de-DE"/>
        </w:rPr>
        <w:t xml:space="preserve">Sprengel); Schol. </w:t>
      </w:r>
      <w:r>
        <w:rPr>
          <w:rFonts w:ascii="Times New Roman" w:eastAsia="Times New Roman" w:hAnsi="Times New Roman" w:cs="Times New Roman"/>
          <w:color w:val="000000"/>
          <w:spacing w:val="0"/>
          <w:w w:val="100"/>
          <w:position w:val="0"/>
          <w:shd w:val="clear" w:color="auto" w:fill="auto"/>
          <w:lang w:val="en-US" w:eastAsia="en-US" w:bidi="en-US"/>
        </w:rPr>
        <w:t xml:space="preserve">on Nicander, </w:t>
      </w:r>
      <w:r>
        <w:rPr>
          <w:rFonts w:ascii="Times New Roman" w:eastAsia="Times New Roman" w:hAnsi="Times New Roman" w:cs="Times New Roman"/>
          <w:i/>
          <w:iCs/>
          <w:color w:val="000000"/>
          <w:spacing w:val="0"/>
          <w:w w:val="100"/>
          <w:position w:val="0"/>
          <w:shd w:val="clear" w:color="auto" w:fill="auto"/>
          <w:lang w:val="en-US" w:eastAsia="en-US" w:bidi="en-US"/>
        </w:rPr>
        <w:t>Ther., 70</w:t>
      </w:r>
      <w:r>
        <w:rPr>
          <w:rFonts w:ascii="Times New Roman" w:eastAsia="Times New Roman" w:hAnsi="Times New Roman" w:cs="Times New Roman"/>
          <w:color w:val="000000"/>
          <w:spacing w:val="0"/>
          <w:w w:val="100"/>
          <w:position w:val="0"/>
          <w:shd w:val="clear" w:color="auto" w:fill="auto"/>
          <w:lang w:val="en-US" w:eastAsia="en-US" w:bidi="en-US"/>
        </w:rPr>
        <w:t xml:space="preserve"> sq. ; Galen, xi. 808, ed. </w:t>
      </w:r>
      <w:r>
        <w:rPr>
          <w:rFonts w:ascii="Times New Roman" w:eastAsia="Times New Roman" w:hAnsi="Times New Roman" w:cs="Times New Roman"/>
          <w:color w:val="000000"/>
          <w:spacing w:val="0"/>
          <w:w w:val="100"/>
          <w:position w:val="0"/>
          <w:shd w:val="clear" w:color="auto" w:fill="auto"/>
          <w:lang w:val="de-DE" w:eastAsia="de-DE" w:bidi="de-DE"/>
        </w:rPr>
        <w:t xml:space="preserve">Kühn; </w:t>
      </w:r>
      <w:r>
        <w:rPr>
          <w:rFonts w:ascii="Times New Roman" w:eastAsia="Times New Roman" w:hAnsi="Times New Roman" w:cs="Times New Roman"/>
          <w:color w:val="000000"/>
          <w:spacing w:val="0"/>
          <w:w w:val="100"/>
          <w:position w:val="0"/>
          <w:shd w:val="clear" w:color="auto" w:fill="auto"/>
          <w:lang w:val="en-US" w:eastAsia="en-US" w:bidi="en-US"/>
        </w:rPr>
        <w:t>Steph. Byz., s.v. Mίλητos.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 Lucian, </w:t>
      </w:r>
      <w:r>
        <w:rPr>
          <w:rFonts w:ascii="Times New Roman" w:eastAsia="Times New Roman" w:hAnsi="Times New Roman" w:cs="Times New Roman"/>
          <w:i/>
          <w:iCs/>
          <w:color w:val="000000"/>
          <w:spacing w:val="0"/>
          <w:w w:val="100"/>
          <w:position w:val="0"/>
          <w:shd w:val="clear" w:color="auto" w:fill="auto"/>
          <w:lang w:val="en-US" w:eastAsia="en-US" w:bidi="en-US"/>
        </w:rPr>
        <w:t>Dial. Meretr.,</w:t>
      </w:r>
      <w:r>
        <w:rPr>
          <w:rFonts w:ascii="Times New Roman" w:eastAsia="Times New Roman" w:hAnsi="Times New Roman" w:cs="Times New Roman"/>
          <w:color w:val="000000"/>
          <w:spacing w:val="0"/>
          <w:w w:val="100"/>
          <w:position w:val="0"/>
          <w:shd w:val="clear" w:color="auto" w:fill="auto"/>
          <w:lang w:val="en-US" w:eastAsia="en-US" w:bidi="en-US"/>
        </w:rPr>
        <w:t xml:space="preserve"> ii. 1. On the other hand, we read in Strabo (i. 3, 20) of virgins at Alponus ascending a tower as spec</w:t>
        <w:softHyphen/>
        <w:t xml:space="preserve">tators </w:t>
      </w:r>
      <w:r>
        <w:rPr>
          <w:rFonts w:ascii="Times New Roman" w:eastAsia="Times New Roman" w:hAnsi="Times New Roman" w:cs="Times New Roman"/>
          <w:i/>
          <w:iCs/>
          <w:color w:val="000000"/>
          <w:spacing w:val="0"/>
          <w:w w:val="100"/>
          <w:position w:val="0"/>
          <w:shd w:val="clear" w:color="auto" w:fill="auto"/>
          <w:lang w:val="el-GR" w:eastAsia="el-GR" w:bidi="el-GR"/>
        </w:rPr>
        <w:t>(κατά βίαν)</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the Thesmophoria. which would seem to imply that they did not participate in it.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@@@13</w:t>
      </w:r>
      <w:r>
        <w:rPr>
          <w:rFonts w:ascii="Times New Roman" w:eastAsia="Times New Roman" w:hAnsi="Times New Roman" w:cs="Times New Roman"/>
          <w:color w:val="000000"/>
          <w:spacing w:val="0"/>
          <w:w w:val="100"/>
          <w:position w:val="0"/>
          <w:shd w:val="clear" w:color="auto" w:fill="auto"/>
          <w:lang w:val="en-US" w:eastAsia="en-US" w:bidi="en-US"/>
        </w:rPr>
        <w:t xml:space="preserve"> Isaeus, </w:t>
      </w:r>
      <w:r>
        <w:rPr>
          <w:rFonts w:ascii="Times New Roman" w:eastAsia="Times New Roman" w:hAnsi="Times New Roman" w:cs="Times New Roman"/>
          <w:i/>
          <w:iCs/>
          <w:color w:val="000000"/>
          <w:spacing w:val="0"/>
          <w:w w:val="100"/>
          <w:position w:val="0"/>
          <w:shd w:val="clear" w:color="auto" w:fill="auto"/>
          <w:lang w:val="en-US" w:eastAsia="en-US" w:bidi="en-US"/>
        </w:rPr>
        <w:t>De Cironis Hered.,</w:t>
      </w:r>
      <w:r>
        <w:rPr>
          <w:rFonts w:ascii="Times New Roman" w:eastAsia="Times New Roman" w:hAnsi="Times New Roman" w:cs="Times New Roman"/>
          <w:color w:val="000000"/>
          <w:spacing w:val="0"/>
          <w:w w:val="100"/>
          <w:position w:val="0"/>
          <w:shd w:val="clear" w:color="auto" w:fill="auto"/>
          <w:lang w:val="en-US" w:eastAsia="en-US" w:bidi="en-US"/>
        </w:rPr>
        <w:t xml:space="preserve"> 19; Id., </w:t>
      </w:r>
      <w:r>
        <w:rPr>
          <w:rFonts w:ascii="Times New Roman" w:eastAsia="Times New Roman" w:hAnsi="Times New Roman" w:cs="Times New Roman"/>
          <w:i/>
          <w:iCs/>
          <w:color w:val="000000"/>
          <w:spacing w:val="0"/>
          <w:w w:val="100"/>
          <w:position w:val="0"/>
          <w:shd w:val="clear" w:color="auto" w:fill="auto"/>
          <w:lang w:val="en-US" w:eastAsia="en-US" w:bidi="en-US"/>
        </w:rPr>
        <w:t>De Pyrrhi Hered.,</w:t>
      </w:r>
      <w:r>
        <w:rPr>
          <w:rFonts w:ascii="Times New Roman" w:eastAsia="Times New Roman" w:hAnsi="Times New Roman" w:cs="Times New Roman"/>
          <w:color w:val="000000"/>
          <w:spacing w:val="0"/>
          <w:w w:val="100"/>
          <w:position w:val="0"/>
          <w:shd w:val="clear" w:color="auto" w:fill="auto"/>
          <w:lang w:val="en-US" w:eastAsia="en-US" w:bidi="en-US"/>
        </w:rPr>
        <w:t xml:space="preserve"> 80.</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 xml:space="preserve"> Aristoph., </w:t>
      </w:r>
      <w:r>
        <w:rPr>
          <w:rFonts w:ascii="Times New Roman" w:eastAsia="Times New Roman" w:hAnsi="Times New Roman" w:cs="Times New Roman"/>
          <w:i/>
          <w:iCs/>
          <w:color w:val="000000"/>
          <w:spacing w:val="0"/>
          <w:w w:val="100"/>
          <w:position w:val="0"/>
          <w:shd w:val="clear" w:color="auto" w:fill="auto"/>
          <w:lang w:val="en-US" w:eastAsia="en-US" w:bidi="en-US"/>
        </w:rPr>
        <w:t>Thesm.,</w:t>
      </w:r>
      <w:r>
        <w:rPr>
          <w:rFonts w:ascii="Times New Roman" w:eastAsia="Times New Roman" w:hAnsi="Times New Roman" w:cs="Times New Roman"/>
          <w:color w:val="000000"/>
          <w:spacing w:val="0"/>
          <w:w w:val="100"/>
          <w:position w:val="0"/>
          <w:shd w:val="clear" w:color="auto" w:fill="auto"/>
          <w:lang w:val="en-US" w:eastAsia="en-US" w:bidi="en-US"/>
        </w:rPr>
        <w:t xml:space="preserve"> 624, 658, with the </w:t>
      </w:r>
      <w:r>
        <w:rPr>
          <w:rFonts w:ascii="Times New Roman" w:eastAsia="Times New Roman" w:hAnsi="Times New Roman" w:cs="Times New Roman"/>
          <w:color w:val="000000"/>
          <w:spacing w:val="0"/>
          <w:w w:val="100"/>
          <w:position w:val="0"/>
          <w:shd w:val="clear" w:color="auto" w:fill="auto"/>
          <w:lang w:val="de-DE" w:eastAsia="de-DE" w:bidi="de-DE"/>
        </w:rPr>
        <w:t xml:space="preserve">Schob </w:t>
      </w:r>
      <w:r>
        <w:rPr>
          <w:rFonts w:ascii="Times New Roman" w:eastAsia="Times New Roman" w:hAnsi="Times New Roman" w:cs="Times New Roman"/>
          <w:i/>
          <w:iCs/>
          <w:color w:val="000000"/>
          <w:spacing w:val="0"/>
          <w:w w:val="100"/>
          <w:position w:val="0"/>
          <w:shd w:val="clear" w:color="auto" w:fill="auto"/>
          <w:lang w:val="de-DE" w:eastAsia="de-DE" w:bidi="de-DE"/>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ll.</w:t>
      </w:r>
      <w:r>
        <w:rPr>
          <w:rFonts w:ascii="Times New Roman" w:eastAsia="Times New Roman" w:hAnsi="Times New Roman" w:cs="Times New Roman"/>
          <w:color w:val="000000"/>
          <w:spacing w:val="0"/>
          <w:w w:val="100"/>
          <w:position w:val="0"/>
          <w:shd w:val="clear" w:color="auto" w:fill="auto"/>
          <w:lang w:val="en-US" w:eastAsia="en-US" w:bidi="en-US"/>
        </w:rPr>
        <w:t xml:space="preserve"> As to the custom of camping out at festivals, Plutarch </w:t>
      </w:r>
      <w:r>
        <w:rPr>
          <w:rFonts w:ascii="Times New Roman" w:eastAsia="Times New Roman" w:hAnsi="Times New Roman" w:cs="Times New Roman"/>
          <w:i/>
          <w:iCs/>
          <w:color w:val="000000"/>
          <w:spacing w:val="0"/>
          <w:w w:val="100"/>
          <w:position w:val="0"/>
          <w:shd w:val="clear" w:color="auto" w:fill="auto"/>
          <w:lang w:val="en-US" w:eastAsia="en-US" w:bidi="en-US"/>
        </w:rPr>
        <w:t xml:space="preserve">(Quaest. </w:t>
      </w:r>
      <w:r>
        <w:rPr>
          <w:rFonts w:ascii="Times New Roman" w:eastAsia="Times New Roman" w:hAnsi="Times New Roman" w:cs="Times New Roman"/>
          <w:i/>
          <w:iCs/>
          <w:color w:val="000000"/>
          <w:spacing w:val="0"/>
          <w:w w:val="100"/>
          <w:position w:val="0"/>
          <w:shd w:val="clear" w:color="auto" w:fill="auto"/>
          <w:lang w:val="fr-FR" w:eastAsia="fr-FR" w:bidi="fr-FR"/>
        </w:rPr>
        <w:t>Conviv.</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iv. 6, 2) compares the Jewish Feast of Tabernacles with the Greek </w:t>
      </w:r>
      <w:r>
        <w:rPr>
          <w:rFonts w:ascii="Times New Roman" w:eastAsia="Times New Roman" w:hAnsi="Times New Roman" w:cs="Times New Roman"/>
          <w:color w:val="000000"/>
          <w:spacing w:val="0"/>
          <w:w w:val="100"/>
          <w:position w:val="0"/>
          <w:shd w:val="clear" w:color="auto" w:fill="auto"/>
          <w:lang w:val="de-DE" w:eastAsia="de-DE" w:bidi="de-DE"/>
        </w:rPr>
        <w:t xml:space="preserve">Dionysia; </w:t>
      </w:r>
      <w:r>
        <w:rPr>
          <w:rFonts w:ascii="Times New Roman" w:eastAsia="Times New Roman" w:hAnsi="Times New Roman" w:cs="Times New Roman"/>
          <w:color w:val="000000"/>
          <w:spacing w:val="0"/>
          <w:w w:val="100"/>
          <w:position w:val="0"/>
          <w:shd w:val="clear" w:color="auto" w:fill="auto"/>
          <w:lang w:val="en-US" w:eastAsia="en-US" w:bidi="en-US"/>
        </w:rPr>
        <w:t xml:space="preserve">from which we may perhaps infer that the worshippers camped out at the </w:t>
      </w:r>
      <w:r>
        <w:rPr>
          <w:rFonts w:ascii="Times New Roman" w:eastAsia="Times New Roman" w:hAnsi="Times New Roman" w:cs="Times New Roman"/>
          <w:color w:val="000000"/>
          <w:spacing w:val="0"/>
          <w:w w:val="100"/>
          <w:position w:val="0"/>
          <w:shd w:val="clear" w:color="auto" w:fill="auto"/>
          <w:lang w:val="de-DE" w:eastAsia="de-DE" w:bidi="de-DE"/>
        </w:rPr>
        <w:t xml:space="preserve">Dionysia. Cf. </w:t>
      </w:r>
      <w:r>
        <w:rPr>
          <w:rFonts w:ascii="Times New Roman" w:eastAsia="Times New Roman" w:hAnsi="Times New Roman" w:cs="Times New Roman"/>
          <w:color w:val="000000"/>
          <w:spacing w:val="0"/>
          <w:w w:val="100"/>
          <w:position w:val="0"/>
          <w:shd w:val="clear" w:color="auto" w:fill="auto"/>
          <w:lang w:val="en-US" w:eastAsia="en-US" w:bidi="en-US"/>
        </w:rPr>
        <w:t xml:space="preserve">J. Gumilia, </w:t>
      </w:r>
      <w:r>
        <w:rPr>
          <w:rFonts w:ascii="Times New Roman" w:eastAsia="Times New Roman" w:hAnsi="Times New Roman" w:cs="Times New Roman"/>
          <w:i/>
          <w:iCs/>
          <w:color w:val="000000"/>
          <w:spacing w:val="0"/>
          <w:w w:val="100"/>
          <w:position w:val="0"/>
          <w:shd w:val="clear" w:color="auto" w:fill="auto"/>
          <w:lang w:val="fr-FR" w:eastAsia="fr-FR" w:bidi="fr-FR"/>
        </w:rPr>
        <w:t xml:space="preserve">Histoire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l’Orénoque, </w:t>
      </w:r>
      <w:r>
        <w:rPr>
          <w:rFonts w:ascii="Times New Roman" w:eastAsia="Times New Roman" w:hAnsi="Times New Roman" w:cs="Times New Roman"/>
          <w:color w:val="000000"/>
          <w:spacing w:val="0"/>
          <w:w w:val="100"/>
          <w:position w:val="0"/>
          <w:shd w:val="clear" w:color="auto" w:fill="auto"/>
          <w:lang w:val="en-US" w:eastAsia="en-US" w:bidi="en-US"/>
        </w:rPr>
        <w:t>i. p. 256 sq. [1758].</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 xml:space="preserve"> Clem. Alex., </w:t>
      </w:r>
      <w:r>
        <w:rPr>
          <w:rFonts w:ascii="Times New Roman" w:eastAsia="Times New Roman" w:hAnsi="Times New Roman" w:cs="Times New Roman"/>
          <w:i/>
          <w:iCs/>
          <w:color w:val="000000"/>
          <w:spacing w:val="0"/>
          <w:w w:val="100"/>
          <w:position w:val="0"/>
          <w:shd w:val="clear" w:color="auto" w:fill="auto"/>
          <w:lang w:val="en-US" w:eastAsia="en-US" w:bidi="en-US"/>
        </w:rPr>
        <w:t>Protrep.,</w:t>
      </w:r>
      <w:r>
        <w:rPr>
          <w:rFonts w:ascii="Times New Roman" w:eastAsia="Times New Roman" w:hAnsi="Times New Roman" w:cs="Times New Roman"/>
          <w:color w:val="000000"/>
          <w:spacing w:val="0"/>
          <w:w w:val="100"/>
          <w:position w:val="0"/>
          <w:shd w:val="clear" w:color="auto" w:fill="auto"/>
          <w:lang w:val="en-US" w:eastAsia="en-US" w:bidi="en-US"/>
        </w:rPr>
        <w:t xml:space="preserve"> ch. ii. [p. 16, ed. Potter]; </w:t>
      </w:r>
      <w:r>
        <w:rPr>
          <w:rFonts w:ascii="Times New Roman" w:eastAsia="Times New Roman" w:hAnsi="Times New Roman" w:cs="Times New Roman"/>
          <w:color w:val="000000"/>
          <w:spacing w:val="0"/>
          <w:w w:val="100"/>
          <w:position w:val="0"/>
          <w:shd w:val="clear" w:color="auto" w:fill="auto"/>
          <w:lang w:val="de-DE" w:eastAsia="de-DE" w:bidi="de-DE"/>
        </w:rPr>
        <w:t xml:space="preserve">Schol. </w:t>
      </w:r>
      <w:r>
        <w:rPr>
          <w:rFonts w:ascii="Times New Roman" w:eastAsia="Times New Roman" w:hAnsi="Times New Roman" w:cs="Times New Roman"/>
          <w:color w:val="000000"/>
          <w:spacing w:val="0"/>
          <w:w w:val="100"/>
          <w:position w:val="0"/>
          <w:shd w:val="clear" w:color="auto" w:fill="auto"/>
          <w:lang w:val="en-US" w:eastAsia="en-US" w:bidi="en-US"/>
        </w:rPr>
        <w:t xml:space="preserve">on Sophocles, </w:t>
      </w:r>
      <w:r>
        <w:rPr>
          <w:rFonts w:ascii="Times New Roman" w:eastAsia="Times New Roman" w:hAnsi="Times New Roman" w:cs="Times New Roman"/>
          <w:i/>
          <w:iCs/>
          <w:color w:val="000000"/>
          <w:spacing w:val="0"/>
          <w:w w:val="100"/>
          <w:position w:val="0"/>
          <w:shd w:val="clear" w:color="auto" w:fill="auto"/>
          <w:lang w:val="en-US" w:eastAsia="en-US" w:bidi="en-US"/>
        </w:rPr>
        <w:t>Oed. Col.,</w:t>
      </w:r>
      <w:r>
        <w:rPr>
          <w:rFonts w:ascii="Times New Roman" w:eastAsia="Times New Roman" w:hAnsi="Times New Roman" w:cs="Times New Roman"/>
          <w:color w:val="000000"/>
          <w:spacing w:val="0"/>
          <w:w w:val="100"/>
          <w:position w:val="0"/>
          <w:shd w:val="clear" w:color="auto" w:fill="auto"/>
          <w:lang w:val="en-US" w:eastAsia="en-US" w:bidi="en-US"/>
        </w:rPr>
        <w:t xml:space="preserve"> 681.</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@@@16</w:t>
      </w:r>
      <w:r>
        <w:rPr>
          <w:rFonts w:ascii="Times New Roman" w:eastAsia="Times New Roman" w:hAnsi="Times New Roman" w:cs="Times New Roman"/>
          <w:color w:val="000000"/>
          <w:spacing w:val="0"/>
          <w:w w:val="100"/>
          <w:position w:val="0"/>
          <w:shd w:val="clear" w:color="auto" w:fill="auto"/>
          <w:lang w:val="en-US" w:eastAsia="en-US" w:bidi="en-US"/>
        </w:rPr>
        <w:t xml:space="preserve"> Marcellinus on Hermogenes in </w:t>
      </w:r>
      <w:r>
        <w:rPr>
          <w:rFonts w:ascii="Times New Roman" w:eastAsia="Times New Roman" w:hAnsi="Times New Roman" w:cs="Times New Roman"/>
          <w:i/>
          <w:iCs/>
          <w:color w:val="000000"/>
          <w:spacing w:val="0"/>
          <w:w w:val="100"/>
          <w:position w:val="0"/>
          <w:shd w:val="clear" w:color="auto" w:fill="auto"/>
          <w:lang w:val="en-US" w:eastAsia="en-US" w:bidi="en-US"/>
        </w:rPr>
        <w:t>Rhetores Craeci,</w:t>
      </w:r>
      <w:r>
        <w:rPr>
          <w:rFonts w:ascii="Times New Roman" w:eastAsia="Times New Roman" w:hAnsi="Times New Roman" w:cs="Times New Roman"/>
          <w:color w:val="000000"/>
          <w:spacing w:val="0"/>
          <w:w w:val="100"/>
          <w:position w:val="0"/>
          <w:shd w:val="clear" w:color="auto" w:fill="auto"/>
          <w:lang w:val="en-US" w:eastAsia="en-US" w:bidi="en-US"/>
        </w:rPr>
        <w:t xml:space="preserve"> ed. Walz, iv. 462; Sopater, </w:t>
      </w:r>
      <w:r>
        <w:rPr>
          <w:rFonts w:ascii="Times New Roman" w:eastAsia="Times New Roman" w:hAnsi="Times New Roman" w:cs="Times New Roman"/>
          <w:i/>
          <w:iCs/>
          <w:color w:val="000000"/>
          <w:spacing w:val="0"/>
          <w:w w:val="100"/>
          <w:position w:val="0"/>
          <w:shd w:val="clear" w:color="auto" w:fill="auto"/>
          <w:lang w:val="en-US" w:eastAsia="en-US" w:bidi="en-US"/>
        </w:rPr>
        <w:t>ibid.,</w:t>
      </w:r>
      <w:r>
        <w:rPr>
          <w:rFonts w:ascii="Times New Roman" w:eastAsia="Times New Roman" w:hAnsi="Times New Roman" w:cs="Times New Roman"/>
          <w:color w:val="000000"/>
          <w:spacing w:val="0"/>
          <w:w w:val="100"/>
          <w:position w:val="0"/>
          <w:shd w:val="clear" w:color="auto" w:fill="auto"/>
          <w:lang w:val="en-US" w:eastAsia="en-US" w:bidi="en-US"/>
        </w:rPr>
        <w:t xml:space="preserve"> viii. 67.</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@@@17</w:t>
      </w:r>
      <w:r>
        <w:rPr>
          <w:rFonts w:ascii="Times New Roman" w:eastAsia="Times New Roman" w:hAnsi="Times New Roman" w:cs="Times New Roman"/>
          <w:color w:val="000000"/>
          <w:spacing w:val="0"/>
          <w:w w:val="100"/>
          <w:position w:val="0"/>
          <w:shd w:val="clear" w:color="auto" w:fill="auto"/>
          <w:lang w:val="en-US" w:eastAsia="en-US" w:bidi="en-US"/>
        </w:rPr>
        <w:t xml:space="preserve"> Aristoph., </w:t>
      </w:r>
      <w:r>
        <w:rPr>
          <w:rFonts w:ascii="Times New Roman" w:eastAsia="Times New Roman" w:hAnsi="Times New Roman" w:cs="Times New Roman"/>
          <w:i/>
          <w:iCs/>
          <w:color w:val="000000"/>
          <w:spacing w:val="0"/>
          <w:w w:val="100"/>
          <w:position w:val="0"/>
          <w:shd w:val="clear" w:color="auto" w:fill="auto"/>
          <w:lang w:val="en-US" w:eastAsia="en-US" w:bidi="en-US"/>
        </w:rPr>
        <w:t>Thesm.,</w:t>
      </w:r>
      <w:r>
        <w:rPr>
          <w:rFonts w:ascii="Times New Roman" w:eastAsia="Times New Roman" w:hAnsi="Times New Roman" w:cs="Times New Roman"/>
          <w:color w:val="000000"/>
          <w:spacing w:val="0"/>
          <w:w w:val="100"/>
          <w:position w:val="0"/>
          <w:shd w:val="clear" w:color="auto" w:fill="auto"/>
          <w:lang w:val="en-US" w:eastAsia="en-US" w:bidi="en-US"/>
        </w:rPr>
        <w:t xml:space="preserve"> 80. The word </w:t>
      </w:r>
      <w:r>
        <w:rPr>
          <w:rFonts w:ascii="Times New Roman" w:eastAsia="Times New Roman" w:hAnsi="Times New Roman" w:cs="Times New Roman"/>
          <w:i/>
          <w:iCs/>
          <w:color w:val="000000"/>
          <w:spacing w:val="0"/>
          <w:w w:val="100"/>
          <w:position w:val="0"/>
          <w:shd w:val="clear" w:color="auto" w:fill="auto"/>
          <w:lang w:val="el-GR" w:eastAsia="el-GR" w:bidi="el-GR"/>
        </w:rPr>
        <w:t>τρίτη</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seems to mean the Nesteia, as the Schol. </w:t>
      </w:r>
      <w:r>
        <w:rPr>
          <w:rFonts w:ascii="Times New Roman" w:eastAsia="Times New Roman" w:hAnsi="Times New Roman" w:cs="Times New Roman"/>
          <w:i/>
          <w:iCs/>
          <w:color w:val="000000"/>
          <w:spacing w:val="0"/>
          <w:w w:val="100"/>
          <w:position w:val="0"/>
          <w:shd w:val="clear" w:color="auto" w:fill="auto"/>
          <w:lang w:val="en-US" w:eastAsia="en-US" w:bidi="en-US"/>
        </w:rPr>
        <w:t>ad l.</w:t>
      </w:r>
      <w:r>
        <w:rPr>
          <w:rFonts w:ascii="Times New Roman" w:eastAsia="Times New Roman" w:hAnsi="Times New Roman" w:cs="Times New Roman"/>
          <w:color w:val="000000"/>
          <w:spacing w:val="0"/>
          <w:w w:val="100"/>
          <w:position w:val="0"/>
          <w:shd w:val="clear" w:color="auto" w:fill="auto"/>
          <w:lang w:val="en-US" w:eastAsia="en-US" w:bidi="en-US"/>
        </w:rPr>
        <w:t xml:space="preserve"> takes it. That the “ middle day ” was the Nesteia we know from Athenaeus, vii. 307 f.</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@@@18</w:t>
      </w:r>
      <w:r>
        <w:rPr>
          <w:rFonts w:ascii="Times New Roman" w:eastAsia="Times New Roman" w:hAnsi="Times New Roman" w:cs="Times New Roman"/>
          <w:color w:val="000000"/>
          <w:spacing w:val="0"/>
          <w:w w:val="100"/>
          <w:position w:val="0"/>
          <w:shd w:val="clear" w:color="auto" w:fill="auto"/>
          <w:lang w:val="en-US" w:eastAsia="en-US" w:bidi="en-US"/>
        </w:rPr>
        <w:t xml:space="preserve"> Xenophon, </w:t>
      </w:r>
      <w:r>
        <w:rPr>
          <w:rFonts w:ascii="Times New Roman" w:eastAsia="Times New Roman" w:hAnsi="Times New Roman" w:cs="Times New Roman"/>
          <w:i/>
          <w:iCs/>
          <w:color w:val="000000"/>
          <w:spacing w:val="0"/>
          <w:w w:val="100"/>
          <w:position w:val="0"/>
          <w:shd w:val="clear" w:color="auto" w:fill="auto"/>
          <w:lang w:val="de-DE" w:eastAsia="de-DE" w:bidi="de-DE"/>
        </w:rPr>
        <w:t>Hellen.,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 2, 29; Plutarch, </w:t>
      </w:r>
      <w:r>
        <w:rPr>
          <w:rFonts w:ascii="Times New Roman" w:eastAsia="Times New Roman" w:hAnsi="Times New Roman" w:cs="Times New Roman"/>
          <w:i/>
          <w:iCs/>
          <w:color w:val="000000"/>
          <w:spacing w:val="0"/>
          <w:w w:val="100"/>
          <w:position w:val="0"/>
          <w:shd w:val="clear" w:color="auto" w:fill="auto"/>
          <w:lang w:val="en-US" w:eastAsia="en-US" w:bidi="en-US"/>
        </w:rPr>
        <w:t>Quaest. Gr.,</w:t>
      </w:r>
      <w:r>
        <w:rPr>
          <w:rFonts w:ascii="Times New Roman" w:eastAsia="Times New Roman" w:hAnsi="Times New Roman" w:cs="Times New Roman"/>
          <w:color w:val="000000"/>
          <w:spacing w:val="0"/>
          <w:w w:val="100"/>
          <w:position w:val="0"/>
          <w:shd w:val="clear" w:color="auto" w:fill="auto"/>
          <w:lang w:val="en-US" w:eastAsia="en-US" w:bidi="en-US"/>
        </w:rPr>
        <w:t xml:space="preserve"> 31; Athen</w:t>
        <w:softHyphen/>
        <w:t>aeus, xiv. 647α.</w:t>
      </w:r>
    </w:p>
    <w:p>
      <w:pPr>
        <w:pStyle w:val="Style3"/>
        <w:keepNext w:val="0"/>
        <w:keepLines w:val="0"/>
        <w:widowControl w:val="0"/>
        <w:shd w:val="clear" w:color="auto" w:fill="auto"/>
        <w:tabs>
          <w:tab w:pos="1908"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@@@19</w:t>
      </w:r>
      <w:r>
        <w:rPr>
          <w:rFonts w:ascii="Times New Roman" w:eastAsia="Times New Roman" w:hAnsi="Times New Roman" w:cs="Times New Roman"/>
          <w:color w:val="000000"/>
          <w:spacing w:val="0"/>
          <w:w w:val="100"/>
          <w:position w:val="0"/>
          <w:shd w:val="clear" w:color="auto" w:fill="auto"/>
          <w:lang w:val="en-US" w:eastAsia="en-US" w:bidi="en-US"/>
        </w:rPr>
        <w:t xml:space="preserve"> Polyaenus, v. 1,</w:t>
        <w:tab/>
        <w:t xml:space="preserve">1; Herodotus, vi. 16; </w:t>
      </w:r>
      <w:r>
        <w:rPr>
          <w:rFonts w:ascii="Times New Roman" w:eastAsia="Times New Roman" w:hAnsi="Times New Roman" w:cs="Times New Roman"/>
          <w:color w:val="000000"/>
          <w:spacing w:val="0"/>
          <w:w w:val="100"/>
          <w:position w:val="0"/>
          <w:shd w:val="clear" w:color="auto" w:fill="auto"/>
          <w:lang w:val="de-DE" w:eastAsia="de-DE" w:bidi="de-DE"/>
        </w:rPr>
        <w:t xml:space="preserve">Pausanias, </w:t>
      </w:r>
      <w:r>
        <w:rPr>
          <w:rFonts w:ascii="Times New Roman" w:eastAsia="Times New Roman" w:hAnsi="Times New Roman" w:cs="Times New Roman"/>
          <w:color w:val="000000"/>
          <w:spacing w:val="0"/>
          <w:w w:val="100"/>
          <w:position w:val="0"/>
          <w:shd w:val="clear" w:color="auto" w:fill="auto"/>
          <w:lang w:val="en-US" w:eastAsia="en-US" w:bidi="en-US"/>
        </w:rPr>
        <w:t>x.</w:t>
      </w:r>
    </w:p>
    <w:p>
      <w:pPr>
        <w:pStyle w:val="Style3"/>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33&gt;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@@@20</w:t>
      </w:r>
      <w:r>
        <w:rPr>
          <w:rFonts w:ascii="Times New Roman" w:eastAsia="Times New Roman" w:hAnsi="Times New Roman" w:cs="Times New Roman"/>
          <w:color w:val="000000"/>
          <w:spacing w:val="0"/>
          <w:w w:val="100"/>
          <w:position w:val="0"/>
          <w:shd w:val="clear" w:color="auto" w:fill="auto"/>
          <w:lang w:val="en-US" w:eastAsia="en-US" w:bidi="en-US"/>
        </w:rPr>
        <w:t xml:space="preserve"> C. T. Newton discovered in the sanctuary of Demeter and the Infernal Deities at Cnidus a chamber which may have been one of the </w:t>
      </w:r>
      <w:r>
        <w:rPr>
          <w:rFonts w:ascii="Times New Roman" w:eastAsia="Times New Roman" w:hAnsi="Times New Roman" w:cs="Times New Roman"/>
          <w:i/>
          <w:iCs/>
          <w:color w:val="000000"/>
          <w:spacing w:val="0"/>
          <w:w w:val="100"/>
          <w:position w:val="0"/>
          <w:shd w:val="clear" w:color="auto" w:fill="auto"/>
          <w:lang w:val="en-US" w:eastAsia="en-US" w:bidi="en-US"/>
        </w:rPr>
        <w:t>megara</w:t>
      </w:r>
      <w:r>
        <w:rPr>
          <w:rFonts w:ascii="Times New Roman" w:eastAsia="Times New Roman" w:hAnsi="Times New Roman" w:cs="Times New Roman"/>
          <w:color w:val="000000"/>
          <w:spacing w:val="0"/>
          <w:w w:val="100"/>
          <w:position w:val="0"/>
          <w:shd w:val="clear" w:color="auto" w:fill="auto"/>
          <w:lang w:val="en-US" w:eastAsia="en-US" w:bidi="en-US"/>
        </w:rPr>
        <w:t xml:space="preserve"> referred to by the scholiast. It contained bones of pigs and marble figures of pigs. The chamber was not, however, originally subterranean. See Newton’s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Discoveries at Halicarnassus </w:t>
      </w:r>
      <w:r>
        <w:rPr>
          <w:rFonts w:ascii="Times New Roman" w:eastAsia="Times New Roman" w:hAnsi="Times New Roman" w:cs="Times New Roman"/>
          <w:color w:val="000000"/>
          <w:spacing w:val="0"/>
          <w:w w:val="100"/>
          <w:position w:val="0"/>
          <w:shd w:val="clear" w:color="auto" w:fill="auto"/>
          <w:lang w:val="en-US" w:eastAsia="en-US" w:bidi="en-US"/>
        </w:rPr>
        <w:t xml:space="preserve">(1863), ii. p. 383, </w:t>
      </w:r>
      <w:r>
        <w:rPr>
          <w:rFonts w:ascii="Times New Roman" w:eastAsia="Times New Roman" w:hAnsi="Times New Roman" w:cs="Times New Roman"/>
          <w:i/>
          <w:iCs/>
          <w:color w:val="000000"/>
          <w:spacing w:val="0"/>
          <w:w w:val="100"/>
          <w:position w:val="0"/>
          <w:shd w:val="clear" w:color="auto" w:fill="auto"/>
          <w:lang w:val="en-US" w:eastAsia="en-US" w:bidi="en-US"/>
        </w:rPr>
        <w:t>Travels and Discoveries in the Levant</w:t>
      </w:r>
      <w:r>
        <w:rPr>
          <w:rFonts w:ascii="Times New Roman" w:eastAsia="Times New Roman" w:hAnsi="Times New Roman" w:cs="Times New Roman"/>
          <w:color w:val="000000"/>
          <w:spacing w:val="0"/>
          <w:w w:val="100"/>
          <w:position w:val="0"/>
          <w:shd w:val="clear" w:color="auto" w:fill="auto"/>
          <w:lang w:val="en-US" w:eastAsia="en-US" w:bidi="en-US"/>
        </w:rPr>
        <w:t xml:space="preserve"> (1865), ii. p. 180 sq. According to Porphyry </w:t>
      </w:r>
      <w:r>
        <w:rPr>
          <w:rFonts w:ascii="Times New Roman" w:eastAsia="Times New Roman" w:hAnsi="Times New Roman" w:cs="Times New Roman"/>
          <w:i/>
          <w:iCs/>
          <w:color w:val="000000"/>
          <w:spacing w:val="0"/>
          <w:w w:val="100"/>
          <w:position w:val="0"/>
          <w:shd w:val="clear" w:color="auto" w:fill="auto"/>
          <w:lang w:val="en-US" w:eastAsia="en-US" w:bidi="en-US"/>
        </w:rPr>
        <w:t>(De Antro Nympharum,</w:t>
      </w:r>
      <w:r>
        <w:rPr>
          <w:rFonts w:ascii="Times New Roman" w:eastAsia="Times New Roman" w:hAnsi="Times New Roman" w:cs="Times New Roman"/>
          <w:color w:val="000000"/>
          <w:spacing w:val="0"/>
          <w:w w:val="100"/>
          <w:position w:val="0"/>
          <w:shd w:val="clear" w:color="auto" w:fill="auto"/>
          <w:lang w:val="en-US" w:eastAsia="en-US" w:bidi="en-US"/>
        </w:rPr>
        <w:t xml:space="preserve"> 6) the Infernal Deities had </w:t>
      </w:r>
      <w:r>
        <w:rPr>
          <w:rFonts w:ascii="Times New Roman" w:eastAsia="Times New Roman" w:hAnsi="Times New Roman" w:cs="Times New Roman"/>
          <w:i/>
          <w:iCs/>
          <w:color w:val="000000"/>
          <w:spacing w:val="0"/>
          <w:w w:val="100"/>
          <w:position w:val="0"/>
          <w:shd w:val="clear" w:color="auto" w:fill="auto"/>
          <w:lang w:val="en-US" w:eastAsia="en-US" w:bidi="en-US"/>
        </w:rPr>
        <w:t>megara,</w:t>
      </w:r>
      <w:r>
        <w:rPr>
          <w:rFonts w:ascii="Times New Roman" w:eastAsia="Times New Roman" w:hAnsi="Times New Roman" w:cs="Times New Roman"/>
          <w:color w:val="000000"/>
          <w:spacing w:val="0"/>
          <w:w w:val="100"/>
          <w:position w:val="0"/>
          <w:shd w:val="clear" w:color="auto" w:fill="auto"/>
          <w:lang w:val="en-US" w:eastAsia="en-US" w:bidi="en-US"/>
        </w:rPr>
        <w:t xml:space="preserve"> as the Olympian had temples, and the sacrificial pits of the former corresponded to the altars of the latter.</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@@@21</w:t>
      </w:r>
      <w:r>
        <w:rPr>
          <w:rFonts w:ascii="Times New Roman" w:eastAsia="Times New Roman" w:hAnsi="Times New Roman" w:cs="Times New Roman"/>
          <w:color w:val="000000"/>
          <w:spacing w:val="0"/>
          <w:w w:val="100"/>
          <w:position w:val="0"/>
          <w:shd w:val="clear" w:color="auto" w:fill="auto"/>
          <w:lang w:val="en-US" w:eastAsia="en-US" w:bidi="en-US"/>
        </w:rPr>
        <w:t xml:space="preserve"> Compare the functions of the two Arrephoroi at Athens (Paus., i. 27, 3). For serpents in connexion with Demeter, compare Strabo, ix. 1,9.</w:t>
      </w:r>
    </w:p>
    <w:p>
      <w:pPr>
        <w:widowControl w:val="0"/>
        <w:spacing w:line="1" w:lineRule="exact"/>
      </w:pPr>
    </w:p>
    <w:sectPr>
      <w:footnotePr>
        <w:pos w:val="pageBottom"/>
        <w:numFmt w:val="decimal"/>
        <w:numRestart w:val="continuous"/>
      </w:footnotePr>
      <w:type w:val="continuous"/>
      <w:pgSz w:w="12240" w:h="15840"/>
      <w:pgMar w:top="1011" w:left="653" w:right="1171" w:bottom="5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