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for 300 m. between 8</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40' and 10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40' S., and between 123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30' and 127° E. It has a mean breadth of 60 m., and an area of about 12,500 sq. m. Politically its north-eastern half is Portu</w:t>
        <w:softHyphen/>
        <w:t>guese, as are two small enclaves in the south-western half, the remainder being Dutch. Timor lies in deep water a little to the west of the hundred fathom line, which marks in this direction the proper limit of the shallow Arafura Sea, extending between it and northern Australia. It differs considerably from the other members of the Sundanese group both in the direction of its main axis and in the prevalence of old rocks and slighter volcanic character. It comes, however, within the great volcanic zone which stretches from the north of Sumatra, through Java and the other Sundanese islands, round to Amboyna, Tidore, Ternate, Halmahera and the Philippines. There appear to be volcanic centres in both the east and the west of the island, and the surface is everywhere extremely rugged, with ridges from 4000 to 8000 ft. high, forming a confused orographic system, which is by no means fully understood. Mount Kabalaki in the north rises above 10,000 ft.; the culminating point appears to be Mt Alas (over 12,000 ft.) near the east coast. Owing to the prevalent dry easterly winds from the arid plains of north Australia, Timor, like Ombay, Flores and other neighbouring islands, has a much drier climate, and a poorer vegetation, than islands further west, and has few perennial streams and no considerable rivers. Hence, apart from almost untouched mineral wealth, such as iron, copper and gold, the island is poor in natural resources. Coal and petroleum have been found. At Kupang, on the south coast, the number of rainy days per month in the six months May to October dwindles from 4 to o, while the monthly rainfall gradually sinks from a little less than 2 in. to nil; the northern districts are better watered. Though the mineral products are varied, the supply of ores has hitherto proved scanty; besides which their exploitation is rendered difficult by the lack of labourers, water and wood. The uplands yield fairly under cultivation, while the woodlands, which nowhere form true forests, contain much excellent sandalwood. This and a noted breed of hardy ponies form the chief articles of export. Owing to the deep water between Timor and the Arafura Sea, the fauna of Timor presents scarcely any Australian types beyond a marsupial cuscus. The few mammals, such as deer, civet, pigs, shrews and monkeys, as well as the birds and insects, resemble ordinary Malayan forms.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Timor consists of a core of ancient rocks (Archean?) upon which rest Permian and later deposits of sedimentary origin. Volcanic rocks are also present but they are not so extensively developed as in the islands of the Javan arc. The Permian beds consist chiefly of limestone and contain numerous fossils similar to those of the middle and upper divisions of the Productus limestone of northern India and the Artinsk stage of the Urals. The best-known locality is the bed of the Ayer Mati near Kupang. These rocks were origin</w:t>
        <w:softHyphen/>
        <w:t xml:space="preserve">ally referred to the Carboniferous system, and similar limestones have been recorded in many parts of the island. Triassic beds with </w:t>
      </w:r>
      <w:r>
        <w:rPr>
          <w:rFonts w:ascii="Times New Roman" w:eastAsia="Times New Roman" w:hAnsi="Times New Roman" w:cs="Times New Roman"/>
          <w:i/>
          <w:iCs/>
          <w:color w:val="000000"/>
          <w:spacing w:val="0"/>
          <w:w w:val="100"/>
          <w:position w:val="0"/>
          <w:shd w:val="clear" w:color="auto" w:fill="auto"/>
          <w:lang w:val="en-US" w:eastAsia="en-US" w:bidi="en-US"/>
        </w:rPr>
        <w:t>Halobia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Monotis</w:t>
      </w:r>
      <w:r>
        <w:rPr>
          <w:rFonts w:ascii="Times New Roman" w:eastAsia="Times New Roman" w:hAnsi="Times New Roman" w:cs="Times New Roman"/>
          <w:color w:val="000000"/>
          <w:spacing w:val="0"/>
          <w:w w:val="100"/>
          <w:position w:val="0"/>
          <w:shd w:val="clear" w:color="auto" w:fill="auto"/>
          <w:lang w:val="en-US" w:eastAsia="en-US" w:bidi="en-US"/>
        </w:rPr>
        <w:t xml:space="preserve"> arc well-developed in Rotti and appear also to occur in Timor. The fauna is similar to that of the Mediterranean Trias. Fragments of Jurassic rock have been found amongst the volcanic material on the island of Rotti, but they have not yet been discovered in </w:t>
      </w:r>
      <w:r>
        <w:rPr>
          <w:rFonts w:ascii="Times New Roman" w:eastAsia="Times New Roman" w:hAnsi="Times New Roman" w:cs="Times New Roman"/>
          <w:i/>
          <w:iCs/>
          <w:color w:val="000000"/>
          <w:spacing w:val="0"/>
          <w:w w:val="100"/>
          <w:position w:val="0"/>
          <w:shd w:val="clear" w:color="auto" w:fill="auto"/>
          <w:lang w:val="en-US" w:eastAsia="en-US" w:bidi="en-US"/>
        </w:rPr>
        <w:t>situ.</w:t>
      </w:r>
      <w:r>
        <w:rPr>
          <w:rFonts w:ascii="Times New Roman" w:eastAsia="Times New Roman" w:hAnsi="Times New Roman" w:cs="Times New Roman"/>
          <w:color w:val="000000"/>
          <w:spacing w:val="0"/>
          <w:w w:val="100"/>
          <w:position w:val="0"/>
          <w:shd w:val="clear" w:color="auto" w:fill="auto"/>
          <w:lang w:val="en-US" w:eastAsia="en-US" w:bidi="en-US"/>
        </w:rPr>
        <w:t xml:space="preserve"> The Tertiary deposits form a fringe around the older rocks, and in some places this fringe extends far up into the interior of the island.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bulk of the population is certainly Papuan, but intermingled with Malayan, Polynesian and other elements; hence it presents an extraordinary diversity of physical types, as is clearly shown by the portraits figured in H. O. Forbes’s </w:t>
      </w:r>
      <w:r>
        <w:rPr>
          <w:rFonts w:ascii="Times New Roman" w:eastAsia="Times New Roman" w:hAnsi="Times New Roman" w:cs="Times New Roman"/>
          <w:i/>
          <w:iCs/>
          <w:color w:val="000000"/>
          <w:spacing w:val="0"/>
          <w:w w:val="100"/>
          <w:position w:val="0"/>
          <w:shd w:val="clear" w:color="auto" w:fill="auto"/>
          <w:lang w:val="en-US" w:eastAsia="en-US" w:bidi="en-US"/>
        </w:rPr>
        <w:t>Naturalist's Wanderings in the Eastern Archipelago.</w:t>
      </w:r>
      <w:r>
        <w:rPr>
          <w:rFonts w:ascii="Times New Roman" w:eastAsia="Times New Roman" w:hAnsi="Times New Roman" w:cs="Times New Roman"/>
          <w:color w:val="000000"/>
          <w:spacing w:val="0"/>
          <w:w w:val="100"/>
          <w:position w:val="0"/>
          <w:shd w:val="clear" w:color="auto" w:fill="auto"/>
          <w:lang w:val="en-US" w:eastAsia="en-US" w:bidi="en-US"/>
        </w:rPr>
        <w:t xml:space="preserve"> The natives, still mainly independent of their nominal Dutch and Portuguese rulers, are divided into many hostile tribes, speaking as many as forty distinct Papuan an&lt;i Malayan languages or dialects. Some are addicted to head</w:t>
        <w:softHyphen/>
        <w:t xml:space="preserve">hunting, at least during war, and to other barbarous practices. In their </w:t>
      </w:r>
      <w:r>
        <w:rPr>
          <w:rFonts w:ascii="Times New Roman" w:eastAsia="Times New Roman" w:hAnsi="Times New Roman" w:cs="Times New Roman"/>
          <w:i/>
          <w:iCs/>
          <w:color w:val="000000"/>
          <w:spacing w:val="0"/>
          <w:w w:val="100"/>
          <w:position w:val="0"/>
          <w:shd w:val="clear" w:color="auto" w:fill="auto"/>
          <w:lang w:val="en-US" w:eastAsia="en-US" w:bidi="en-US"/>
        </w:rPr>
        <w:t>uma-luli,</w:t>
      </w:r>
      <w:r>
        <w:rPr>
          <w:rFonts w:ascii="Times New Roman" w:eastAsia="Times New Roman" w:hAnsi="Times New Roman" w:cs="Times New Roman"/>
          <w:color w:val="000000"/>
          <w:spacing w:val="0"/>
          <w:w w:val="100"/>
          <w:position w:val="0"/>
          <w:shd w:val="clear" w:color="auto" w:fill="auto"/>
          <w:lang w:val="en-US" w:eastAsia="en-US" w:bidi="en-US"/>
        </w:rPr>
        <w:t xml:space="preserve"> or sacred (tabooed) enclosures, rites are performed resembling those of the Polynesian islanders.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Portuguese Timor</w:t>
      </w:r>
      <w:r>
        <w:rPr>
          <w:rFonts w:ascii="Times New Roman" w:eastAsia="Times New Roman" w:hAnsi="Times New Roman" w:cs="Times New Roman"/>
          <w:color w:val="000000"/>
          <w:spacing w:val="0"/>
          <w:w w:val="100"/>
          <w:position w:val="0"/>
          <w:shd w:val="clear" w:color="auto" w:fill="auto"/>
          <w:lang w:val="en-US" w:eastAsia="en-US" w:bidi="en-US"/>
        </w:rPr>
        <w:t xml:space="preserve"> includes the neighbouring isle of Pulo Kamb- ing, and has an area of about 7450 sq. m. Estimates of the popula</w:t>
        <w:softHyphen/>
        <w:t xml:space="preserve">tion vary from 300,000 to over half a million. Dilli, on the north coast, the administrative headquarters and chief settlement, is a poor little place of some 3000 inhabitants, containing hardly any Europeans apart from the officials. Macao was administratively united to Portuguese Timor till 1896, and still pays a contribution to the revenue. The estimated revenue for 1901-1902 was £25,196 (£7200 from Macao), and in 1905-1906 it was £26,968 ; the estimated </w:t>
      </w:r>
      <w:r>
        <w:rPr>
          <w:rFonts w:ascii="Times New Roman" w:eastAsia="Times New Roman" w:hAnsi="Times New Roman" w:cs="Times New Roman"/>
          <w:color w:val="000000"/>
          <w:spacing w:val="0"/>
          <w:w w:val="100"/>
          <w:position w:val="0"/>
          <w:shd w:val="clear" w:color="auto" w:fill="auto"/>
          <w:lang w:val="en-US" w:eastAsia="en-US" w:bidi="en-US"/>
        </w:rPr>
        <w:t>expenditure was £36,532 in the earlier and £43,320 in the later period. Few ships visit the colony, except Dutch vessels trading in the archipelago, which call regularly at Dilli. Exports (principally coffee and wax) are valued at about £55,000 annually, and imports at about the same amount.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Dutch Timor</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a little over 5000 sq. m. Kupang, the chief town of the residency, contains some 8000 inhabitants, of whom 145 are Europeans living in well-built houses, 594 Chinese, and 43 Arabs. In agriculture, European plants have not been successful, and of native products the supply is only sufficient for the home consumption. The export of sandalwood, ponies, cattle, pinang nuts, &amp;c., amounts in a year to only about £8500. Dutch Timor gives its name to a residency comprising, besides its own territory, the small adjacent islands, Rotti, Peman, &amp;c., the Savu islands, Sumba or Sandalwood island, the Solor and Allor group of islands, and the eastern half of Flores, all lying between 8° 5' and 11° 5' S. and 119° 3' and 125° 15' E., the total area being 17,698 sq. m. It is divided into four administrative districts—Timor, Rotti and Savu, Larantuka (eastern Flores) and Sumba. Pop. of the residency (1905), 308,500.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possible that the Portuguese visited Timor before the Spaniards did so in 1522. They were, at any rate,.established on the island when the Dutch expelled them from Kupang in 1613. During the 18th century the two powers came frequently into conflict ; and in 1859 their boundaries were settled by treaty. This treaty was replaced by one signed at Lisbon in June 1893. The old treaty had proved irksome in many ways, especially as it left portions of the territory belonging to protected chieftains of each power as enclaves within the boundaries of the other. This led to frequent disputes, and a mixed boundary commission was therefore appointed under the new treaty and determined more satisfactory boundaries. The new treaty, moreover, stipulates that all future disputes shall be referred to arbitration. Equally important is the declaration, signed at the same time, that either power would favour the subjects of the other in granting concessions, &amp;c., to the exclusion of all others. Thus Portugal and Holland secured the exclusive possession of Timor to themselves.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 A.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Lith, </w:t>
      </w:r>
      <w:r>
        <w:rPr>
          <w:rFonts w:ascii="Times New Roman" w:eastAsia="Times New Roman" w:hAnsi="Times New Roman" w:cs="Times New Roman"/>
          <w:i/>
          <w:iCs/>
          <w:color w:val="000000"/>
          <w:spacing w:val="0"/>
          <w:w w:val="100"/>
          <w:position w:val="0"/>
          <w:shd w:val="clear" w:color="auto" w:fill="auto"/>
          <w:lang w:val="en-US" w:eastAsia="en-US" w:bidi="en-US"/>
        </w:rPr>
        <w:t>Nederlands-Indië</w:t>
      </w:r>
      <w:r>
        <w:rPr>
          <w:rFonts w:ascii="Times New Roman" w:eastAsia="Times New Roman" w:hAnsi="Times New Roman" w:cs="Times New Roman"/>
          <w:color w:val="000000"/>
          <w:spacing w:val="0"/>
          <w:w w:val="100"/>
          <w:position w:val="0"/>
          <w:shd w:val="clear" w:color="auto" w:fill="auto"/>
          <w:lang w:val="en-US" w:eastAsia="en-US" w:bidi="en-US"/>
        </w:rPr>
        <w:t xml:space="preserve"> (Leiden, 1893-1804). H. O. Forbes,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Naturalist's Wanderings in the Eastern Archipelago </w:t>
      </w:r>
      <w:r>
        <w:rPr>
          <w:rFonts w:ascii="Times New Roman" w:eastAsia="Times New Roman" w:hAnsi="Times New Roman" w:cs="Times New Roman"/>
          <w:color w:val="000000"/>
          <w:spacing w:val="0"/>
          <w:w w:val="100"/>
          <w:position w:val="0"/>
          <w:shd w:val="clear" w:color="auto" w:fill="auto"/>
          <w:lang w:val="en-US" w:eastAsia="en-US" w:bidi="en-US"/>
        </w:rPr>
        <w:t xml:space="preserve">(London, 1885) ; and other general works (cf.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Malay Archipelago). </w:t>
      </w:r>
      <w:r>
        <w:rPr>
          <w:rFonts w:ascii="Times New Roman" w:eastAsia="Times New Roman" w:hAnsi="Times New Roman" w:cs="Times New Roman"/>
          <w:color w:val="000000"/>
          <w:spacing w:val="0"/>
          <w:w w:val="100"/>
          <w:position w:val="0"/>
          <w:shd w:val="clear" w:color="auto" w:fill="auto"/>
          <w:lang w:val="en-US" w:eastAsia="en-US" w:bidi="en-US"/>
        </w:rPr>
        <w:t xml:space="preserve">Some of the problems connected with the physical features of Timor are discussed in H. Zondervan’s “ Timor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de Timoreezen,” </w:t>
      </w:r>
      <w:r>
        <w:rPr>
          <w:rFonts w:ascii="Times New Roman" w:eastAsia="Times New Roman" w:hAnsi="Times New Roman" w:cs="Times New Roman"/>
          <w:i/>
          <w:iCs/>
          <w:color w:val="000000"/>
          <w:spacing w:val="0"/>
          <w:w w:val="100"/>
          <w:position w:val="0"/>
          <w:shd w:val="clear" w:color="auto" w:fill="auto"/>
          <w:lang w:val="en-US" w:eastAsia="en-US" w:bidi="en-US"/>
        </w:rPr>
        <w:t>Tijdsckr. Aardr. Gen.</w:t>
      </w:r>
      <w:r>
        <w:rPr>
          <w:rFonts w:ascii="Times New Roman" w:eastAsia="Times New Roman" w:hAnsi="Times New Roman" w:cs="Times New Roman"/>
          <w:color w:val="000000"/>
          <w:spacing w:val="0"/>
          <w:w w:val="100"/>
          <w:position w:val="0"/>
          <w:shd w:val="clear" w:color="auto" w:fill="auto"/>
          <w:lang w:val="en-US" w:eastAsia="en-US" w:bidi="en-US"/>
        </w:rPr>
        <w:t xml:space="preserve"> (1888), vol. v. (with bibliography) ; K. Martin and A. </w:t>
      </w:r>
      <w:r>
        <w:rPr>
          <w:rFonts w:ascii="Times New Roman" w:eastAsia="Times New Roman" w:hAnsi="Times New Roman" w:cs="Times New Roman"/>
          <w:color w:val="000000"/>
          <w:spacing w:val="0"/>
          <w:w w:val="100"/>
          <w:position w:val="0"/>
          <w:shd w:val="clear" w:color="auto" w:fill="auto"/>
          <w:lang w:val="de-DE" w:eastAsia="de-DE" w:bidi="de-DE"/>
        </w:rPr>
        <w:t>Wich</w:t>
        <w:softHyphen/>
        <w:t xml:space="preserve">mann, </w:t>
      </w:r>
      <w:r>
        <w:rPr>
          <w:rFonts w:ascii="Times New Roman" w:eastAsia="Times New Roman" w:hAnsi="Times New Roman" w:cs="Times New Roman"/>
          <w:i/>
          <w:iCs/>
          <w:color w:val="000000"/>
          <w:spacing w:val="0"/>
          <w:w w:val="100"/>
          <w:position w:val="0"/>
          <w:shd w:val="clear" w:color="auto" w:fill="auto"/>
          <w:lang w:val="de-DE" w:eastAsia="de-DE" w:bidi="de-DE"/>
        </w:rPr>
        <w:t>Sammlungen des geologischen Reichsmuseums</w:t>
      </w:r>
      <w:r>
        <w:rPr>
          <w:rFonts w:ascii="Times New Roman" w:eastAsia="Times New Roman" w:hAnsi="Times New Roman" w:cs="Times New Roman"/>
          <w:color w:val="000000"/>
          <w:spacing w:val="0"/>
          <w:w w:val="100"/>
          <w:position w:val="0"/>
          <w:shd w:val="clear" w:color="auto" w:fill="auto"/>
          <w:lang w:val="de-DE" w:eastAsia="de-DE" w:bidi="de-DE"/>
        </w:rPr>
        <w:t xml:space="preserve"> (Leiden, </w:t>
      </w:r>
      <w:r>
        <w:rPr>
          <w:rFonts w:ascii="Times New Roman" w:eastAsia="Times New Roman" w:hAnsi="Times New Roman" w:cs="Times New Roman"/>
          <w:color w:val="000000"/>
          <w:spacing w:val="0"/>
          <w:w w:val="100"/>
          <w:position w:val="0"/>
          <w:shd w:val="clear" w:color="auto" w:fill="auto"/>
          <w:lang w:val="en-US" w:eastAsia="en-US" w:bidi="en-US"/>
        </w:rPr>
        <w:t xml:space="preserve">1881- 1884) </w:t>
      </w:r>
      <w:r>
        <w:rPr>
          <w:rFonts w:ascii="Times New Roman" w:eastAsia="Times New Roman" w:hAnsi="Times New Roman" w:cs="Times New Roman"/>
          <w:color w:val="000000"/>
          <w:spacing w:val="0"/>
          <w:w w:val="100"/>
          <w:position w:val="0"/>
          <w:shd w:val="clear" w:color="auto" w:fill="auto"/>
          <w:lang w:val="de-DE" w:eastAsia="de-DE" w:bidi="de-DE"/>
        </w:rPr>
        <w:t xml:space="preserve">; A. Wichmann, “ Bericht über eine Reise nach dem indischen Archipel,” </w:t>
      </w:r>
      <w:r>
        <w:rPr>
          <w:rFonts w:ascii="Times New Roman" w:eastAsia="Times New Roman" w:hAnsi="Times New Roman" w:cs="Times New Roman"/>
          <w:i/>
          <w:iCs/>
          <w:color w:val="000000"/>
          <w:spacing w:val="0"/>
          <w:w w:val="100"/>
          <w:position w:val="0"/>
          <w:shd w:val="clear" w:color="auto" w:fill="auto"/>
          <w:lang w:val="de-DE" w:eastAsia="de-DE" w:bidi="de-DE"/>
        </w:rPr>
        <w:t>Tijdschr. Aardr. 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(1890-1892), with sketches of </w:t>
      </w:r>
      <w:r>
        <w:rPr>
          <w:rFonts w:ascii="Times New Roman" w:eastAsia="Times New Roman" w:hAnsi="Times New Roman" w:cs="Times New Roman"/>
          <w:color w:val="000000"/>
          <w:spacing w:val="0"/>
          <w:w w:val="100"/>
          <w:position w:val="0"/>
          <w:shd w:val="clear" w:color="auto" w:fill="auto"/>
          <w:lang w:val="de-DE" w:eastAsia="de-DE" w:bidi="de-DE"/>
        </w:rPr>
        <w:t xml:space="preserve">Timor, map, &amp;c.; A. Rothpletz,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Perm-, Trias-, und Jura-Formation auf Timor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Rotti </w:t>
      </w:r>
      <w:r>
        <w:rPr>
          <w:rFonts w:ascii="Times New Roman" w:eastAsia="Times New Roman" w:hAnsi="Times New Roman" w:cs="Times New Roman"/>
          <w:i/>
          <w:iCs/>
          <w:color w:val="000000"/>
          <w:spacing w:val="0"/>
          <w:w w:val="100"/>
          <w:position w:val="0"/>
          <w:shd w:val="clear" w:color="auto" w:fill="auto"/>
          <w:lang w:val="de-DE" w:eastAsia="de-DE" w:bidi="de-DE"/>
        </w:rPr>
        <w:t>im indischen Archipel, Palaeontographica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57-106. There is a summary of Rothpletz’s results in </w:t>
      </w:r>
      <w:r>
        <w:rPr>
          <w:rFonts w:ascii="Times New Roman" w:eastAsia="Times New Roman" w:hAnsi="Times New Roman" w:cs="Times New Roman"/>
          <w:i/>
          <w:iCs/>
          <w:color w:val="000000"/>
          <w:spacing w:val="0"/>
          <w:w w:val="100"/>
          <w:position w:val="0"/>
          <w:shd w:val="clear" w:color="auto" w:fill="auto"/>
          <w:lang w:val="en-US" w:eastAsia="en-US" w:bidi="en-US"/>
        </w:rPr>
        <w:t>American Naturalist</w:t>
      </w:r>
      <w:r>
        <w:rPr>
          <w:rFonts w:ascii="Times New Roman" w:eastAsia="Times New Roman" w:hAnsi="Times New Roman" w:cs="Times New Roman"/>
          <w:color w:val="000000"/>
          <w:spacing w:val="0"/>
          <w:w w:val="100"/>
          <w:position w:val="0"/>
          <w:shd w:val="clear" w:color="auto" w:fill="auto"/>
          <w:lang w:val="en-US" w:eastAsia="en-US" w:bidi="en-US"/>
        </w:rPr>
        <w:t xml:space="preserve"> (1891), xxv. 959-962. For the remarkable flying survey of the south coast by the commandant of the Siboga expedition, exploring the deep seas and fauna of the archipelago,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Bulletin </w:t>
      </w:r>
      <w:r>
        <w:rPr>
          <w:rFonts w:ascii="Times New Roman" w:eastAsia="Times New Roman" w:hAnsi="Times New Roman" w:cs="Times New Roman"/>
          <w:color w:val="000000"/>
          <w:spacing w:val="0"/>
          <w:w w:val="100"/>
          <w:position w:val="0"/>
          <w:shd w:val="clear" w:color="auto" w:fill="auto"/>
          <w:lang w:val="en-US" w:eastAsia="en-US" w:bidi="en-US"/>
        </w:rPr>
        <w:t xml:space="preserve">(No. 35)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Maatschappij ter bevordering van het natuurkun onderzoëk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 </w:t>
      </w:r>
      <w:r>
        <w:rPr>
          <w:rFonts w:ascii="Times New Roman" w:eastAsia="Times New Roman" w:hAnsi="Times New Roman" w:cs="Times New Roman"/>
          <w:i/>
          <w:iCs/>
          <w:color w:val="000000"/>
          <w:spacing w:val="0"/>
          <w:w w:val="100"/>
          <w:position w:val="0"/>
          <w:shd w:val="clear" w:color="auto" w:fill="auto"/>
          <w:lang w:val="de-DE" w:eastAsia="de-DE" w:bidi="de-DE"/>
        </w:rPr>
        <w:t>Kolonien;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 Dores, “ Apontamentos para urn diccionario chorographico de Timor," </w:t>
      </w:r>
      <w:r>
        <w:rPr>
          <w:rFonts w:ascii="Times New Roman" w:eastAsia="Times New Roman" w:hAnsi="Times New Roman" w:cs="Times New Roman"/>
          <w:i/>
          <w:iCs/>
          <w:color w:val="000000"/>
          <w:spacing w:val="0"/>
          <w:w w:val="100"/>
          <w:position w:val="0"/>
          <w:shd w:val="clear" w:color="auto" w:fill="auto"/>
          <w:lang w:val="en-US" w:eastAsia="en-US" w:bidi="en-US"/>
        </w:rPr>
        <w:t>Bol. Soc. Geogr. Lisbon</w:t>
      </w:r>
      <w:r>
        <w:rPr>
          <w:rFonts w:ascii="Times New Roman" w:eastAsia="Times New Roman" w:hAnsi="Times New Roman" w:cs="Times New Roman"/>
          <w:color w:val="000000"/>
          <w:spacing w:val="0"/>
          <w:w w:val="100"/>
          <w:position w:val="0"/>
          <w:shd w:val="clear" w:color="auto" w:fill="auto"/>
          <w:lang w:val="en-US" w:eastAsia="en-US" w:bidi="en-US"/>
        </w:rPr>
        <w:t xml:space="preserve"> (1901), vol. xix.</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TIMOR </w:t>
      </w:r>
      <w:r>
        <w:rPr>
          <w:rFonts w:ascii="Candara" w:eastAsia="Candara" w:hAnsi="Candara" w:cs="Candara"/>
          <w:color w:val="000000"/>
          <w:spacing w:val="0"/>
          <w:w w:val="100"/>
          <w:position w:val="0"/>
          <w:sz w:val="18"/>
          <w:szCs w:val="18"/>
          <w:shd w:val="clear" w:color="auto" w:fill="auto"/>
          <w:lang w:val="de-DE" w:eastAsia="de-DE" w:bidi="de-DE"/>
        </w:rPr>
        <w:t xml:space="preserve">LAUT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(“Seaweed Timor”; Dutch,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Timor Laoet),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Tenimber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Tenimbar,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group of islands in the Malay Archi</w:t>
        <w:softHyphen/>
        <w:t>pelago, S.W. of the Aru Islands, between 6</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20' and 8</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30' S., and 130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40' and 132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 E. By the Dutch, in whose residency of Amboyna they are included, they are politically divided into two districts; Larat, including the inhabited islands of Larat, Vordate, Molu, and Maro, together with many uninhabited islands; and Sera, including the Sera Islands, Selaru, and the southern part of Yamdena, all inhabited. Only Yamdena and Selaru are by the natives called Timor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Laut; </w:t>
      </w:r>
      <w:r>
        <w:rPr>
          <w:rFonts w:ascii="Times New Roman" w:eastAsia="Times New Roman" w:hAnsi="Times New Roman" w:cs="Times New Roman"/>
          <w:color w:val="000000"/>
          <w:spacing w:val="0"/>
          <w:w w:val="100"/>
          <w:position w:val="0"/>
          <w:sz w:val="19"/>
          <w:szCs w:val="19"/>
          <w:shd w:val="clear" w:color="auto" w:fill="auto"/>
          <w:lang w:val="en-US" w:eastAsia="en-US" w:bidi="en-US"/>
        </w:rPr>
        <w:t>all the others they call Tenimbar. The group is in the main coralline. Vordate, Molu and south-eastern Yamdena have a maximum height of 820 ft.; the rest are low and flat, except Laibobar, apparently a volcanic islet on the west, which has an extinct crater 2000 ft. high. Yamdena, the largest island, has an area of about 1100 sq. m.; the rest together about 1000. Ritabel in Larat is the only safe roadstead during the east and west monsoons. The fauna includes buffaloes, a marsupial cuscus, some bats, the beautiful scarlet lory, rare varieties of the ground-thrush, honey-eater and oriole. The population is estimated at about 19,000. The aborigines are Papuans, but much mixed with Malayan and perhaps Polynesian elements. They are a fine race, often over 6 ft. tall, noted for their artistic sense. In other respects they are pagans in a low state of culture, mostly divided into hostile communities and addicted to piracy. The only means of subsistence is primitive agriculture</w:t>
      </w:r>
    </w:p>
    <w:sectPr>
      <w:footnotePr>
        <w:pos w:val="pageBottom"/>
        <w:numFmt w:val="decimal"/>
        <w:numRestart w:val="continuous"/>
      </w:footnotePr>
      <w:pgSz w:w="12240" w:h="15840"/>
      <w:pgMar w:top="1011" w:left="958" w:right="895" w:bottom="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