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18th century the franchise had become restricted to the freemen or burgesses. In 1784 the vicar of Tintagel, as mayor and only qualified elector, enjoyed the probably unique privilege of return</w:t>
        <w:softHyphen/>
        <w:t>ing two members to the House of Commons. In 1832 there were ten resident legal voters within the borough and nine out-voters. The Reform Act transferred their votes to the county. There is now no market, and the only fair is held on the 21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October.</w:t>
      </w:r>
    </w:p>
    <w:p>
      <w:pPr>
        <w:pStyle w:val="Style3"/>
        <w:keepNext w:val="0"/>
        <w:keepLines w:val="0"/>
        <w:widowControl w:val="0"/>
        <w:shd w:val="clear" w:color="auto" w:fill="auto"/>
        <w:bidi w:val="0"/>
        <w:spacing w:line="163"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Victoria County History. Cornwall;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Sir J. Maclean,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Γrigg Minor.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TINTERN ABBEY, </w:t>
      </w:r>
      <w:r>
        <w:rPr>
          <w:rFonts w:ascii="Times New Roman" w:eastAsia="Times New Roman" w:hAnsi="Times New Roman" w:cs="Times New Roman"/>
          <w:color w:val="000000"/>
          <w:spacing w:val="0"/>
          <w:w w:val="100"/>
          <w:position w:val="0"/>
          <w:shd w:val="clear" w:color="auto" w:fill="auto"/>
          <w:lang w:val="en-US" w:eastAsia="en-US" w:bidi="en-US"/>
        </w:rPr>
        <w:t xml:space="preserve">in Monmouthshire, one of the most famous ecclesiastical ruins in England. It is beautifully situated on the right bank of the river Wye. The abbey was founded by Walter de Clare in 1131 for Cistercian monks. The existing church, however, dates from the later part of the 13th century; it is unroofed, and the nave is imperfect, but many of the finest details of a style transitional from Early English to Decorated are preserved. The church is cruciform. Cloisters and other monastic buildings, of which there are considerable remains, lay to the north of the church. The foundation was dissolved by Henry VIII. At the neighbouring village of Tintern </w:t>
      </w:r>
      <w:r>
        <w:rPr>
          <w:rFonts w:ascii="Times New Roman" w:eastAsia="Times New Roman" w:hAnsi="Times New Roman" w:cs="Times New Roman"/>
          <w:color w:val="000000"/>
          <w:spacing w:val="0"/>
          <w:w w:val="100"/>
          <w:position w:val="0"/>
          <w:shd w:val="clear" w:color="auto" w:fill="auto"/>
          <w:lang w:val="de-DE" w:eastAsia="de-DE" w:bidi="de-DE"/>
        </w:rPr>
        <w:t xml:space="preserve">Parva </w:t>
      </w:r>
      <w:r>
        <w:rPr>
          <w:rFonts w:ascii="Times New Roman" w:eastAsia="Times New Roman" w:hAnsi="Times New Roman" w:cs="Times New Roman"/>
          <w:color w:val="000000"/>
          <w:spacing w:val="0"/>
          <w:w w:val="100"/>
          <w:position w:val="0"/>
          <w:shd w:val="clear" w:color="auto" w:fill="auto"/>
          <w:lang w:val="en-US" w:eastAsia="en-US" w:bidi="en-US"/>
        </w:rPr>
        <w:t>there is a station on a branch of the Great Western railway.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TINTORETTO, JACOPO ROBUSTI </w:t>
      </w:r>
      <w:r>
        <w:rPr>
          <w:rFonts w:ascii="Times New Roman" w:eastAsia="Times New Roman" w:hAnsi="Times New Roman" w:cs="Times New Roman"/>
          <w:color w:val="000000"/>
          <w:spacing w:val="0"/>
          <w:w w:val="100"/>
          <w:position w:val="0"/>
          <w:shd w:val="clear" w:color="auto" w:fill="auto"/>
          <w:lang w:val="en-US" w:eastAsia="en-US" w:bidi="en-US"/>
        </w:rPr>
        <w:t>(1518-1594), one of the greatest painters of the Venetian school, was born in Venice in 1518, though most accounts say in 1512. His father, Battista Robusti, was a dyer, or “ tintore hence the son got the nickname of “ Tintoretto,” little dyer, or dyer’s boy, which is Englished as Tintoret. In childhood Jacopo, a born painter, began daubing on the dyer’s walls; his father, noticing his bent, took him round, still in boyhood, to the studio of Titian, to see how far he could be trained as an artist. We may suppose this to have been towards 1533, when Titian was already (according to the ordinary accounts) fifty-six years of age. Ridolfi is our authority for saying that Tintoret had only been ten days in the studio when Titian sent him home once and for all. The reason, according to the same writer, is that the great master observed some very spirited drawings, which he learned to be the production of Tintoret ; and it is inferred that he became at once jealous of so promising a scholar. This, however, is mere conjecture; and perhaps it may be fairer to suppose that the drawings exhibited so much independence of manner that Titian judged that young Robusti, although he might become a painter, would never be properly a pupil. From this time forward the two always remained upon distant terms—Robusti being indeed a professed and ardent admirer of Titian, but never a friend, and Titian and his adherents turning the cold shoulder to Robusti. Active disparagement also was not wanting, but it passed unnoticed by Tintoret. The latter sought for no further teaching, but studied on his own account with laborious zeal; he lived poorly, collecting casts, bas-reliefs, &amp;c., and prac</w:t>
        <w:softHyphen/>
        <w:t xml:space="preserve">tising by their aid. His noble conception of art and his high personal ambition were evidenced in the inscription which he placed over his studio—“ Il disegno di Michelangelo ed </w:t>
      </w:r>
      <w:r>
        <w:rPr>
          <w:rFonts w:ascii="Times New Roman" w:eastAsia="Times New Roman" w:hAnsi="Times New Roman" w:cs="Times New Roman"/>
          <w:color w:val="000000"/>
          <w:spacing w:val="0"/>
          <w:w w:val="100"/>
          <w:position w:val="0"/>
          <w:shd w:val="clear" w:color="auto" w:fill="auto"/>
          <w:lang w:val="fr-FR" w:eastAsia="fr-FR" w:bidi="fr-FR"/>
        </w:rPr>
        <w:t xml:space="preserve">il </w:t>
      </w:r>
      <w:r>
        <w:rPr>
          <w:rFonts w:ascii="Times New Roman" w:eastAsia="Times New Roman" w:hAnsi="Times New Roman" w:cs="Times New Roman"/>
          <w:color w:val="000000"/>
          <w:spacing w:val="0"/>
          <w:w w:val="100"/>
          <w:position w:val="0"/>
          <w:shd w:val="clear" w:color="auto" w:fill="auto"/>
          <w:lang w:val="en-US" w:eastAsia="en-US" w:bidi="en-US"/>
        </w:rPr>
        <w:t xml:space="preserve">colorito di </w:t>
      </w:r>
      <w:r>
        <w:rPr>
          <w:rFonts w:ascii="Times New Roman" w:eastAsia="Times New Roman" w:hAnsi="Times New Roman" w:cs="Times New Roman"/>
          <w:color w:val="000000"/>
          <w:spacing w:val="0"/>
          <w:w w:val="100"/>
          <w:position w:val="0"/>
          <w:shd w:val="clear" w:color="auto" w:fill="auto"/>
          <w:lang w:val="de-DE" w:eastAsia="de-DE" w:bidi="de-DE"/>
        </w:rPr>
        <w:t xml:space="preserve">Tiziano </w:t>
      </w:r>
      <w:r>
        <w:rPr>
          <w:rFonts w:ascii="Times New Roman" w:eastAsia="Times New Roman" w:hAnsi="Times New Roman" w:cs="Times New Roman"/>
          <w:color w:val="000000"/>
          <w:spacing w:val="0"/>
          <w:w w:val="100"/>
          <w:position w:val="0"/>
          <w:shd w:val="clear" w:color="auto" w:fill="auto"/>
          <w:lang w:val="en-US" w:eastAsia="en-US" w:bidi="en-US"/>
        </w:rPr>
        <w:t>” (Michelangelo’s design and Titian’s colour). He studied more especially from models of Michelangelo’s “ Dawn,” “ Noon,” “ Twilight ” and “ Night,” and became expert in modelling in wax and clay—a method (practised likewise by Titian) which afterwards stood him in good stead in working out the arrangement of his pictures. The models were sometimes taken from dead subjects dissected or studied in anatomy schools; some were draped, others nude, and Robusti was wont to suspend them in a wooden or cardboard box, with an aperture for a candle. Now and afterwards he very frequently worked by night as well as by day. The young painter Schiavone, four years Robusti’s junior, was much in his company. Tintoret helped Schiavone gratis in wall-paintings; and in many subse</w:t>
        <w:softHyphen/>
        <w:t xml:space="preserve">quent instances he worked also for nothing, and thus succeeded in obtaining commissions. The two earliest mural paintings of Robusti—done, like others, for next to no pay—are said to have been “ Belshazzar’s Feast ” and a “ Cavalry Fight,” both long since perished. Such, indeed, may be said to have been the fate of all his frescoes, early or later. The first work of his which attracted some considerable notice was a portrait-group </w:t>
      </w:r>
      <w:r>
        <w:rPr>
          <w:rFonts w:ascii="Times New Roman" w:eastAsia="Times New Roman" w:hAnsi="Times New Roman" w:cs="Times New Roman"/>
          <w:color w:val="000000"/>
          <w:spacing w:val="0"/>
          <w:w w:val="100"/>
          <w:position w:val="0"/>
          <w:shd w:val="clear" w:color="auto" w:fill="auto"/>
          <w:lang w:val="en-US" w:eastAsia="en-US" w:bidi="en-US"/>
        </w:rPr>
        <w:t xml:space="preserve">of himself and his brother—the latter playing a guitar—with a nocturnal effect; this also is lost. It was followed by some historical subject, which Titian was candid enough to praise. One of Tintoret’s early pictures still extant is in the church of the Carmine in Venice, the “ Presentation of Jesus in the Temple ”; also in S. Benedetto are the “ Annunciation ” and “ Christ with the Woman of Samaria.” For the Scuola della Trinità (the scuole or schools of Venice were more in the nature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hospitals or charitable foundations than of educational institutions) he painted four subjects from Genesis. Two of these, now in the Venetian Academy, are “ Adam and Eve ” and the “ Death of Abel,” both noble works of high mastery, which leave us in no doubt that Robusti was by this time a consummate painter—one of the few who have attained to the highest eminence by dire study of their own, unseconded by any training from some senior proficient.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1546 Robusti painted for the church of the Madonna dell’ Orto three of his leading works—the “ Worship of the Golden Calf,” the “ Presentation of the Virgin in the Temple,” and the “ Last Judgment ”—now shamefully repainted; and he settled down in a house hard by the church. It is a Gothic edifice, looking over the lagoon of Murano to the Alps, built in the Fondamenta de’ Mori, still standing, but let out cheap to artisans. In 1548 he was commissioned for four pictures in the Scuola di S. Marco—the “ Finding of the body of St Mark in Alexandria ” (now in the church of the Angeli, Murano), the “ Saint’s Body brought to Venice,” a “ Votary of the Saint delivered by invoking him from an Unclean Spirit ” (these two are in the library of the royal palace, Venice), and the highly and justly celebrated “ Miracle of the Slave.” This last, which forms at present one of the chief glories of the Venetian Academy, represents the legend of a Christian slave or captive who was to be tortured as a punishment for some acts of devotion to the evangelist, but was saved by the miraculous intervention of the latter, who shattered the bone-breaking and blinding implements which were about to be applied. These four works were greeted with signal and general applause, including that of Titian’s intimate, the too potent Pietro Aretino, with whom Tintoret, one of the few men who scorned to curry favour with him, was mostly in disrepute. It is said, however, that Tintoret at one time painted a ceiling in Pietro’s house; at another time, being invited to do his portrait, he attended, and at once proceeded to take his sitter’s measure with a pistol (or a stiletto), as a signifi</w:t>
        <w:softHyphen/>
        <w:t>cant hint that he was not exactly the man to be trifled with. The painter having now executed the four works in the Scuola di S. Marco, his straits and obscure endurances were over. He married Faustina de’ Vescovi, daughter of a Venetian nobleman. She appears to have been a careful housewife, and one who both would and could have her way with her not too tractable husband. Faustina bore him several children, probably two sons and five daughters.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conspicuous event in the professional life of Tintoret is his enormous labour and profuse self-development on the walls and ceilings of the Scuola di S. Marco, a building which may now almost be regarded as a shrine reared by Robusti to his own genius. The building had been begun in 1525 by the Lombardi, and was very deficient in light, so as to be particularly ill-suited for any great scheme of pictorial adornment. The painting of its interior was commenced in 1560. In that year five principal painters, including Tintoret and Paul Veronese, were invited to send in trial-designs for the centre-piece in the smaller hall named Sala dell’ </w:t>
      </w:r>
      <w:r>
        <w:rPr>
          <w:rFonts w:ascii="Times New Roman" w:eastAsia="Times New Roman" w:hAnsi="Times New Roman" w:cs="Times New Roman"/>
          <w:color w:val="000000"/>
          <w:spacing w:val="0"/>
          <w:w w:val="100"/>
          <w:position w:val="0"/>
          <w:shd w:val="clear" w:color="auto" w:fill="auto"/>
          <w:lang w:val="de-DE" w:eastAsia="de-DE" w:bidi="de-DE"/>
        </w:rPr>
        <w:t xml:space="preserve">Albergo, </w:t>
      </w:r>
      <w:r>
        <w:rPr>
          <w:rFonts w:ascii="Times New Roman" w:eastAsia="Times New Roman" w:hAnsi="Times New Roman" w:cs="Times New Roman"/>
          <w:color w:val="000000"/>
          <w:spacing w:val="0"/>
          <w:w w:val="100"/>
          <w:position w:val="0"/>
          <w:shd w:val="clear" w:color="auto" w:fill="auto"/>
          <w:lang w:val="en-US" w:eastAsia="en-US" w:bidi="en-US"/>
        </w:rPr>
        <w:t xml:space="preserve">the subject being S. Rocco received into Heaven. Tintoret produced not a sketch but a picture, and got it inserted into its oval. The competitors remonstrated, not unnaturally; but the artist, who knew how to play his own game, made a free gift of the picture to the saint, and, as a by-law of the foundation prohibited the rejection of any gift, it was retained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 situ—</w:t>
      </w:r>
      <w:r>
        <w:rPr>
          <w:rFonts w:ascii="Times New Roman" w:eastAsia="Times New Roman" w:hAnsi="Times New Roman" w:cs="Times New Roman"/>
          <w:color w:val="000000"/>
          <w:spacing w:val="0"/>
          <w:w w:val="100"/>
          <w:position w:val="0"/>
          <w:shd w:val="clear" w:color="auto" w:fill="auto"/>
          <w:lang w:val="en-US" w:eastAsia="en-US" w:bidi="en-US"/>
        </w:rPr>
        <w:t>Tintoret furnishing gratis the other decorations of the same ceiling. (This is one version of the anecdote: there is another version, which, though differing in incident, has the like general bearing.) In 1565 he resumed work at the scuola, painting the magnificent “ Crucifixion,” for which a sum of</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