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TIRÜPATI,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Tripetty,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town of British India, in the North Arcot district of Madras, with a station on the Madras railway, 84 m. N.E. of Madras city. Pop. (1901), 15,485. It is famous for a temple on the neighbouring hill of Tirumala, 2500 ft. above the sea, which is one of the most frequented places of pilgrimage in southern India. The town contains numerous temples con</w:t>
        <w:softHyphen/>
        <w:t>nected with the shrine of Tirumala, and is noted for its brass</w:t>
        <w:softHyphen/>
        <w:t>work and wood-carving.</w:t>
      </w:r>
    </w:p>
    <w:p>
      <w:pPr>
        <w:pStyle w:val="Style3"/>
        <w:keepNext w:val="0"/>
        <w:keepLines w:val="0"/>
        <w:widowControl w:val="0"/>
        <w:shd w:val="clear" w:color="auto" w:fill="auto"/>
        <w:bidi w:val="0"/>
        <w:spacing w:line="211"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TIRYNS,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ί</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ρυvs τeιχιόϵσσa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Homer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Il</w:t>
      </w:r>
      <w:r>
        <w:rPr>
          <w:rFonts w:ascii="Times New Roman" w:eastAsia="Times New Roman" w:hAnsi="Times New Roman" w:cs="Times New Roman"/>
          <w:color w:val="000000"/>
          <w:spacing w:val="0"/>
          <w:w w:val="100"/>
          <w:position w:val="0"/>
          <w:sz w:val="19"/>
          <w:szCs w:val="19"/>
          <w:shd w:val="clear" w:color="auto" w:fill="auto"/>
          <w:lang w:val="en-US" w:eastAsia="en-US" w:bidi="en-US"/>
        </w:rPr>
        <w:t>. ii. 559), a small Peloponnesian city, in the prehistoric period of the Achaean race, long before the Dorian immigration. It stood on a small rock in the marshy plain of Argolis, about 3 m. from the sea, and was fabled to have been founded by King Proetus, the brother of Acrisius, who was succeeded by the hero Perseus. It was the scene of the early life of Heracles, who is hence called Tirynthius. The massive walls, which appear to be of earlier</w:t>
      </w:r>
    </w:p>
    <w:p>
      <w:pPr>
        <w:pStyle w:val="Style3"/>
        <w:keepNext w:val="0"/>
        <w:keepLines w:val="0"/>
        <w:widowControl w:val="0"/>
        <w:shd w:val="clear" w:color="auto" w:fill="auto"/>
        <w:bidi w:val="0"/>
        <w:spacing w:line="21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type than those of Mycenae, were said to have been the work of Cyclopean masons. Its period of greatest splendour was probably between the 14th and 12th centuries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Homeric and subsequent times it was usually subject to Argos. The palace was probably burnt at the time of the Dorian conquest. After the Spartan defeat of Argos in 494 B.C. Tiryns regained temporary independence, and the Tirynthians fought on the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Greek side at Plataea, while the Argives held aloof. Soon after, in 468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Tiryns was finally destroyed through the jealousy of the Argives, and the site has been deserted ever since, but for a brief occupation in Byzantine times.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Excavations made in 1884-1885 by Schliemann and Dörpfeld over part of the rock on which Tiryns stood have exposed a most interesting building, which offers the most complete example of a palace of the Mycenaean age in Greece. The rock on which Tiryns is built is of an irregular oval shape, about 330 yds. long by 112 at the widest part, and is surrounded by a very massive wall, varying from 3.0 to 40 ft. in thickness and averaging when complete about 50 ft. in height, measuring from its base outside. Inside, the wall was probably not more than 10 or 12 ft. high above the ground, so the masonry acts as a retaining wall to a considerable depth of earth which covers the rock (see fig. 2 below). The wall is built of very large hammer-dressed blocks, some as much as 10 ft. long by 3 ft. 3 in. or 3 ft. 6 in. wide, with smaller ones to fill up the interstices. The whole was bedded, not in mortar, but in clay, which has mostly been washed out of the joints; originally the surface was probably protected with a coating of stucco. The only important gateway, which was on the east side, away from the sea, probably resembled the “ lion gate ” at Mycenae. The other entrances are mere slits in the wall. One of these and the chief gate are shown in fig. 1. Internally the area of the city was divided by cross walls into three parts at successive levels. The lowest and middle divisions have not yet been excavated; the upper part at the south end of the rock was completely exposed in 1884-1885 by Schliemann and Dörpfeld, and the almost complete plan of the various structures clearly made out. This division contains the palace of the ruler of Tiryns, a building which shows careful and skilful construction, elaborate decoration, and a well-arranged plan, suitable to the wants of a wealthy autocratic chief, who lived in a manner which partly recalls the luxury of an Oriental king, and also resembled the feudal state of a medieval baron, surrounded by a crowd of vassals. From the main gate, which was defended by a tower, a strong passage led between the outer wall and an inner one to an inner gate, thence to a. propylaeum or double porch, with two wooden columns on each side, adjoining which were chambers for guards. Then came another similar, but smaller propylaeum, and opposite to that was the entrance to the great court (αύλή), nearly 53 by 70 ft., in which stands an altar or pit of sacrifice, in a position similar to that occupied by the altar of Zeus Herceus in the later Greek house. This court was surrounded by wooden columns supporting a roof, like a medieval cloister; on the south side are chambers for attendants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(θάλαμοι). </w:t>
      </w:r>
      <w:r>
        <w:rPr>
          <w:rFonts w:ascii="Times New Roman" w:eastAsia="Times New Roman" w:hAnsi="Times New Roman" w:cs="Times New Roman"/>
          <w:color w:val="000000"/>
          <w:spacing w:val="0"/>
          <w:w w:val="100"/>
          <w:position w:val="0"/>
          <w:shd w:val="clear" w:color="auto" w:fill="auto"/>
          <w:lang w:val="en-US" w:eastAsia="en-US" w:bidi="en-US"/>
        </w:rPr>
        <w:t xml:space="preserve">On the north side is the great hall </w:t>
      </w:r>
      <w:r>
        <w:rPr>
          <w:rFonts w:ascii="Times New Roman" w:eastAsia="Times New Roman" w:hAnsi="Times New Roman" w:cs="Times New Roman"/>
          <w:i/>
          <w:iCs/>
          <w:color w:val="000000"/>
          <w:spacing w:val="0"/>
          <w:w w:val="100"/>
          <w:position w:val="0"/>
          <w:shd w:val="clear" w:color="auto" w:fill="auto"/>
          <w:lang w:val="en-US" w:eastAsia="en-US" w:bidi="en-US"/>
        </w:rPr>
        <w:t>(µlyapov),</w:t>
      </w:r>
      <w:r>
        <w:rPr>
          <w:rFonts w:ascii="Times New Roman" w:eastAsia="Times New Roman" w:hAnsi="Times New Roman" w:cs="Times New Roman"/>
          <w:color w:val="000000"/>
          <w:spacing w:val="0"/>
          <w:w w:val="100"/>
          <w:position w:val="0"/>
          <w:shd w:val="clear" w:color="auto" w:fill="auto"/>
          <w:lang w:val="en-US" w:eastAsia="en-US" w:bidi="en-US"/>
        </w:rPr>
        <w:t xml:space="preserve"> with an outer portico supported by two columns </w:t>
      </w:r>
      <w:r>
        <w:rPr>
          <w:rFonts w:ascii="Times New Roman" w:eastAsia="Times New Roman" w:hAnsi="Times New Roman" w:cs="Times New Roman"/>
          <w:i/>
          <w:iCs/>
          <w:color w:val="000000"/>
          <w:spacing w:val="0"/>
          <w:w w:val="100"/>
          <w:position w:val="0"/>
          <w:shd w:val="clear" w:color="auto" w:fill="auto"/>
          <w:lang w:val="el-GR" w:eastAsia="el-GR" w:bidi="el-GR"/>
        </w:rPr>
        <w:t>(αίθουσα)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an inner vestibule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(πρóδoµοs) </w:t>
      </w:r>
      <w:r>
        <w:rPr>
          <w:rFonts w:ascii="Times New Roman" w:eastAsia="Times New Roman" w:hAnsi="Times New Roman" w:cs="Times New Roman"/>
          <w:color w:val="000000"/>
          <w:spacing w:val="0"/>
          <w:w w:val="100"/>
          <w:position w:val="0"/>
          <w:shd w:val="clear" w:color="auto" w:fill="auto"/>
          <w:lang w:val="en-US" w:eastAsia="en-US" w:bidi="en-US"/>
        </w:rPr>
        <w:t xml:space="preserve">with three doors. The hall is about 40 by 30 ft., with a circular hearth in the centre </w:t>
      </w:r>
      <w:r>
        <w:rPr>
          <w:rFonts w:ascii="Times New Roman" w:eastAsia="Times New Roman" w:hAnsi="Times New Roman" w:cs="Times New Roman"/>
          <w:i/>
          <w:iCs/>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n-US" w:eastAsia="en-US" w:bidi="en-US"/>
        </w:rPr>
        <w:t>ϵ</w:t>
      </w:r>
      <w:r>
        <w:rPr>
          <w:rFonts w:ascii="Times New Roman" w:eastAsia="Times New Roman" w:hAnsi="Times New Roman" w:cs="Times New Roman"/>
          <w:i/>
          <w:iCs/>
          <w:color w:val="000000"/>
          <w:spacing w:val="0"/>
          <w:w w:val="100"/>
          <w:position w:val="0"/>
          <w:shd w:val="clear" w:color="auto" w:fill="auto"/>
          <w:lang w:val="el-GR" w:eastAsia="el-GR" w:bidi="el-GR"/>
        </w:rPr>
        <w:t>στία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ϵ</w:t>
      </w:r>
      <w:r>
        <w:rPr>
          <w:rFonts w:ascii="Times New Roman" w:eastAsia="Times New Roman" w:hAnsi="Times New Roman" w:cs="Times New Roman"/>
          <w:i/>
          <w:iCs/>
          <w:color w:val="000000"/>
          <w:spacing w:val="0"/>
          <w:w w:val="100"/>
          <w:position w:val="0"/>
          <w:shd w:val="clear" w:color="auto" w:fill="auto"/>
          <w:lang w:val="en-US" w:eastAsia="en-US" w:bidi="en-US"/>
        </w:rPr>
        <w:t>σχάpa).</w:t>
      </w:r>
      <w:r>
        <w:rPr>
          <w:rFonts w:ascii="Times New Roman" w:eastAsia="Times New Roman" w:hAnsi="Times New Roman" w:cs="Times New Roman"/>
          <w:color w:val="000000"/>
          <w:spacing w:val="0"/>
          <w:w w:val="100"/>
          <w:position w:val="0"/>
          <w:shd w:val="clear" w:color="auto" w:fill="auto"/>
          <w:lang w:val="en-US" w:eastAsia="en-US" w:bidi="en-US"/>
        </w:rPr>
        <w:t xml:space="preserve"> Four columns supported the roof, the central part of which probably rose above the rest like a medieval “ lantern.” On the west side of the hall are a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small chambers </w:t>
      </w:r>
      <w:r>
        <w:rPr>
          <w:rFonts w:ascii="Times New Roman" w:eastAsia="Times New Roman" w:hAnsi="Times New Roman" w:cs="Times New Roman"/>
          <w:color w:val="000000"/>
          <w:spacing w:val="0"/>
          <w:w w:val="100"/>
          <w:position w:val="0"/>
          <w:shd w:val="clear" w:color="auto" w:fill="auto"/>
          <w:lang w:val="el-GR" w:eastAsia="el-GR" w:bidi="el-GR"/>
        </w:rPr>
        <w:t xml:space="preserve">(θάλαμοι), </w:t>
      </w:r>
      <w:r>
        <w:rPr>
          <w:rFonts w:ascii="Times New Roman" w:eastAsia="Times New Roman" w:hAnsi="Times New Roman" w:cs="Times New Roman"/>
          <w:color w:val="000000"/>
          <w:spacing w:val="0"/>
          <w:w w:val="100"/>
          <w:position w:val="0"/>
          <w:shd w:val="clear" w:color="auto" w:fill="auto"/>
          <w:lang w:val="en-US" w:eastAsia="en-US" w:bidi="en-US"/>
        </w:rPr>
        <w:t xml:space="preserve">and a bathroom about 12 by 10 ft., with its floor formed of one great slab of stone, sloped so as to drain out at one side through a pipe which passes through the wall. In addition to this there is also a second system, with open courts, hall and chambers; this has. been generally supposed to be the women’s quarters, but there is no authority for such duplication, and it is possible that it should rather be explained as another house. It is approached in a very circuitous way, either by a passage </w:t>
      </w:r>
      <w:r>
        <w:rPr>
          <w:rFonts w:ascii="Times New Roman" w:eastAsia="Times New Roman" w:hAnsi="Times New Roman" w:cs="Times New Roman"/>
          <w:color w:val="000000"/>
          <w:spacing w:val="0"/>
          <w:w w:val="100"/>
          <w:position w:val="0"/>
          <w:shd w:val="clear" w:color="auto" w:fill="auto"/>
          <w:lang w:val="el-GR" w:eastAsia="el-GR" w:bidi="el-GR"/>
        </w:rPr>
        <w:t xml:space="preserve">(λαύρη) </w:t>
      </w:r>
      <w:r>
        <w:rPr>
          <w:rFonts w:ascii="Times New Roman" w:eastAsia="Times New Roman" w:hAnsi="Times New Roman" w:cs="Times New Roman"/>
          <w:color w:val="000000"/>
          <w:spacing w:val="0"/>
          <w:w w:val="100"/>
          <w:position w:val="0"/>
          <w:shd w:val="clear" w:color="auto" w:fill="auto"/>
          <w:lang w:val="en-US" w:eastAsia="en-US" w:bidi="en-US"/>
        </w:rPr>
        <w:t>leading from a side door in the main propylaeum or by another long passage which winds round the back of the chief hall, and so leads by a long flight of steps, cut in the rock, to the little postern door in the semicircular bastion. A staircase led to an</w:t>
      </w:r>
    </w:p>
    <w:sectPr>
      <w:footnotePr>
        <w:pos w:val="pageBottom"/>
        <w:numFmt w:val="decimal"/>
        <w:numRestart w:val="continuous"/>
      </w:footnotePr>
      <w:pgSz w:w="12240" w:h="15840"/>
      <w:pgMar w:top="926" w:left="6173" w:right="859" w:bottom="5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