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happiness. 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conclusion of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arbitratorship, seeing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efforts partially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nullified, and feeling himself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overstrained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overworked, he determined to exile himself 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time to Samara,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south-eastern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province. He halted on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way in Moscow,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night’s high play cost him the MSS.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Cossacks,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he sold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Russian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Messenger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 £100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pay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debts of honour. A pleasanter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feature of this visit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Moscow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lay in the renewal of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intimacy with the Behrs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family, Sophia,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younger daughter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house, being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special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attraction.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finally reached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Samara in the spring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1862, and went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through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koumiss cure,” revelling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what 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called “ the life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a beast of the field.”</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the month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July he felt completely restored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health,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returned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Yasnaya Polyana, where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sister Maria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aunt, Mme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Ergolskaya, were looking after the property.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house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he now lived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comparatively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one in which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was born was sold to pay some earlier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gambling debts,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had been removed bodily to the Dolgoe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estate some 30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 distant. He now felt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sense of something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wanting in his home</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feeling of incompleteness took posses</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sion of him. 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wanted to see Sophia Behrs, and accordingly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left almost immediately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Moscow. Sophia’s father was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fashionable Russian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doctor, born and bred in Moscow,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graduate of that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university. He had three daughters,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whom Sophia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second. The friendship between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Behrs and the Tolstoy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families was of old standing, Countess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Maria Tolstoy having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been a school companion of Mrs Behrs.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was now the height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summer, and every one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consequence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leaving the city for their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country seats.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Behrs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family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going on a visit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their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grandfather, whose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estate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lay not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more than 40 m. from Yasnaya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Polyana.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Here they </w:t>
      </w:r>
      <w:r>
        <w:rPr>
          <w:rFonts w:ascii="Times New Roman" w:eastAsia="Times New Roman" w:hAnsi="Times New Roman" w:cs="Times New Roman"/>
          <w:color w:val="000000"/>
          <w:spacing w:val="0"/>
          <w:w w:val="100"/>
          <w:position w:val="0"/>
          <w:sz w:val="19"/>
          <w:szCs w:val="19"/>
          <w:shd w:val="clear" w:color="auto" w:fill="auto"/>
          <w:lang w:val="en-US" w:eastAsia="en-US" w:bidi="en-US"/>
        </w:rPr>
        <w:t>accord</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ingly broke their journey,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during the pleasant days that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followed Tolstoy’s attachment deepened. Not long after their departure his impulse took shape,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mounting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horse,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set out for Twicy, where they were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staying.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errand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 definite one; and he lost no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time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fulfilling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Dr Behrs demurred, unwilling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allow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second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daughter to marry before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elder sister,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objections were presently overruled. 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23rd of September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1862 the marriage took place,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Tolstoy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installed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bride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Yasnaya Polyana with the conviction that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calm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w:t>
        <w:softHyphen/>
        <w:t xml:space="preserve">tentment were his at last. Two weeks later 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wrote to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friend Fet, saying that he was now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happy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felt quite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new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Confession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some years later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writes: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new conditions of a happy family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circle led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away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researches into the meaning of life. My whole mind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became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concentrated on the family—on the mother,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children,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anxiety to provide due means of subsistence.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effort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perfection resolved itself into the effort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ensure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happiness of my offspring.” Tolstoy thereupon settled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down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country life, and though to the young countess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exile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her town friends and relations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must have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somewhat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 trial, they remained on their estates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following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eighteen years, with very short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intervals of absence. They had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thirteen children, of whom the eldest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in June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1863.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bringing up and instruction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his family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Tolstoy </w:t>
      </w:r>
      <w:r>
        <w:rPr>
          <w:rFonts w:ascii="Times New Roman" w:eastAsia="Times New Roman" w:hAnsi="Times New Roman" w:cs="Times New Roman"/>
          <w:color w:val="000000"/>
          <w:spacing w:val="0"/>
          <w:w w:val="100"/>
          <w:position w:val="0"/>
          <w:sz w:val="19"/>
          <w:szCs w:val="19"/>
          <w:shd w:val="clear" w:color="auto" w:fill="auto"/>
          <w:lang w:val="en-US" w:eastAsia="en-US" w:bidi="en-US"/>
        </w:rPr>
        <w:t>con</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formed in essentials to the requirements of his position.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experiments were attempted. English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governesses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engaged, and their educational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methods followed the usual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routine. Both father and mother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devoted a considerable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amount of time to their children.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Punishment was rare. 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consisted in a strict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boycott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offender, which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not relaxed until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confession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fault was made—no light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penalty to a sensitive child.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theory of free option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study was dropped by Tolstoy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case of his children, but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was for ever joining in their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games, taking them on his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shooting expeditions and sharing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their gymnastic exercises.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Manual labour was always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congenial to the great writer,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formed a natural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concomitant to his pastoral existence. It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common thing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mow the lawns, hoe and rake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garden beds,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out walking to take the scythe from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labourer and wield it </w:t>
      </w:r>
      <w:r>
        <w:rPr>
          <w:rFonts w:ascii="Times New Roman" w:eastAsia="Times New Roman" w:hAnsi="Times New Roman" w:cs="Times New Roman"/>
          <w:color w:val="000000"/>
          <w:spacing w:val="0"/>
          <w:w w:val="100"/>
          <w:position w:val="0"/>
          <w:sz w:val="19"/>
          <w:szCs w:val="19"/>
          <w:shd w:val="clear" w:color="auto" w:fill="auto"/>
          <w:lang w:val="en-US" w:eastAsia="en-US" w:bidi="en-US"/>
        </w:rPr>
        <w:t>lustily.</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War and Peace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 Karenina,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Tolstoy’s two most widely known and finest novels, date their commencement from this period. These two novels were received with scant favour by both the Liberals and Con</w:t>
        <w:softHyphen/>
        <w:t xml:space="preserve">servatives in Russia. Katkov, the editor who was publishing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 Karenina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his periodical, introduced so many changes into the MSS. that the publication was not continued. It was due to N. Strachov, the literary critic, that public opinion was brought to recognize the merits of these novels. Every day Tolstoy retired to his room for a certain number of hours, and whether in the humour or not, sat at his table and wrote. “ Inspiration comes with writing," he used to say. Authorship he avowedly despised, yet confessed the temptation of public applause and heavy gains was too great to resist. The reading world has reason to be glad of this touch of inconsistency. Despite his genius for characterization, the task of novel-writing cost him a severe and determined effort. The technique of literary composition irked him exceedingly. “ You cannot conceive,” he writes in 1864 to his friend Fet, “ how hard is this preliminary labour of ploughing the field in which I am compelled to sow. To consider and reconsider all that may happen to all the characters beforehand, and to think over the million of possible combinations, and to choose one out of a hundred thousand, is very difficult.”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course of this correspondence interesting sidelights arc thrown on Tolstoy as landowner and farmer. Not long after his marriage he wrote, “ I have made an important dis</w:t>
        <w:softHyphen/>
        <w:t>covery, of which I hasten to tell you. Agents, stewards and overseers are only so many hindrances to farming! Dismiss them all and lie abed till 10 o’clock, and you will see things will certainly go none the worse. I have made the experiment, and am quite satisfied. Now to business. When you are in Orel buy me 20 poods of various kinds of string, &amp;c., and send them to me if it does not cost more than two roubles thirty kopecks a pood with the carriage and in this vein he enters into manifold rural matters, the progress of crops, the illness of a favourite horse or the calving of a valuable cow. Again the philosopher rises to the surface, and he questions Fet as to the workings of his mind.</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 don't mean in the Zemstvo nor in agriculture; these are occupations for active men, with which we employ ourselves in a perfunctory fashion, much like ants engaged in hollowing out a clod of earth—work of which the result is neither good nor bad. But what are you doing with your thoughts; how is the inner mechanism working? Is the secret spring trying to show itself, making its presence felt? Has it forgotten how to work? that is the all-important question."</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another time he pays a well-earned tribute to his wife’s helpful sympathy. “ She is by no means a trifler,” he writes, '“but is an earnest helpmeet to me.” In literary matters he valued above everything the opinions of Fet and of Turgeniev (notwithstanding his saying of the latter, “ the older I grow the less I love him ”). Fet, indeed, was an intimate and devoted friend, constantly interchanging visits with the Tolstoy family. To him the scenes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War and Peace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first un</w:t>
        <w:softHyphen/>
        <w:t>folded as Tolstoy read them aloud in the quiet evenings.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 was at Fet’s house (in 1864) that the violent quarrel took place between Turgeniev and Tolstoy which nearly culminated in a duel. Many inaccurate accounts of it have been given, but the history of the rupture as re</w:t>
        <w:softHyphen/>
        <w:t>corded by Fet may be looked on as trustworthy.</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seems that Turgeniev in rather a boasting spirit was praising his daughter’s English governess—how she had desired him to name the precise sum his daughter might spend in charity, and how, at her instigation, the young lady made a practice of mending the clothes of some of the poorest peasants. Tolstoy, who was always against the artificial “ philanthropy ” of the wealthy, said brusquely that he thought it was theatrical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poseuse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for a daintily-dressed girl to sit sewing at filthy, evil-smelling garments in the name of charity. Turgeniev thereupon rose, furious, from the table. “ Stop saying such things !” he cried, “ or I will force you to silence, with insults if need be." Peace was with difficulty</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