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body this life ceases to exist, but the divine spiritual life remains. Death is therefore not annihilation but merely the eman</w:t>
        <w:softHyphen/>
        <w:t xml:space="preserve">cipation of the spirit, its introduction to a new and unknown state of existence, to another form of manifestation of the divine spiritual essence. The more a man endeavours to live the life of the spirit the nearer his approach to the eternal and the less the significance of death. But it is impossible for the human intellect to conceive any form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existence outside space and time. So far therefore as immortality implies a resurrection of the body Tolstoy denies it; so far as it implies an individual consciousness of the soul he states we can predicate nothing of it. There are two doctrines of life. One of these doctrines, the source of all error, consists in believing that the personal life of man is one of his essential attributes. The other doctrine, that taught by Jesus, is that the whole purpose of our personal life lies in the fulfilment of the will of God.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Before attempting to define the powers and position of an author, it is best to pass in review the works which have led to his present reputation. Tolstoy the writer is a guide of unusual faithfulness to Tolstoy the man. The gradual evolu</w:t>
        <w:softHyphen/>
        <w:t xml:space="preserve">tion of the reformer and preacher out of the brilliant novelist is described in no pages so clearly as in his own. </w:t>
      </w:r>
      <w:r>
        <w:rPr>
          <w:rFonts w:ascii="Times New Roman" w:eastAsia="Times New Roman" w:hAnsi="Times New Roman" w:cs="Times New Roman"/>
          <w:i/>
          <w:iCs/>
          <w:color w:val="000000"/>
          <w:spacing w:val="0"/>
          <w:w w:val="100"/>
          <w:position w:val="0"/>
          <w:shd w:val="clear" w:color="auto" w:fill="auto"/>
          <w:lang w:val="en-US" w:eastAsia="en-US" w:bidi="en-US"/>
        </w:rPr>
        <w:t xml:space="preserve">Childhood </w:t>
      </w:r>
      <w:r>
        <w:rPr>
          <w:rFonts w:ascii="Times New Roman" w:eastAsia="Times New Roman" w:hAnsi="Times New Roman" w:cs="Times New Roman"/>
          <w:color w:val="000000"/>
          <w:spacing w:val="0"/>
          <w:w w:val="100"/>
          <w:position w:val="0"/>
          <w:shd w:val="clear" w:color="auto" w:fill="auto"/>
          <w:lang w:val="en-US" w:eastAsia="en-US" w:bidi="en-US"/>
        </w:rPr>
        <w:t xml:space="preserve">(1852), </w:t>
      </w:r>
      <w:r>
        <w:rPr>
          <w:rFonts w:ascii="Times New Roman" w:eastAsia="Times New Roman" w:hAnsi="Times New Roman" w:cs="Times New Roman"/>
          <w:i/>
          <w:iCs/>
          <w:color w:val="000000"/>
          <w:spacing w:val="0"/>
          <w:w w:val="100"/>
          <w:position w:val="0"/>
          <w:shd w:val="clear" w:color="auto" w:fill="auto"/>
          <w:lang w:val="en-US" w:eastAsia="en-US" w:bidi="en-US"/>
        </w:rPr>
        <w:t>Boyhood</w:t>
      </w:r>
      <w:r>
        <w:rPr>
          <w:rFonts w:ascii="Times New Roman" w:eastAsia="Times New Roman" w:hAnsi="Times New Roman" w:cs="Times New Roman"/>
          <w:color w:val="000000"/>
          <w:spacing w:val="0"/>
          <w:w w:val="100"/>
          <w:position w:val="0"/>
          <w:shd w:val="clear" w:color="auto" w:fill="auto"/>
          <w:lang w:val="en-US" w:eastAsia="en-US" w:bidi="en-US"/>
        </w:rPr>
        <w:t xml:space="preserve"> (1854) and </w:t>
      </w:r>
      <w:r>
        <w:rPr>
          <w:rFonts w:ascii="Times New Roman" w:eastAsia="Times New Roman" w:hAnsi="Times New Roman" w:cs="Times New Roman"/>
          <w:i/>
          <w:iCs/>
          <w:color w:val="000000"/>
          <w:spacing w:val="0"/>
          <w:w w:val="100"/>
          <w:position w:val="0"/>
          <w:shd w:val="clear" w:color="auto" w:fill="auto"/>
          <w:lang w:val="en-US" w:eastAsia="en-US" w:bidi="en-US"/>
        </w:rPr>
        <w:t>Youth</w:t>
      </w:r>
      <w:r>
        <w:rPr>
          <w:rFonts w:ascii="Times New Roman" w:eastAsia="Times New Roman" w:hAnsi="Times New Roman" w:cs="Times New Roman"/>
          <w:color w:val="000000"/>
          <w:spacing w:val="0"/>
          <w:w w:val="100"/>
          <w:position w:val="0"/>
          <w:shd w:val="clear" w:color="auto" w:fill="auto"/>
          <w:lang w:val="en-US" w:eastAsia="en-US" w:bidi="en-US"/>
        </w:rPr>
        <w:t xml:space="preserve"> (1855-1857)—Tolstoy’s first literary efforts—may be regarded as semi-autobiographical studies; if not in detail, at least in the wider sense that all his books contain pictures, more or less accurate, of himself and his own experiences. No plot runs through them; they simply analyse and describe with extraordinary minuteness the feelings of a nervous and morbid boy, a male Marie Bashkirtseff. They are tales rather of the development of the thoughts than of the life of a child, with a pale background of men and events. The distinct charm lies in the sincerity with which this development is represented. We are introduced by the child, Nicholas Irtenyev, to a number of characters one after the other—father, mother, grandmother, tutor, servants and serfs; and are led by him from the father’s study to the morning</w:t>
        <w:softHyphen/>
        <w:t xml:space="preserve">room, and so on to the kitchen and the housekeeper’s closet; and we catch, as in a magic crystal, the lifelike scenes on his waking—in the schoolroom—at his mother’s side. But the apparently unconscious change of the child’s mind into that of the youth—his budding thoughts, hopes, fears—form the true drama of the story.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Cossacks </w:t>
      </w:r>
      <w:r>
        <w:rPr>
          <w:rFonts w:ascii="Times New Roman" w:eastAsia="Times New Roman" w:hAnsi="Times New Roman" w:cs="Times New Roman"/>
          <w:color w:val="000000"/>
          <w:spacing w:val="0"/>
          <w:w w:val="100"/>
          <w:position w:val="0"/>
          <w:shd w:val="clear" w:color="auto" w:fill="auto"/>
          <w:lang w:val="en-US" w:eastAsia="en-US" w:bidi="en-US"/>
        </w:rPr>
        <w:t xml:space="preserve">(1863), written round the theory that culture is an enemy to happiness, was followed by </w:t>
      </w:r>
      <w:r>
        <w:rPr>
          <w:rFonts w:ascii="Times New Roman" w:eastAsia="Times New Roman" w:hAnsi="Times New Roman" w:cs="Times New Roman"/>
          <w:i/>
          <w:iCs/>
          <w:color w:val="000000"/>
          <w:spacing w:val="0"/>
          <w:w w:val="100"/>
          <w:position w:val="0"/>
          <w:shd w:val="clear" w:color="auto" w:fill="auto"/>
          <w:lang w:val="en-US" w:eastAsia="en-US" w:bidi="en-US"/>
        </w:rPr>
        <w:t>War and Peace</w:t>
      </w:r>
      <w:r>
        <w:rPr>
          <w:rFonts w:ascii="Times New Roman" w:eastAsia="Times New Roman" w:hAnsi="Times New Roman" w:cs="Times New Roman"/>
          <w:color w:val="000000"/>
          <w:spacing w:val="0"/>
          <w:w w:val="100"/>
          <w:position w:val="0"/>
          <w:shd w:val="clear" w:color="auto" w:fill="auto"/>
          <w:lang w:val="en-US" w:eastAsia="en-US" w:bidi="en-US"/>
        </w:rPr>
        <w:t xml:space="preserve"> (1864-1869), which has been justly called a Russian epic. Within its pages Tolstoy has marshalled a panoramic array of kings, princes and nobles as they lived and moved during the times of the great Napoleonic wars. There are so many figures in the picture, so much kaleidoscope colour and movement, that the spectator often finds it difficult to follow the thread of the narrative. The leading characters principally belong </w:t>
      </w:r>
      <w:r>
        <w:rPr>
          <w:rFonts w:ascii="Times New Roman" w:eastAsia="Times New Roman" w:hAnsi="Times New Roman" w:cs="Times New Roman"/>
          <w:i/>
          <w:iCs/>
          <w:color w:val="000000"/>
          <w:spacing w:val="0"/>
          <w:w w:val="100"/>
          <w:position w:val="0"/>
          <w:shd w:val="clear" w:color="auto" w:fill="auto"/>
          <w:lang w:val="en-US" w:eastAsia="en-US" w:bidi="en-US"/>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the highest Russian society, whose circle—with its inflexible code of laws and customs, and a vitiated moral atmosphere affecting each member of it in a greater or less degree—links them together. The interest centres not so much in any single person as in the groups formed by four leading families of the "grand monde ”—the Rostovs, Bezouchovs, Volkonskys and the Kouragines—all bound together by common aims and interests. The men arc eager to make a name and enjoy life; the women seek pleasure in gossip and romance. Peter Bczou- chov and Prince André, with natures essentially . different but united by a love of truth, are the exceptions to this rule. Peter Bezouchov is one of Tolstoy’s finest characterizations, drawn with a masterly hand. He is the embodiment of all that is good and bad in the Russian temperament. On the one side there is the striving after an ideal and a capacity for self-sacrifice, on the other an absence of firmness and balance. Like Tolstoy himself, he is always in doubt as to what is right and what is wrong, as to the meaning of life and death, and, like Tolstoy at that time, can as yet find no answer to these riddles. While Peter Bezouchov is a typical Russian, a very Tolstoy, Prince André if a less striking, is a more lovable personality. Upright and noble-minded, he yet is unable to cast off the chains of custom which have field him from childhood. He too is constantly seeking mental rest and finding none. The love- story of André and Natasha Rostov, which runs through the novel, is a poem in itself. Natasha is almost the only heroine Tolstoy has given us who wins our affections; but even she, after many transitions, sinks to the level of the </w:t>
      </w:r>
      <w:r>
        <w:rPr>
          <w:rFonts w:ascii="Times New Roman" w:eastAsia="Times New Roman" w:hAnsi="Times New Roman" w:cs="Times New Roman"/>
          <w:i/>
          <w:iCs/>
          <w:color w:val="000000"/>
          <w:spacing w:val="0"/>
          <w:w w:val="100"/>
          <w:position w:val="0"/>
          <w:shd w:val="clear" w:color="auto" w:fill="auto"/>
          <w:lang w:val="de-DE" w:eastAsia="de-DE" w:bidi="de-DE"/>
        </w:rPr>
        <w:t>Hausfrau,</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no aim beyond the propagation and nurture of the race. It must be borne in mind that in </w:t>
      </w:r>
      <w:r>
        <w:rPr>
          <w:rFonts w:ascii="Times New Roman" w:eastAsia="Times New Roman" w:hAnsi="Times New Roman" w:cs="Times New Roman"/>
          <w:i/>
          <w:iCs/>
          <w:color w:val="000000"/>
          <w:spacing w:val="0"/>
          <w:w w:val="100"/>
          <w:position w:val="0"/>
          <w:shd w:val="clear" w:color="auto" w:fill="auto"/>
          <w:lang w:val="en-US" w:eastAsia="en-US" w:bidi="en-US"/>
        </w:rPr>
        <w:t>War and Peace</w:t>
      </w:r>
      <w:r>
        <w:rPr>
          <w:rFonts w:ascii="Times New Roman" w:eastAsia="Times New Roman" w:hAnsi="Times New Roman" w:cs="Times New Roman"/>
          <w:color w:val="000000"/>
          <w:spacing w:val="0"/>
          <w:w w:val="100"/>
          <w:position w:val="0"/>
          <w:shd w:val="clear" w:color="auto" w:fill="auto"/>
          <w:lang w:val="en-US" w:eastAsia="en-US" w:bidi="en-US"/>
        </w:rPr>
        <w:t xml:space="preserve"> Tolstoy winged his shafts not at. men generally but at that particular section of society to which he himself by birth and association belonged.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long period of silence followed the publication of this novel, during which the world heard little of him. At length in 1873 he issued the first parts of </w:t>
      </w:r>
      <w:r>
        <w:rPr>
          <w:rFonts w:ascii="Times New Roman" w:eastAsia="Times New Roman" w:hAnsi="Times New Roman" w:cs="Times New Roman"/>
          <w:i/>
          <w:iCs/>
          <w:color w:val="000000"/>
          <w:spacing w:val="0"/>
          <w:w w:val="100"/>
          <w:position w:val="0"/>
          <w:shd w:val="clear" w:color="auto" w:fill="auto"/>
          <w:lang w:val="en-US" w:eastAsia="en-US" w:bidi="en-US"/>
        </w:rPr>
        <w:t>Anna Karenina.</w:t>
      </w:r>
      <w:r>
        <w:rPr>
          <w:rFonts w:ascii="Times New Roman" w:eastAsia="Times New Roman" w:hAnsi="Times New Roman" w:cs="Times New Roman"/>
          <w:color w:val="000000"/>
          <w:spacing w:val="0"/>
          <w:w w:val="100"/>
          <w:position w:val="0"/>
          <w:shd w:val="clear" w:color="auto" w:fill="auto"/>
          <w:lang w:val="en-US" w:eastAsia="en-US" w:bidi="en-US"/>
        </w:rPr>
        <w:t xml:space="preserve"> It is without doubt his greatest literary production. The area of time and space in it, as in the preceding book, is large, but it has more continuity of action, and the principal characters are kept well in the foreground. It is a study of modern* Russian life, in which the normal passivity of unsympathetic conjugal relations is sharply contrasted with the transient omnipotence of passion and deep love. The hero and heroine are Count </w:t>
      </w:r>
      <w:r>
        <w:rPr>
          <w:rFonts w:ascii="Times New Roman" w:eastAsia="Times New Roman" w:hAnsi="Times New Roman" w:cs="Times New Roman"/>
          <w:color w:val="000000"/>
          <w:spacing w:val="0"/>
          <w:w w:val="100"/>
          <w:position w:val="0"/>
          <w:shd w:val="clear" w:color="auto" w:fill="auto"/>
          <w:lang w:val="de-DE" w:eastAsia="de-DE" w:bidi="de-DE"/>
        </w:rPr>
        <w:t xml:space="preserve">Wronsky, </w:t>
      </w:r>
      <w:r>
        <w:rPr>
          <w:rFonts w:ascii="Times New Roman" w:eastAsia="Times New Roman" w:hAnsi="Times New Roman" w:cs="Times New Roman"/>
          <w:color w:val="000000"/>
          <w:spacing w:val="0"/>
          <w:w w:val="100"/>
          <w:position w:val="0"/>
          <w:shd w:val="clear" w:color="auto" w:fill="auto"/>
          <w:lang w:val="en-US" w:eastAsia="en-US" w:bidi="en-US"/>
        </w:rPr>
        <w:t xml:space="preserve">a young soldier in a crack regiment, and Anna Karenina, the wife of an important official in the political world of St Petersburg. The </w:t>
      </w:r>
      <w:r>
        <w:rPr>
          <w:rFonts w:ascii="Times New Roman" w:eastAsia="Times New Roman" w:hAnsi="Times New Roman" w:cs="Times New Roman"/>
          <w:color w:val="000000"/>
          <w:spacing w:val="0"/>
          <w:w w:val="100"/>
          <w:position w:val="0"/>
          <w:shd w:val="clear" w:color="auto" w:fill="auto"/>
          <w:lang w:val="en-US" w:eastAsia="en-US" w:bidi="en-US"/>
        </w:rPr>
        <w:t xml:space="preserve">parts of secondary heroine and hero are filled by Kitty Cherbatzky and her lover and ultimate husband, Levine. The central figure is of course Anna herself, an elegant and fascinating “ </w:t>
      </w:r>
      <w:r>
        <w:rPr>
          <w:rFonts w:ascii="Times New Roman" w:eastAsia="Times New Roman" w:hAnsi="Times New Roman" w:cs="Times New Roman"/>
          <w:color w:val="000000"/>
          <w:spacing w:val="0"/>
          <w:w w:val="100"/>
          <w:position w:val="0"/>
          <w:shd w:val="clear" w:color="auto" w:fill="auto"/>
          <w:lang w:val="fr-FR" w:eastAsia="fr-FR" w:bidi="fr-FR"/>
        </w:rPr>
        <w:t xml:space="preserve">mondaine.” </w:t>
      </w:r>
      <w:r>
        <w:rPr>
          <w:rFonts w:ascii="Times New Roman" w:eastAsia="Times New Roman" w:hAnsi="Times New Roman" w:cs="Times New Roman"/>
          <w:color w:val="000000"/>
          <w:spacing w:val="0"/>
          <w:w w:val="100"/>
          <w:position w:val="0"/>
          <w:shd w:val="clear" w:color="auto" w:fill="auto"/>
          <w:lang w:val="en-US" w:eastAsia="en-US" w:bidi="en-US"/>
        </w:rPr>
        <w:t>She is honest, frank and well endowed by nature, and has an innate striving after truth and beauty in art and in life, but her early marriage with Karenina (who is double her age, reserved and taci</w:t>
        <w:softHyphen/>
        <w:t xml:space="preserve">turn), while socially advantageous, has dulled and stunted her ideals. Ignorant of the meaning of love, she despises it, and it is not till she meets </w:t>
      </w:r>
      <w:r>
        <w:rPr>
          <w:rFonts w:ascii="Times New Roman" w:eastAsia="Times New Roman" w:hAnsi="Times New Roman" w:cs="Times New Roman"/>
          <w:color w:val="000000"/>
          <w:spacing w:val="0"/>
          <w:w w:val="100"/>
          <w:position w:val="0"/>
          <w:shd w:val="clear" w:color="auto" w:fill="auto"/>
          <w:lang w:val="de-DE" w:eastAsia="de-DE" w:bidi="de-DE"/>
        </w:rPr>
        <w:t xml:space="preserve">Wronsky </w:t>
      </w:r>
      <w:r>
        <w:rPr>
          <w:rFonts w:ascii="Times New Roman" w:eastAsia="Times New Roman" w:hAnsi="Times New Roman" w:cs="Times New Roman"/>
          <w:color w:val="000000"/>
          <w:spacing w:val="0"/>
          <w:w w:val="100"/>
          <w:position w:val="0"/>
          <w:shd w:val="clear" w:color="auto" w:fill="auto"/>
          <w:lang w:val="en-US" w:eastAsia="en-US" w:bidi="en-US"/>
        </w:rPr>
        <w:t>that she realizes to the full the empti</w:t>
        <w:softHyphen/>
        <w:t xml:space="preserve">ness of her existence. </w:t>
      </w:r>
      <w:r>
        <w:rPr>
          <w:rFonts w:ascii="Times New Roman" w:eastAsia="Times New Roman" w:hAnsi="Times New Roman" w:cs="Times New Roman"/>
          <w:color w:val="000000"/>
          <w:spacing w:val="0"/>
          <w:w w:val="100"/>
          <w:position w:val="0"/>
          <w:shd w:val="clear" w:color="auto" w:fill="auto"/>
          <w:lang w:val="de-DE" w:eastAsia="de-DE" w:bidi="de-DE"/>
        </w:rPr>
        <w:t xml:space="preserve">Wronsky, </w:t>
      </w:r>
      <w:r>
        <w:rPr>
          <w:rFonts w:ascii="Times New Roman" w:eastAsia="Times New Roman" w:hAnsi="Times New Roman" w:cs="Times New Roman"/>
          <w:color w:val="000000"/>
          <w:spacing w:val="0"/>
          <w:w w:val="100"/>
          <w:position w:val="0"/>
          <w:shd w:val="clear" w:color="auto" w:fill="auto"/>
          <w:lang w:val="en-US" w:eastAsia="en-US" w:bidi="en-US"/>
        </w:rPr>
        <w:t xml:space="preserve">young, handsome, impassioned, recognizing no principle but his own desires, offers her the rich wine of life at a draught. She tastes it, after scant hesitation; and then, flinging away her worldly position, deserting her husband and child, she drains it to the dregs, only to find that poison lies in the cup. Anna and </w:t>
      </w:r>
      <w:r>
        <w:rPr>
          <w:rFonts w:ascii="Times New Roman" w:eastAsia="Times New Roman" w:hAnsi="Times New Roman" w:cs="Times New Roman"/>
          <w:color w:val="000000"/>
          <w:spacing w:val="0"/>
          <w:w w:val="100"/>
          <w:position w:val="0"/>
          <w:shd w:val="clear" w:color="auto" w:fill="auto"/>
          <w:lang w:val="de-DE" w:eastAsia="de-DE" w:bidi="de-DE"/>
        </w:rPr>
        <w:t xml:space="preserve">Wronsky </w:t>
      </w:r>
      <w:r>
        <w:rPr>
          <w:rFonts w:ascii="Times New Roman" w:eastAsia="Times New Roman" w:hAnsi="Times New Roman" w:cs="Times New Roman"/>
          <w:color w:val="000000"/>
          <w:spacing w:val="0"/>
          <w:w w:val="100"/>
          <w:position w:val="0"/>
          <w:shd w:val="clear" w:color="auto" w:fill="auto"/>
          <w:lang w:val="en-US" w:eastAsia="en-US" w:bidi="en-US"/>
        </w:rPr>
        <w:t xml:space="preserve">have no true ideal to cling to. He, as their passion cools, finds the tie irksome and a hindrance to his career. She grieves for her lost and dearly-loved son, and frets as she sees that Wronsky’s devotion is waning, recognizing too late that he loved her chiefly for vanity’s sake, that they are slipping daily asunder, and growing displeasing to each other. Her past life is closed to her, the. future opens like an abyss. The crisis has come, and swiftly obeying the impulse of her despair she seizes on death as her only weapon for wounding </w:t>
      </w:r>
      <w:r>
        <w:rPr>
          <w:rFonts w:ascii="Times New Roman" w:eastAsia="Times New Roman" w:hAnsi="Times New Roman" w:cs="Times New Roman"/>
          <w:color w:val="000000"/>
          <w:spacing w:val="0"/>
          <w:w w:val="100"/>
          <w:position w:val="0"/>
          <w:shd w:val="clear" w:color="auto" w:fill="auto"/>
          <w:lang w:val="de-DE" w:eastAsia="de-DE" w:bidi="de-DE"/>
        </w:rPr>
        <w:t xml:space="preserve">Wronsky </w:t>
      </w:r>
      <w:r>
        <w:rPr>
          <w:rFonts w:ascii="Times New Roman" w:eastAsia="Times New Roman" w:hAnsi="Times New Roman" w:cs="Times New Roman"/>
          <w:color w:val="000000"/>
          <w:spacing w:val="0"/>
          <w:w w:val="100"/>
          <w:position w:val="0"/>
          <w:shd w:val="clear" w:color="auto" w:fill="auto"/>
          <w:lang w:val="en-US" w:eastAsia="en-US" w:bidi="en-US"/>
        </w:rPr>
        <w:t>and cutting the hopeless knot of her life. This pitiful end is led up to step by step with microscopic truth and insight into the springs of human action. In the married life of Kitty and Levine, on the other hand, Tolstoy describes a state of happiness of a material nature— disagreements easily bridged over, and mutual interest in their children and the pleasures of the country. Levine is the Tolstoy of fiction. The improvement and development of his estates, the life of a country squire, fail to satisfy him. The death of his brother, the birth of his child, awaken his mind to the problems of exist</w:t>
        <w:softHyphen/>
        <w:t>ence, and he is plunged in melancholy. Finally, relief comes to him with the words of a peasant who bids him ” live for his soul and for his God.” Thereupon Levine exclaims, ” I have discovered nothing. I have simply opened my eyes to what I knew already; I have come to the recognition of that power which formerly gave me life and which renews life in me to-day. I am freed from error; I recognize my master.” And the novel ends with the effacing of the intellect in a cloud of happy mysticism.</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Kreutzer </w:t>
      </w:r>
      <w:r>
        <w:rPr>
          <w:rFonts w:ascii="Times New Roman" w:eastAsia="Times New Roman" w:hAnsi="Times New Roman" w:cs="Times New Roman"/>
          <w:i/>
          <w:iCs/>
          <w:color w:val="000000"/>
          <w:spacing w:val="0"/>
          <w:w w:val="100"/>
          <w:position w:val="0"/>
          <w:shd w:val="clear" w:color="auto" w:fill="auto"/>
          <w:lang w:val="en-US" w:eastAsia="en-US" w:bidi="en-US"/>
        </w:rPr>
        <w:t>Sonata,</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in 1890, created a profound im</w:t>
        <w:softHyphen/>
        <w:t xml:space="preserve">pression. Many who were previously unacquainted with Tolstoy’s work read this story of love, jealousy and revenge, and were dumbfounded [by its boldness. It is a startling advance upon </w:t>
      </w:r>
      <w:r>
        <w:rPr>
          <w:rFonts w:ascii="Times New Roman" w:eastAsia="Times New Roman" w:hAnsi="Times New Roman" w:cs="Times New Roman"/>
          <w:i/>
          <w:iCs/>
          <w:color w:val="000000"/>
          <w:spacing w:val="0"/>
          <w:w w:val="100"/>
          <w:position w:val="0"/>
          <w:shd w:val="clear" w:color="auto" w:fill="auto"/>
          <w:lang w:val="en-US" w:eastAsia="en-US" w:bidi="en-US"/>
        </w:rPr>
        <w:t>Family Happiness,</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thirty years earlier. Society generally, and Russian society in particular, is ruthlessly condemned, for its views on marriage and its attitude towards the vexed question of the relations between man and woman. Marriage, Tolstoy says, can only be condoned if spiritual sympathy exists, and then only as the means to the continuance of the race; otherwise it is a breach of true morality. The " motive ” of the </w:t>
      </w:r>
      <w:r>
        <w:rPr>
          <w:rFonts w:ascii="Times New Roman" w:eastAsia="Times New Roman" w:hAnsi="Times New Roman" w:cs="Times New Roman"/>
          <w:i/>
          <w:iCs/>
          <w:color w:val="000000"/>
          <w:spacing w:val="0"/>
          <w:w w:val="100"/>
          <w:position w:val="0"/>
          <w:shd w:val="clear" w:color="auto" w:fill="auto"/>
          <w:lang w:val="en-US" w:eastAsia="en-US" w:bidi="en-US"/>
        </w:rPr>
        <w:t>Sonata</w:t>
      </w:r>
      <w:r>
        <w:rPr>
          <w:rFonts w:ascii="Times New Roman" w:eastAsia="Times New Roman" w:hAnsi="Times New Roman" w:cs="Times New Roman"/>
          <w:color w:val="000000"/>
          <w:spacing w:val="0"/>
          <w:w w:val="100"/>
          <w:position w:val="0"/>
          <w:shd w:val="clear" w:color="auto" w:fill="auto"/>
          <w:lang w:val="en-US" w:eastAsia="en-US" w:bidi="en-US"/>
        </w:rPr>
        <w:t xml:space="preserve"> is that the ideal we should strive after is a life where the spiritual penetrates and pervades everything, and where all that is carnal is eliminated. But in the “ Sequel ” to the </w:t>
      </w:r>
      <w:r>
        <w:rPr>
          <w:rFonts w:ascii="Times New Roman" w:eastAsia="Times New Roman" w:hAnsi="Times New Roman" w:cs="Times New Roman"/>
          <w:i/>
          <w:iCs/>
          <w:color w:val="000000"/>
          <w:spacing w:val="0"/>
          <w:w w:val="100"/>
          <w:position w:val="0"/>
          <w:shd w:val="clear" w:color="auto" w:fill="auto"/>
          <w:lang w:val="en-US" w:eastAsia="en-US" w:bidi="en-US"/>
        </w:rPr>
        <w:t>Sonata</w:t>
      </w:r>
      <w:r>
        <w:rPr>
          <w:rFonts w:ascii="Times New Roman" w:eastAsia="Times New Roman" w:hAnsi="Times New Roman" w:cs="Times New Roman"/>
          <w:color w:val="000000"/>
          <w:spacing w:val="0"/>
          <w:w w:val="100"/>
          <w:position w:val="0"/>
          <w:shd w:val="clear" w:color="auto" w:fill="auto"/>
          <w:lang w:val="en-US" w:eastAsia="en-US" w:bidi="en-US"/>
        </w:rPr>
        <w:t xml:space="preserve"> Tolstoy adds that great ideals are always unattainable, and affirms that no man can know, whilst yet striving, how nearly he approaches them. He is only conscious of his deviations.</w:t>
      </w:r>
    </w:p>
    <w:p>
      <w:pPr>
        <w:pStyle w:val="Style3"/>
        <w:keepNext w:val="0"/>
        <w:keepLines w:val="0"/>
        <w:widowControl w:val="0"/>
        <w:shd w:val="clear" w:color="auto" w:fill="auto"/>
        <w:tabs>
          <w:tab w:pos="4211"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views of culture forming the basis of </w:t>
      </w:r>
      <w:r>
        <w:rPr>
          <w:rFonts w:ascii="Times New Roman" w:eastAsia="Times New Roman" w:hAnsi="Times New Roman" w:cs="Times New Roman"/>
          <w:i/>
          <w:iCs/>
          <w:color w:val="000000"/>
          <w:spacing w:val="0"/>
          <w:w w:val="100"/>
          <w:position w:val="0"/>
          <w:shd w:val="clear" w:color="auto" w:fill="auto"/>
          <w:lang w:val="en-US" w:eastAsia="en-US" w:bidi="en-US"/>
        </w:rPr>
        <w:t>The Cossacks</w:t>
      </w:r>
      <w:r>
        <w:rPr>
          <w:rFonts w:ascii="Times New Roman" w:eastAsia="Times New Roman" w:hAnsi="Times New Roman" w:cs="Times New Roman"/>
          <w:color w:val="000000"/>
          <w:spacing w:val="0"/>
          <w:w w:val="100"/>
          <w:position w:val="0"/>
          <w:shd w:val="clear" w:color="auto" w:fill="auto"/>
          <w:lang w:val="en-US" w:eastAsia="en-US" w:bidi="en-US"/>
        </w:rPr>
        <w:t xml:space="preserve"> are yet further elaborated in </w:t>
      </w:r>
      <w:r>
        <w:rPr>
          <w:rFonts w:ascii="Times New Roman" w:eastAsia="Times New Roman" w:hAnsi="Times New Roman" w:cs="Times New Roman"/>
          <w:i/>
          <w:iCs/>
          <w:color w:val="000000"/>
          <w:spacing w:val="0"/>
          <w:w w:val="100"/>
          <w:position w:val="0"/>
          <w:shd w:val="clear" w:color="auto" w:fill="auto"/>
          <w:lang w:val="en-US" w:eastAsia="en-US" w:bidi="en-US"/>
        </w:rPr>
        <w:t>What is Art?</w:t>
      </w:r>
      <w:r>
        <w:rPr>
          <w:rFonts w:ascii="Times New Roman" w:eastAsia="Times New Roman" w:hAnsi="Times New Roman" w:cs="Times New Roman"/>
          <w:color w:val="000000"/>
          <w:spacing w:val="0"/>
          <w:w w:val="100"/>
          <w:position w:val="0"/>
          <w:shd w:val="clear" w:color="auto" w:fill="auto"/>
          <w:lang w:val="en-US" w:eastAsia="en-US" w:bidi="en-US"/>
        </w:rPr>
        <w:t xml:space="preserve"> (1898), a sweeping criticism of the philosophy of aesthetics, to which he had devoted fifteen years of thought. He dismisses as inadequate the theories which define art as the pursuit of beauty, whether beauty be regarded with Shelley and Hegel as an approxi</w:t>
        <w:softHyphen/>
        <w:t>mation to archetypal perfection, and thus allied to God and good</w:t>
        <w:softHyphen/>
        <w:t>ness, or with Kant as that which gives disinterested pleasure. Tolstoy sets forth his own view that art is a human activity which aims at the transmission of emotion. He proceeds to demand that the emotion shall be actually felt and shall belong to the highest feelings to which men can rise. True art must appeal to the religious perception of the brotherhood of man, and it must find universal response. He asserts that exclusive art is bad art, and that such subjects as sexual love, patriotism and religious devotion should be avoided.</w:t>
        <w:tab/>
        <w:t>(C. H. W.)</w:t>
      </w:r>
    </w:p>
    <w:p>
      <w:pPr>
        <w:pStyle w:val="Style3"/>
        <w:keepNext w:val="0"/>
        <w:keepLines w:val="0"/>
        <w:widowControl w:val="0"/>
        <w:shd w:val="clear" w:color="auto" w:fill="auto"/>
        <w:bidi w:val="0"/>
        <w:spacing w:line="221" w:lineRule="auto"/>
        <w:ind w:left="0" w:firstLine="360"/>
        <w:jc w:val="left"/>
        <w:rPr>
          <w:sz w:val="19"/>
          <w:szCs w:val="19"/>
        </w:rPr>
      </w:pPr>
      <w:r>
        <w:rPr>
          <w:rFonts w:ascii="Candara" w:eastAsia="Candara" w:hAnsi="Candara" w:cs="Candara"/>
          <w:color w:val="000000"/>
          <w:spacing w:val="0"/>
          <w:w w:val="100"/>
          <w:position w:val="0"/>
          <w:sz w:val="18"/>
          <w:szCs w:val="18"/>
          <w:shd w:val="clear" w:color="auto" w:fill="auto"/>
          <w:lang w:val="en-US" w:eastAsia="en-US" w:bidi="en-US"/>
        </w:rPr>
        <w:t xml:space="preserve">TOLSTOY, PETR ANDREEVICH,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Count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(1645-1729), Russian statesman, was the son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okohnnichy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Andrei Vasilevich Tol</w:t>
        <w:softHyphen/>
        <w:t>stoy. He served in 1682 as chamberlain at the court of Theo</w:t>
        <w:softHyphen/>
        <w:t>dore III. Miscalculating the strength of the tsarevna Sophia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he became one of her most energetic supporters, but contrived to join the other, and winning, side just before the final catastrophe. For a long time Peter kept his latest recruit at arm’s length; but when, in 1697, Tolstoy volunteered to go to Venice to learn Italian and ship-building, Peter could not resist the subtle flattery implied in such a proposal from a middle-aged Muscovite noble. In November 1701 Tolstoy was appointed the first regularly accredited Russian ambassador to the Porte, and more than justi</w:t>
        <w:softHyphen/>
        <w:t>fied the confidence of the most exacting of masters; though his</w:t>
      </w:r>
    </w:p>
    <w:sectPr>
      <w:footnotePr>
        <w:pos w:val="pageBottom"/>
        <w:numFmt w:val="decimal"/>
        <w:numRestart w:val="continuous"/>
      </w:footnotePr>
      <w:pgSz w:w="12240" w:h="15840"/>
      <w:pgMar w:top="858" w:left="798" w:right="70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