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366" w:val="left"/>
        </w:tabs>
        <w:bidi w:val="0"/>
        <w:spacing w:line="240" w:lineRule="auto"/>
        <w:ind w:left="0" w:firstLine="0"/>
        <w:jc w:val="left"/>
      </w:pPr>
      <w:r>
        <w:rPr>
          <w:color w:val="000000"/>
          <w:spacing w:val="0"/>
          <w:w w:val="100"/>
          <w:position w:val="0"/>
          <w:shd w:val="clear" w:color="auto" w:fill="auto"/>
          <w:lang w:val="en-US" w:eastAsia="en-US" w:bidi="en-US"/>
        </w:rPr>
        <w:t xml:space="preserve">elaborately observed among peoples the least sophisticated. In </w:t>
      </w:r>
      <w:r>
        <w:rPr>
          <w:color w:val="000000"/>
          <w:spacing w:val="0"/>
          <w:w w:val="100"/>
          <w:position w:val="0"/>
          <w:shd w:val="clear" w:color="auto" w:fill="auto"/>
          <w:lang w:val="en-US" w:eastAsia="en-US" w:bidi="en-US"/>
        </w:rPr>
        <w:t xml:space="preserve">North </w:t>
      </w:r>
      <w:r>
        <w:rPr>
          <w:color w:val="000000"/>
          <w:spacing w:val="0"/>
          <w:w w:val="100"/>
          <w:position w:val="0"/>
          <w:shd w:val="clear" w:color="auto" w:fill="auto"/>
          <w:lang w:val="en-US" w:eastAsia="en-US" w:bidi="en-US"/>
        </w:rPr>
        <w:t xml:space="preserve">America most that we know of many great tribes, </w:t>
      </w:r>
      <w:r>
        <w:rPr>
          <w:color w:val="000000"/>
          <w:spacing w:val="0"/>
          <w:w w:val="100"/>
          <w:position w:val="0"/>
          <w:shd w:val="clear" w:color="auto" w:fill="auto"/>
          <w:lang w:val="en-US" w:eastAsia="en-US" w:bidi="en-US"/>
        </w:rPr>
        <w:t xml:space="preserve">Iroquois, </w:t>
      </w:r>
      <w:r>
        <w:rPr>
          <w:color w:val="000000"/>
          <w:spacing w:val="0"/>
          <w:w w:val="100"/>
          <w:position w:val="0"/>
          <w:shd w:val="clear" w:color="auto" w:fill="auto"/>
          <w:lang w:val="en-US" w:eastAsia="en-US" w:bidi="en-US"/>
        </w:rPr>
        <w:t xml:space="preserve">Hurons, Delawares and others, was collected long ago,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when precision was less esteemed, while the tribes have </w:t>
      </w:r>
      <w:r>
        <w:rPr>
          <w:color w:val="000000"/>
          <w:spacing w:val="0"/>
          <w:w w:val="100"/>
          <w:position w:val="0"/>
          <w:shd w:val="clear" w:color="auto" w:fill="auto"/>
          <w:lang w:val="en-US" w:eastAsia="en-US" w:bidi="en-US"/>
        </w:rPr>
        <w:t xml:space="preserve">been </w:t>
      </w:r>
      <w:r>
        <w:rPr>
          <w:color w:val="000000"/>
          <w:spacing w:val="0"/>
          <w:w w:val="100"/>
          <w:position w:val="0"/>
          <w:shd w:val="clear" w:color="auto" w:fill="auto"/>
          <w:lang w:val="en-US" w:eastAsia="en-US" w:bidi="en-US"/>
        </w:rPr>
        <w:t xml:space="preserve">much contaminated by our civilization. It has been </w:t>
      </w:r>
      <w:r>
        <w:rPr>
          <w:color w:val="000000"/>
          <w:spacing w:val="0"/>
          <w:w w:val="100"/>
          <w:position w:val="0"/>
          <w:shd w:val="clear" w:color="auto" w:fill="auto"/>
          <w:lang w:val="en-US" w:eastAsia="en-US" w:bidi="en-US"/>
        </w:rPr>
        <w:t xml:space="preserve">unavoidably </w:t>
      </w:r>
      <w:r>
        <w:rPr>
          <w:color w:val="000000"/>
          <w:spacing w:val="0"/>
          <w:w w:val="100"/>
          <w:position w:val="0"/>
          <w:shd w:val="clear" w:color="auto" w:fill="auto"/>
          <w:lang w:val="en-US" w:eastAsia="en-US" w:bidi="en-US"/>
        </w:rPr>
        <w:t xml:space="preserve">necessary to criticize, at almost every stage, the conclusions and hypotheses of the one monumental collection of facts and theories, </w:t>
      </w:r>
      <w:r>
        <w:rPr>
          <w:color w:val="000000"/>
          <w:spacing w:val="0"/>
          <w:w w:val="100"/>
          <w:position w:val="0"/>
          <w:shd w:val="clear" w:color="auto" w:fill="auto"/>
          <w:lang w:val="en-US" w:eastAsia="en-US" w:bidi="en-US"/>
        </w:rPr>
        <w:t xml:space="preserve">Mr </w:t>
      </w:r>
      <w:r>
        <w:rPr>
          <w:color w:val="000000"/>
          <w:spacing w:val="0"/>
          <w:w w:val="100"/>
          <w:position w:val="0"/>
          <w:shd w:val="clear" w:color="auto" w:fill="auto"/>
          <w:lang w:val="en-US" w:eastAsia="en-US" w:bidi="en-US"/>
        </w:rPr>
        <w:t xml:space="preserve">Frazer’s </w:t>
      </w:r>
      <w:r>
        <w:rPr>
          <w:i/>
          <w:iCs/>
          <w:color w:val="000000"/>
          <w:spacing w:val="0"/>
          <w:w w:val="100"/>
          <w:position w:val="0"/>
          <w:shd w:val="clear" w:color="auto" w:fill="auto"/>
          <w:lang w:val="en-US" w:eastAsia="en-US" w:bidi="en-US"/>
        </w:rPr>
        <w:t>Totemism</w:t>
      </w:r>
      <w:r>
        <w:rPr>
          <w:color w:val="000000"/>
          <w:spacing w:val="0"/>
          <w:w w:val="100"/>
          <w:position w:val="0"/>
          <w:shd w:val="clear" w:color="auto" w:fill="auto"/>
          <w:lang w:val="en-US" w:eastAsia="en-US" w:bidi="en-US"/>
        </w:rPr>
        <w:t xml:space="preserve"> (1910). Persons </w:t>
      </w:r>
      <w:r>
        <w:rPr>
          <w:color w:val="000000"/>
          <w:spacing w:val="0"/>
          <w:w w:val="100"/>
          <w:position w:val="0"/>
          <w:shd w:val="clear" w:color="auto" w:fill="auto"/>
          <w:lang w:val="en-US" w:eastAsia="en-US" w:bidi="en-US"/>
        </w:rPr>
        <w:t xml:space="preserve">who </w:t>
      </w:r>
      <w:r>
        <w:rPr>
          <w:color w:val="000000"/>
          <w:spacing w:val="0"/>
          <w:w w:val="100"/>
          <w:position w:val="0"/>
          <w:shd w:val="clear" w:color="auto" w:fill="auto"/>
          <w:lang w:val="en-US" w:eastAsia="en-US" w:bidi="en-US"/>
        </w:rPr>
        <w:t xml:space="preserve">would pursue the subject further may consult the books mentioned in the text, and they will find a copious, perhaps an exhaustive bibliography in the references of Mr Frazer’s most </w:t>
      </w:r>
      <w:r>
        <w:rPr>
          <w:color w:val="000000"/>
          <w:spacing w:val="0"/>
          <w:w w:val="100"/>
          <w:position w:val="0"/>
          <w:shd w:val="clear" w:color="auto" w:fill="auto"/>
          <w:lang w:val="en-US" w:eastAsia="en-US" w:bidi="en-US"/>
        </w:rPr>
        <w:t xml:space="preserve">erudite </w:t>
      </w:r>
      <w:r>
        <w:rPr>
          <w:color w:val="000000"/>
          <w:spacing w:val="0"/>
          <w:w w:val="100"/>
          <w:position w:val="0"/>
          <w:shd w:val="clear" w:color="auto" w:fill="auto"/>
          <w:lang w:val="en-US" w:eastAsia="en-US" w:bidi="en-US"/>
        </w:rPr>
        <w:t xml:space="preserve">volumes, with their minute descriptive account not </w:t>
      </w:r>
      <w:r>
        <w:rPr>
          <w:color w:val="000000"/>
          <w:spacing w:val="0"/>
          <w:w w:val="100"/>
          <w:position w:val="0"/>
          <w:shd w:val="clear" w:color="auto" w:fill="auto"/>
          <w:lang w:val="en-US" w:eastAsia="en-US" w:bidi="en-US"/>
        </w:rPr>
        <w:t xml:space="preserve">only of </w:t>
      </w:r>
      <w:r>
        <w:rPr>
          <w:color w:val="000000"/>
          <w:spacing w:val="0"/>
          <w:w w:val="100"/>
          <w:position w:val="0"/>
          <w:shd w:val="clear" w:color="auto" w:fill="auto"/>
          <w:lang w:val="en-US" w:eastAsia="en-US" w:bidi="en-US"/>
        </w:rPr>
        <w:t xml:space="preserve">the totemism, but of the environment and general </w:t>
      </w:r>
      <w:r>
        <w:rPr>
          <w:color w:val="000000"/>
          <w:spacing w:val="0"/>
          <w:w w:val="100"/>
          <w:position w:val="0"/>
          <w:shd w:val="clear" w:color="auto" w:fill="auto"/>
          <w:lang w:val="en-US" w:eastAsia="en-US" w:bidi="en-US"/>
        </w:rPr>
        <w:t xml:space="preserve">culture </w:t>
      </w:r>
      <w:r>
        <w:rPr>
          <w:color w:val="000000"/>
          <w:spacing w:val="0"/>
          <w:w w:val="100"/>
          <w:position w:val="0"/>
          <w:shd w:val="clear" w:color="auto" w:fill="auto"/>
          <w:lang w:val="en-US" w:eastAsia="en-US" w:bidi="en-US"/>
        </w:rPr>
        <w:t xml:space="preserve">of hundreds of human races, in Savagery and in the </w:t>
      </w:r>
      <w:r>
        <w:rPr>
          <w:color w:val="000000"/>
          <w:spacing w:val="0"/>
          <w:w w:val="100"/>
          <w:position w:val="0"/>
          <w:shd w:val="clear" w:color="auto" w:fill="auto"/>
          <w:lang w:val="en-US" w:eastAsia="en-US" w:bidi="en-US"/>
        </w:rPr>
        <w:t xml:space="preserve">Lower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Higher </w:t>
      </w:r>
      <w:r>
        <w:rPr>
          <w:color w:val="000000"/>
          <w:spacing w:val="0"/>
          <w:w w:val="100"/>
          <w:position w:val="0"/>
          <w:shd w:val="clear" w:color="auto" w:fill="auto"/>
          <w:lang w:val="en-US" w:eastAsia="en-US" w:bidi="en-US"/>
        </w:rPr>
        <w:t>Barbarism.</w:t>
        <w:tab/>
        <w:t>(A. 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TOTILA </w:t>
      </w:r>
      <w:r>
        <w:rPr>
          <w:color w:val="000000"/>
          <w:spacing w:val="0"/>
          <w:w w:val="100"/>
          <w:position w:val="0"/>
          <w:shd w:val="clear" w:color="auto" w:fill="auto"/>
          <w:lang w:val="en-US" w:eastAsia="en-US" w:bidi="en-US"/>
        </w:rPr>
        <w:t xml:space="preserve">(d. 552), king of the Ostrogoths, was chosen king after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death of his uncle Ildibad in 541, his real name being, as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seen from the coinage issued by him, Baduila. The work of his life was the restoration of the Gothic kingdom in Italy and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 xml:space="preserve">entered upon the task at the very beginning of his reign, </w:t>
      </w:r>
      <w:r>
        <w:rPr>
          <w:color w:val="000000"/>
          <w:spacing w:val="0"/>
          <w:w w:val="100"/>
          <w:position w:val="0"/>
          <w:shd w:val="clear" w:color="auto" w:fill="auto"/>
          <w:lang w:val="en-US" w:eastAsia="en-US" w:bidi="en-US"/>
        </w:rPr>
        <w:t xml:space="preserve">collecting </w:t>
      </w:r>
      <w:r>
        <w:rPr>
          <w:color w:val="000000"/>
          <w:spacing w:val="0"/>
          <w:w w:val="100"/>
          <w:position w:val="0"/>
          <w:shd w:val="clear" w:color="auto" w:fill="auto"/>
          <w:lang w:val="en-US" w:eastAsia="en-US" w:bidi="en-US"/>
        </w:rPr>
        <w:t xml:space="preserve">together and inspiring the Goths and winning a victory over the troops of the emperor Justinian, near Faenza. Having </w:t>
      </w:r>
      <w:r>
        <w:rPr>
          <w:color w:val="000000"/>
          <w:spacing w:val="0"/>
          <w:w w:val="100"/>
          <w:position w:val="0"/>
          <w:shd w:val="clear" w:color="auto" w:fill="auto"/>
          <w:lang w:val="en-US" w:eastAsia="en-US" w:bidi="en-US"/>
        </w:rPr>
        <w:t xml:space="preserve">gained </w:t>
      </w:r>
      <w:r>
        <w:rPr>
          <w:color w:val="000000"/>
          <w:spacing w:val="0"/>
          <w:w w:val="100"/>
          <w:position w:val="0"/>
          <w:shd w:val="clear" w:color="auto" w:fill="auto"/>
          <w:lang w:val="en-US" w:eastAsia="en-US" w:bidi="en-US"/>
        </w:rPr>
        <w:t xml:space="preserve">another victory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542, this time in the valley of Mugello,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 xml:space="preserve">left Tuscany for Naples, captured that city and then received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submission of the provinces of Lucania, Apulia and Calabria. </w:t>
      </w:r>
      <w:r>
        <w:rPr>
          <w:color w:val="000000"/>
          <w:spacing w:val="0"/>
          <w:w w:val="100"/>
          <w:position w:val="0"/>
          <w:shd w:val="clear" w:color="auto" w:fill="auto"/>
          <w:lang w:val="en-US" w:eastAsia="en-US" w:bidi="en-US"/>
        </w:rPr>
        <w:t xml:space="preserve">Totila’s </w:t>
      </w:r>
      <w:r>
        <w:rPr>
          <w:color w:val="000000"/>
          <w:spacing w:val="0"/>
          <w:w w:val="100"/>
          <w:position w:val="0"/>
          <w:shd w:val="clear" w:color="auto" w:fill="auto"/>
          <w:lang w:val="en-US" w:eastAsia="en-US" w:bidi="en-US"/>
        </w:rPr>
        <w:t xml:space="preserve">conquest of Italy was marked not only by celerity but also by mercy, and Gibbon says “ none were deceived, either friends or enemies, who depended on his faith or his clemency.” Towards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end of 545 the Gothic king took up his station at Tivoli and prepared to starve Rome into surrender, making at the same time elaborate preparations for checking the progress of Belisarius </w:t>
      </w:r>
      <w:r>
        <w:rPr>
          <w:color w:val="000000"/>
          <w:spacing w:val="0"/>
          <w:w w:val="100"/>
          <w:position w:val="0"/>
          <w:shd w:val="clear" w:color="auto" w:fill="auto"/>
          <w:lang w:val="en-US" w:eastAsia="en-US" w:bidi="en-US"/>
        </w:rPr>
        <w:t xml:space="preserve">who </w:t>
      </w:r>
      <w:r>
        <w:rPr>
          <w:color w:val="000000"/>
          <w:spacing w:val="0"/>
          <w:w w:val="100"/>
          <w:position w:val="0"/>
          <w:shd w:val="clear" w:color="auto" w:fill="auto"/>
          <w:lang w:val="en-US" w:eastAsia="en-US" w:bidi="en-US"/>
        </w:rPr>
        <w:t xml:space="preserve">was advancing to its relief. The Imperial fleet, moving </w:t>
      </w:r>
      <w:r>
        <w:rPr>
          <w:color w:val="000000"/>
          <w:spacing w:val="0"/>
          <w:w w:val="100"/>
          <w:position w:val="0"/>
          <w:shd w:val="clear" w:color="auto" w:fill="auto"/>
          <w:lang w:val="en-US" w:eastAsia="en-US" w:bidi="en-US"/>
        </w:rPr>
        <w:t xml:space="preserve">up the </w:t>
      </w:r>
      <w:r>
        <w:rPr>
          <w:color w:val="000000"/>
          <w:spacing w:val="0"/>
          <w:w w:val="100"/>
          <w:position w:val="0"/>
          <w:shd w:val="clear" w:color="auto" w:fill="auto"/>
          <w:lang w:val="en-US" w:eastAsia="en-US" w:bidi="en-US"/>
        </w:rPr>
        <w:t xml:space="preserve">Tiber and led by the great general, only just failed to </w:t>
      </w:r>
      <w:r>
        <w:rPr>
          <w:color w:val="000000"/>
          <w:spacing w:val="0"/>
          <w:w w:val="100"/>
          <w:position w:val="0"/>
          <w:shd w:val="clear" w:color="auto" w:fill="auto"/>
          <w:lang w:val="en-US" w:eastAsia="en-US" w:bidi="en-US"/>
        </w:rPr>
        <w:t xml:space="preserve">succour </w:t>
      </w:r>
      <w:r>
        <w:rPr>
          <w:color w:val="000000"/>
          <w:spacing w:val="0"/>
          <w:w w:val="100"/>
          <w:position w:val="0"/>
          <w:shd w:val="clear" w:color="auto" w:fill="auto"/>
          <w:lang w:val="en-US" w:eastAsia="en-US" w:bidi="en-US"/>
        </w:rPr>
        <w:t xml:space="preserve">the city, which must then, perforce, open its gates to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Goths.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was plundered, although Totila did not carry </w:t>
      </w:r>
      <w:r>
        <w:rPr>
          <w:color w:val="000000"/>
          <w:spacing w:val="0"/>
          <w:w w:val="100"/>
          <w:position w:val="0"/>
          <w:shd w:val="clear" w:color="auto" w:fill="auto"/>
          <w:lang w:val="en-US" w:eastAsia="en-US" w:bidi="en-US"/>
        </w:rPr>
        <w:t xml:space="preserve">out </w:t>
      </w:r>
      <w:r>
        <w:rPr>
          <w:color w:val="000000"/>
          <w:spacing w:val="0"/>
          <w:w w:val="100"/>
          <w:position w:val="0"/>
          <w:shd w:val="clear" w:color="auto" w:fill="auto"/>
          <w:lang w:val="en-US" w:eastAsia="en-US" w:bidi="en-US"/>
        </w:rPr>
        <w:t xml:space="preserve">his threat to make it a pasture for cattle, and when the </w:t>
      </w:r>
      <w:r>
        <w:rPr>
          <w:color w:val="000000"/>
          <w:spacing w:val="0"/>
          <w:w w:val="100"/>
          <w:position w:val="0"/>
          <w:shd w:val="clear" w:color="auto" w:fill="auto"/>
          <w:lang w:val="en-US" w:eastAsia="en-US" w:bidi="en-US"/>
        </w:rPr>
        <w:t xml:space="preserve">Gothic </w:t>
      </w:r>
      <w:r>
        <w:rPr>
          <w:color w:val="000000"/>
          <w:spacing w:val="0"/>
          <w:w w:val="100"/>
          <w:position w:val="0"/>
          <w:shd w:val="clear" w:color="auto" w:fill="auto"/>
          <w:lang w:val="en-US" w:eastAsia="en-US" w:bidi="en-US"/>
        </w:rPr>
        <w:t>army withdrew into Apulia it was from a scene of desola</w:t>
        <w:softHyphen/>
      </w:r>
      <w:r>
        <w:rPr>
          <w:color w:val="000000"/>
          <w:spacing w:val="0"/>
          <w:w w:val="100"/>
          <w:position w:val="0"/>
          <w:shd w:val="clear" w:color="auto" w:fill="auto"/>
          <w:lang w:val="en-US" w:eastAsia="en-US" w:bidi="en-US"/>
        </w:rPr>
        <w:t xml:space="preserve">tion. But </w:t>
      </w:r>
      <w:r>
        <w:rPr>
          <w:color w:val="000000"/>
          <w:spacing w:val="0"/>
          <w:w w:val="100"/>
          <w:position w:val="0"/>
          <w:shd w:val="clear" w:color="auto" w:fill="auto"/>
          <w:lang w:val="en-US" w:eastAsia="en-US" w:bidi="en-US"/>
        </w:rPr>
        <w:t xml:space="preserve">its walls and other fortifications were soon restored,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Totila again marching against it was defeated by Belisarius, </w:t>
      </w:r>
      <w:r>
        <w:rPr>
          <w:color w:val="000000"/>
          <w:spacing w:val="0"/>
          <w:w w:val="100"/>
          <w:position w:val="0"/>
          <w:shd w:val="clear" w:color="auto" w:fill="auto"/>
          <w:lang w:val="en-US" w:eastAsia="en-US" w:bidi="en-US"/>
        </w:rPr>
        <w:t xml:space="preserve">who, </w:t>
      </w:r>
      <w:r>
        <w:rPr>
          <w:color w:val="000000"/>
          <w:spacing w:val="0"/>
          <w:w w:val="100"/>
          <w:position w:val="0"/>
          <w:shd w:val="clear" w:color="auto" w:fill="auto"/>
          <w:lang w:val="en-US" w:eastAsia="en-US" w:bidi="en-US"/>
        </w:rPr>
        <w:t xml:space="preserve">however, did not follow up his advantage. Several </w:t>
      </w:r>
      <w:r>
        <w:rPr>
          <w:color w:val="000000"/>
          <w:spacing w:val="0"/>
          <w:w w:val="100"/>
          <w:position w:val="0"/>
          <w:shd w:val="clear" w:color="auto" w:fill="auto"/>
          <w:lang w:val="en-US" w:eastAsia="en-US" w:bidi="en-US"/>
        </w:rPr>
        <w:t xml:space="preserve">cities </w:t>
      </w:r>
      <w:r>
        <w:rPr>
          <w:color w:val="000000"/>
          <w:spacing w:val="0"/>
          <w:w w:val="100"/>
          <w:position w:val="0"/>
          <w:shd w:val="clear" w:color="auto" w:fill="auto"/>
          <w:lang w:val="en-US" w:eastAsia="en-US" w:bidi="en-US"/>
        </w:rPr>
        <w:t xml:space="preserve">were taken by the Goths, while Belisarius remained inactive and then left Italy, and in 549 Totila advanced a third </w:t>
      </w:r>
      <w:r>
        <w:rPr>
          <w:color w:val="000000"/>
          <w:spacing w:val="0"/>
          <w:w w:val="100"/>
          <w:position w:val="0"/>
          <w:shd w:val="clear" w:color="auto" w:fill="auto"/>
          <w:lang w:val="en-US" w:eastAsia="en-US" w:bidi="en-US"/>
        </w:rPr>
        <w:t xml:space="preserve">time </w:t>
      </w:r>
      <w:r>
        <w:rPr>
          <w:color w:val="000000"/>
          <w:spacing w:val="0"/>
          <w:w w:val="100"/>
          <w:position w:val="0"/>
          <w:shd w:val="clear" w:color="auto" w:fill="auto"/>
          <w:lang w:val="en-US" w:eastAsia="en-US" w:bidi="en-US"/>
        </w:rPr>
        <w:t xml:space="preserve">against Rome, which he captured through the treachery □f some of its defenders. His next exploit was the conquest and plunder of Sicily, after which he subdued Corsica and Sardinia and sent a Gothic fleet against the coasts of Greece. By </w:t>
      </w:r>
      <w:r>
        <w:rPr>
          <w:color w:val="000000"/>
          <w:spacing w:val="0"/>
          <w:w w:val="100"/>
          <w:position w:val="0"/>
          <w:shd w:val="clear" w:color="auto" w:fill="auto"/>
          <w:lang w:val="en-US" w:eastAsia="en-US" w:bidi="en-US"/>
        </w:rPr>
        <w:t xml:space="preserve">this </w:t>
      </w:r>
      <w:r>
        <w:rPr>
          <w:color w:val="000000"/>
          <w:spacing w:val="0"/>
          <w:w w:val="100"/>
          <w:position w:val="0"/>
          <w:shd w:val="clear" w:color="auto" w:fill="auto"/>
          <w:lang w:val="en-US" w:eastAsia="en-US" w:bidi="en-US"/>
        </w:rPr>
        <w:t xml:space="preserve">time the emperor Justinian was taking energetic measures to check the Goths. The conduct of a new campaign was entrusted to the eunuch Narses; Totila marched against him and was defeated and killed at the battle of Tagina in July </w:t>
      </w:r>
      <w:r>
        <w:rPr>
          <w:color w:val="000000"/>
          <w:spacing w:val="0"/>
          <w:w w:val="100"/>
          <w:position w:val="0"/>
          <w:shd w:val="clear" w:color="auto" w:fill="auto"/>
          <w:lang w:val="en-US" w:eastAsia="en-US" w:bidi="en-US"/>
        </w:rPr>
        <w:t>552.</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w:t>
      </w:r>
      <w:r>
        <w:rPr>
          <w:color w:val="000000"/>
          <w:spacing w:val="0"/>
          <w:w w:val="100"/>
          <w:position w:val="0"/>
          <w:sz w:val="16"/>
          <w:szCs w:val="16"/>
          <w:shd w:val="clear" w:color="auto" w:fill="auto"/>
          <w:lang w:val="en-US" w:eastAsia="en-US" w:bidi="en-US"/>
        </w:rPr>
        <w:t xml:space="preserve">E. Gibbon, </w:t>
      </w:r>
      <w:r>
        <w:rPr>
          <w:i/>
          <w:iCs/>
          <w:color w:val="000000"/>
          <w:spacing w:val="0"/>
          <w:w w:val="100"/>
          <w:position w:val="0"/>
          <w:sz w:val="17"/>
          <w:szCs w:val="17"/>
          <w:shd w:val="clear" w:color="auto" w:fill="auto"/>
          <w:lang w:val="en-US" w:eastAsia="en-US" w:bidi="en-US"/>
        </w:rPr>
        <w:t>Decline and Fall,</w:t>
      </w:r>
      <w:r>
        <w:rPr>
          <w:color w:val="000000"/>
          <w:spacing w:val="0"/>
          <w:w w:val="100"/>
          <w:position w:val="0"/>
          <w:sz w:val="16"/>
          <w:szCs w:val="16"/>
          <w:shd w:val="clear" w:color="auto" w:fill="auto"/>
          <w:lang w:val="en-US" w:eastAsia="en-US" w:bidi="en-US"/>
        </w:rPr>
        <w:t xml:space="preserve"> edited by J. B. Bury (1898), vol. iv; T. Hodgkin, </w:t>
      </w:r>
      <w:r>
        <w:rPr>
          <w:i/>
          <w:iCs/>
          <w:color w:val="000000"/>
          <w:spacing w:val="0"/>
          <w:w w:val="100"/>
          <w:position w:val="0"/>
          <w:sz w:val="17"/>
          <w:szCs w:val="17"/>
          <w:shd w:val="clear" w:color="auto" w:fill="auto"/>
          <w:lang w:val="en-US" w:eastAsia="en-US" w:bidi="en-US"/>
        </w:rPr>
        <w:t>Italy and her Invaders</w:t>
      </w:r>
      <w:r>
        <w:rPr>
          <w:color w:val="000000"/>
          <w:spacing w:val="0"/>
          <w:w w:val="100"/>
          <w:position w:val="0"/>
          <w:sz w:val="16"/>
          <w:szCs w:val="16"/>
          <w:shd w:val="clear" w:color="auto" w:fill="auto"/>
          <w:lang w:val="en-US" w:eastAsia="en-US" w:bidi="en-US"/>
        </w:rPr>
        <w:t xml:space="preserve"> (1896), vol. iv. and </w:t>
      </w:r>
      <w:r>
        <w:rPr>
          <w:color w:val="000000"/>
          <w:spacing w:val="0"/>
          <w:w w:val="100"/>
          <w:position w:val="0"/>
          <w:sz w:val="16"/>
          <w:szCs w:val="16"/>
          <w:shd w:val="clear" w:color="auto" w:fill="auto"/>
          <w:lang w:val="en-US" w:eastAsia="en-US" w:bidi="en-US"/>
        </w:rPr>
        <w:t xml:space="preserve">Kampfner, </w:t>
      </w:r>
      <w:r>
        <w:rPr>
          <w:i/>
          <w:iCs/>
          <w:color w:val="000000"/>
          <w:spacing w:val="0"/>
          <w:w w:val="100"/>
          <w:position w:val="0"/>
          <w:sz w:val="17"/>
          <w:szCs w:val="17"/>
          <w:shd w:val="clear" w:color="auto" w:fill="auto"/>
          <w:lang w:val="en-US" w:eastAsia="en-US" w:bidi="en-US"/>
        </w:rPr>
        <w:t xml:space="preserve">Totila, </w:t>
      </w:r>
      <w:r>
        <w:rPr>
          <w:i/>
          <w:iCs/>
          <w:color w:val="000000"/>
          <w:spacing w:val="0"/>
          <w:w w:val="100"/>
          <w:position w:val="0"/>
          <w:sz w:val="17"/>
          <w:szCs w:val="17"/>
          <w:shd w:val="clear" w:color="auto" w:fill="auto"/>
          <w:lang w:val="de-DE" w:eastAsia="de-DE" w:bidi="de-DE"/>
        </w:rPr>
        <w:t>König der Ostgoten</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(1889).</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TOTNES, GEORGE CAREW,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Carey, Earl of</w:t>
      </w:r>
      <w:r>
        <w:rPr>
          <w:color w:val="000000"/>
          <w:spacing w:val="0"/>
          <w:w w:val="100"/>
          <w:position w:val="0"/>
          <w:shd w:val="clear" w:color="auto" w:fill="auto"/>
          <w:lang w:val="en-US" w:eastAsia="en-US" w:bidi="en-US"/>
        </w:rPr>
        <w:t xml:space="preserve"> (1555-1629), </w:t>
      </w:r>
      <w:r>
        <w:rPr>
          <w:color w:val="000000"/>
          <w:spacing w:val="0"/>
          <w:w w:val="100"/>
          <w:position w:val="0"/>
          <w:shd w:val="clear" w:color="auto" w:fill="auto"/>
          <w:lang w:val="en-US" w:eastAsia="en-US" w:bidi="en-US"/>
        </w:rPr>
        <w:t xml:space="preserve">English politician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writer, </w:t>
      </w:r>
      <w:r>
        <w:rPr>
          <w:color w:val="000000"/>
          <w:spacing w:val="0"/>
          <w:w w:val="100"/>
          <w:position w:val="0"/>
          <w:shd w:val="clear" w:color="auto" w:fill="auto"/>
          <w:lang w:val="en-US" w:eastAsia="en-US" w:bidi="en-US"/>
        </w:rPr>
        <w:t xml:space="preserve">son of Dr George Carew, dean of </w:t>
      </w:r>
      <w:r>
        <w:rPr>
          <w:color w:val="000000"/>
          <w:spacing w:val="0"/>
          <w:w w:val="100"/>
          <w:position w:val="0"/>
          <w:shd w:val="clear" w:color="auto" w:fill="auto"/>
          <w:lang w:val="en-US" w:eastAsia="en-US" w:bidi="en-US"/>
        </w:rPr>
        <w:t xml:space="preserve">Windsor, </w:t>
      </w:r>
      <w:r>
        <w:rPr>
          <w:color w:val="000000"/>
          <w:spacing w:val="0"/>
          <w:w w:val="100"/>
          <w:position w:val="0"/>
          <w:shd w:val="clear" w:color="auto" w:fill="auto"/>
          <w:lang w:val="en-US" w:eastAsia="en-US" w:bidi="en-US"/>
        </w:rPr>
        <w:t xml:space="preserve">a member of a well-known Devonshire family, and Anne, </w:t>
      </w:r>
      <w:r>
        <w:rPr>
          <w:color w:val="000000"/>
          <w:spacing w:val="0"/>
          <w:w w:val="100"/>
          <w:position w:val="0"/>
          <w:shd w:val="clear" w:color="auto" w:fill="auto"/>
          <w:lang w:val="en-US" w:eastAsia="en-US" w:bidi="en-US"/>
        </w:rPr>
        <w:t xml:space="preserve">daughter of </w:t>
      </w:r>
      <w:r>
        <w:rPr>
          <w:color w:val="000000"/>
          <w:spacing w:val="0"/>
          <w:w w:val="100"/>
          <w:position w:val="0"/>
          <w:shd w:val="clear" w:color="auto" w:fill="auto"/>
          <w:lang w:val="en-US" w:eastAsia="en-US" w:bidi="en-US"/>
        </w:rPr>
        <w:t>Sir Nicholas Harvey, was born on the 29th of May 1555,@@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was educated at Broadgates Hall, Oxford, where he </w:t>
      </w:r>
      <w:r>
        <w:rPr>
          <w:color w:val="000000"/>
          <w:spacing w:val="0"/>
          <w:w w:val="100"/>
          <w:position w:val="0"/>
          <w:shd w:val="clear" w:color="auto" w:fill="auto"/>
          <w:lang w:val="en-US" w:eastAsia="en-US" w:bidi="en-US"/>
        </w:rPr>
        <w:t xml:space="preserve">took </w:t>
      </w:r>
      <w:r>
        <w:rPr>
          <w:color w:val="000000"/>
          <w:spacing w:val="0"/>
          <w:w w:val="100"/>
          <w:position w:val="0"/>
          <w:shd w:val="clear" w:color="auto" w:fill="auto"/>
          <w:lang w:val="en-US" w:eastAsia="en-US" w:bidi="en-US"/>
        </w:rPr>
        <w:t xml:space="preserve">the degree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M.A. in 1588. He distinguished himself </w:t>
      </w:r>
      <w:r>
        <w:rPr>
          <w:color w:val="000000"/>
          <w:spacing w:val="0"/>
          <w:w w:val="100"/>
          <w:position w:val="0"/>
          <w:shd w:val="clear" w:color="auto" w:fill="auto"/>
          <w:lang w:val="en-US" w:eastAsia="en-US" w:bidi="en-US"/>
        </w:rPr>
        <w:t xml:space="preserve">on the </w:t>
      </w:r>
      <w:r>
        <w:rPr>
          <w:color w:val="000000"/>
          <w:spacing w:val="0"/>
          <w:w w:val="100"/>
          <w:position w:val="0"/>
          <w:shd w:val="clear" w:color="auto" w:fill="auto"/>
          <w:lang w:val="en-US" w:eastAsia="en-US" w:bidi="en-US"/>
        </w:rPr>
        <w:t xml:space="preserve">field on several occasions and filled important military commands in Ireland. In 1584 he was appointed gentleman- </w:t>
      </w:r>
      <w:r>
        <w:rPr>
          <w:color w:val="000000"/>
          <w:spacing w:val="0"/>
          <w:w w:val="100"/>
          <w:position w:val="0"/>
          <w:shd w:val="clear" w:color="auto" w:fill="auto"/>
          <w:lang w:val="en-US" w:eastAsia="en-US" w:bidi="en-US"/>
        </w:rPr>
        <w:t xml:space="preserve">pensioner </w:t>
      </w:r>
      <w:r>
        <w:rPr>
          <w:color w:val="000000"/>
          <w:spacing w:val="0"/>
          <w:w w:val="100"/>
          <w:position w:val="0"/>
          <w:shd w:val="clear" w:color="auto" w:fill="auto"/>
          <w:lang w:val="en-US" w:eastAsia="en-US" w:bidi="en-US"/>
        </w:rPr>
        <w:t xml:space="preserve">to Queen Elizabeth, whose favour he gained. In 1586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 xml:space="preserve">was knighted-in Ireland. Refusing the embassy to France, </w:t>
      </w:r>
      <w:r>
        <w:rPr>
          <w:color w:val="000000"/>
          <w:spacing w:val="0"/>
          <w:w w:val="100"/>
          <w:position w:val="0"/>
          <w:shd w:val="clear" w:color="auto" w:fill="auto"/>
          <w:lang w:val="en-US" w:eastAsia="en-US" w:bidi="en-US"/>
        </w:rPr>
        <w:t xml:space="preserve">Sir </w:t>
      </w:r>
      <w:r>
        <w:rPr>
          <w:color w:val="000000"/>
          <w:spacing w:val="0"/>
          <w:w w:val="100"/>
          <w:position w:val="0"/>
          <w:shd w:val="clear" w:color="auto" w:fill="auto"/>
          <w:lang w:val="en-US" w:eastAsia="en-US" w:bidi="en-US"/>
        </w:rPr>
        <w:t xml:space="preserve">George Carew was made master of the ordnance in Ireland </w:t>
      </w:r>
      <w:r>
        <w:rPr>
          <w:color w:val="000000"/>
          <w:spacing w:val="0"/>
          <w:w w:val="100"/>
          <w:position w:val="0"/>
          <w:shd w:val="clear" w:color="auto" w:fill="auto"/>
          <w:lang w:val="en-US" w:eastAsia="en-US" w:bidi="en-US"/>
        </w:rPr>
        <w:t xml:space="preserve">in 1588, </w:t>
      </w:r>
      <w:r>
        <w:rPr>
          <w:color w:val="000000"/>
          <w:spacing w:val="0"/>
          <w:w w:val="100"/>
          <w:position w:val="0"/>
          <w:shd w:val="clear" w:color="auto" w:fill="auto"/>
          <w:lang w:val="en-US" w:eastAsia="en-US" w:bidi="en-US"/>
        </w:rPr>
        <w:t xml:space="preserve">in 1590 </w:t>
      </w:r>
      <w:r>
        <w:rPr>
          <w:color w:val="000000"/>
          <w:spacing w:val="0"/>
          <w:w w:val="100"/>
          <w:position w:val="0"/>
          <w:shd w:val="clear" w:color="auto" w:fill="auto"/>
          <w:lang w:val="en-US" w:eastAsia="en-US" w:bidi="en-US"/>
        </w:rPr>
        <w:t xml:space="preserve">Irish </w:t>
      </w:r>
      <w:r>
        <w:rPr>
          <w:color w:val="000000"/>
          <w:spacing w:val="0"/>
          <w:w w:val="100"/>
          <w:position w:val="0"/>
          <w:shd w:val="clear" w:color="auto" w:fill="auto"/>
          <w:lang w:val="en-US" w:eastAsia="en-US" w:bidi="en-US"/>
        </w:rPr>
        <w:t xml:space="preserve">privy councillor; and in 1592 lieutenant- general of the ordnance in England, in which capacity he accompanied Essex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the expedition to Cadiz in 1596 and to</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Azores in 1597. In 1598 he attended Sir Robert Cecil, the ambassador, to France. He was appointed treasurer at war to Essex in Ireland in March 1599, and on the latter’s sudden departure in September of the same year, leaving the island in disorder, Carew was appointed a lord justice, and in 1600 president of Munster, where his vigorous measures enabled the new lord deputy, Lord Mountjoy, to suppress the rebellion. He returned to England in 1603 and was well received by James I., who appointed him vice-chamberlain to the queen the same year, master of the ordnance in 1608, and privy councillor in 1616; and on the accession of Charles I. he became treasurer to Queen Henrietta Maria in 1626. He sat for Hastings in the parliament of 1604, and on the 4th of June 1605 was created Baron Carew of Clopton, being advanced to the earldom of Tothes on the 5th of February 1626. In 1610 he revisited Ireland to report on the state of the country; and in 1618 pleaded in vain for his friend Sir Walter Raleigh. He died on the 27th of March 1629, leaving no issue. He married Joyce, daughter of William Clopton, of Clopton in Warwickshire.</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Besides his fame as president of Munster, where his administration forms an important chapter in Irish history, Carew had a consider- able reputation as an antiquary. He was the friend of Camden, of Cotton and of Bodley. He made large collections of materials relating to Irish history and pedigrees, which he left to his secretary, Sir Thomas Stafford, reputed on scanty evidence to be his natural son; while some portion has disappeared, 39 volumes after coming into Laud's possession are now at Lambeth, and 4 volumes in the Bodleian Library. A calendar of the former is included in the State Papers series edited by J. S. Brewer and W. Bullen. His correspondence from Munster with Sir Robert Cecil was edited in 186z</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by Sir John Maclean, for the Camden Society, and his letters to Sir Thomas Roe (1615-1617) in 1860. Other letters or papers are in the Record Office; among the MSS. at the British Museum and calendared in the </w:t>
      </w:r>
      <w:r>
        <w:rPr>
          <w:i/>
          <w:iCs/>
          <w:color w:val="000000"/>
          <w:spacing w:val="0"/>
          <w:w w:val="100"/>
          <w:position w:val="0"/>
          <w:sz w:val="17"/>
          <w:szCs w:val="17"/>
          <w:shd w:val="clear" w:color="auto" w:fill="auto"/>
          <w:lang w:val="en-US" w:eastAsia="en-US" w:bidi="en-US"/>
        </w:rPr>
        <w:t>Hist. MSS. Com. Series, Marquess of Salisbury's MSS.</w:t>
      </w:r>
      <w:r>
        <w:rPr>
          <w:color w:val="000000"/>
          <w:spacing w:val="0"/>
          <w:w w:val="100"/>
          <w:position w:val="0"/>
          <w:sz w:val="16"/>
          <w:szCs w:val="16"/>
          <w:shd w:val="clear" w:color="auto" w:fill="auto"/>
          <w:lang w:val="en-US" w:eastAsia="en-US" w:bidi="en-US"/>
        </w:rPr>
        <w:t xml:space="preserve"> Stafford published after Carew’s death </w:t>
      </w:r>
      <w:r>
        <w:rPr>
          <w:i/>
          <w:iCs/>
          <w:color w:val="000000"/>
          <w:spacing w:val="0"/>
          <w:w w:val="100"/>
          <w:position w:val="0"/>
          <w:sz w:val="17"/>
          <w:szCs w:val="17"/>
          <w:shd w:val="clear" w:color="auto" w:fill="auto"/>
          <w:lang w:val="en-US" w:eastAsia="en-US" w:bidi="en-US"/>
        </w:rPr>
        <w:t>Pαcata Hibernia, or the History of the Late Wars in Ireland</w:t>
      </w:r>
      <w:r>
        <w:rPr>
          <w:color w:val="000000"/>
          <w:spacing w:val="0"/>
          <w:w w:val="100"/>
          <w:position w:val="0"/>
          <w:sz w:val="16"/>
          <w:szCs w:val="16"/>
          <w:shd w:val="clear" w:color="auto" w:fill="auto"/>
          <w:lang w:val="en-US" w:eastAsia="en-US" w:bidi="en-US"/>
        </w:rPr>
        <w:t xml:space="preserve"> (1633), the authorship of which he ascribes in his preface to Carew, but which has been attributed to Stafford himself. This was reprinted in 1810 and re- edited in 1896. </w:t>
      </w:r>
      <w:r>
        <w:rPr>
          <w:i/>
          <w:iCs/>
          <w:color w:val="000000"/>
          <w:spacing w:val="0"/>
          <w:w w:val="100"/>
          <w:position w:val="0"/>
          <w:sz w:val="17"/>
          <w:szCs w:val="17"/>
          <w:shd w:val="clear" w:color="auto" w:fill="auto"/>
          <w:lang w:val="en-US" w:eastAsia="en-US" w:bidi="en-US"/>
        </w:rPr>
        <w:t>A Fragment of the History of Ireland,</w:t>
      </w:r>
      <w:r>
        <w:rPr>
          <w:color w:val="000000"/>
          <w:spacing w:val="0"/>
          <w:w w:val="100"/>
          <w:position w:val="0"/>
          <w:sz w:val="16"/>
          <w:szCs w:val="16"/>
          <w:shd w:val="clear" w:color="auto" w:fill="auto"/>
          <w:lang w:val="en-US" w:eastAsia="en-US" w:bidi="en-US"/>
        </w:rPr>
        <w:t xml:space="preserve"> a translation from a French version of an Irish original, and </w:t>
      </w:r>
      <w:r>
        <w:rPr>
          <w:i/>
          <w:iCs/>
          <w:color w:val="000000"/>
          <w:spacing w:val="0"/>
          <w:w w:val="100"/>
          <w:position w:val="0"/>
          <w:sz w:val="17"/>
          <w:szCs w:val="17"/>
          <w:shd w:val="clear" w:color="auto" w:fill="auto"/>
          <w:lang w:val="en-US" w:eastAsia="en-US" w:bidi="en-US"/>
        </w:rPr>
        <w:t>King Richard IL... in Ireland</w:t>
      </w:r>
      <w:r>
        <w:rPr>
          <w:color w:val="000000"/>
          <w:spacing w:val="0"/>
          <w:w w:val="100"/>
          <w:position w:val="0"/>
          <w:sz w:val="16"/>
          <w:szCs w:val="16"/>
          <w:shd w:val="clear" w:color="auto" w:fill="auto"/>
          <w:lang w:val="en-US" w:eastAsia="en-US" w:bidi="en-US"/>
        </w:rPr>
        <w:t xml:space="preserve"> from the French, both by Carew, are printed in Walter Harris’s </w:t>
      </w:r>
      <w:r>
        <w:rPr>
          <w:i/>
          <w:iCs/>
          <w:color w:val="000000"/>
          <w:spacing w:val="0"/>
          <w:w w:val="100"/>
          <w:position w:val="0"/>
          <w:sz w:val="17"/>
          <w:szCs w:val="17"/>
          <w:shd w:val="clear" w:color="auto" w:fill="auto"/>
          <w:lang w:val="en-US" w:eastAsia="en-US" w:bidi="en-US"/>
        </w:rPr>
        <w:t>Hibernica</w:t>
      </w:r>
      <w:r>
        <w:rPr>
          <w:color w:val="000000"/>
          <w:spacing w:val="0"/>
          <w:w w:val="100"/>
          <w:position w:val="0"/>
          <w:sz w:val="16"/>
          <w:szCs w:val="16"/>
          <w:shd w:val="clear" w:color="auto" w:fill="auto"/>
          <w:lang w:val="en-US" w:eastAsia="en-US" w:bidi="en-US"/>
        </w:rPr>
        <w:t xml:space="preserve"> (1757). According to Wood, Carew contributed to the history of the reign of Henry V. in Speed's </w:t>
      </w:r>
      <w:r>
        <w:rPr>
          <w:i/>
          <w:iCs/>
          <w:color w:val="000000"/>
          <w:spacing w:val="0"/>
          <w:w w:val="100"/>
          <w:position w:val="0"/>
          <w:sz w:val="17"/>
          <w:szCs w:val="17"/>
          <w:shd w:val="clear" w:color="auto" w:fill="auto"/>
          <w:lang w:val="en-US" w:eastAsia="en-US" w:bidi="en-US"/>
        </w:rPr>
        <w:t>Chronicle.</w:t>
      </w:r>
      <w:r>
        <w:rPr>
          <w:color w:val="000000"/>
          <w:spacing w:val="0"/>
          <w:w w:val="100"/>
          <w:position w:val="0"/>
          <w:sz w:val="16"/>
          <w:szCs w:val="16"/>
          <w:shd w:val="clear" w:color="auto" w:fill="auto"/>
          <w:lang w:val="en-US" w:eastAsia="en-US" w:bidi="en-US"/>
        </w:rPr>
        <w:t xml:space="preserve"> His opinion on the alarm of the Spanish invasion in 1596 has also been printed.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also the </w:t>
      </w:r>
      <w:r>
        <w:rPr>
          <w:i/>
          <w:iCs/>
          <w:color w:val="000000"/>
          <w:spacing w:val="0"/>
          <w:w w:val="100"/>
          <w:position w:val="0"/>
          <w:sz w:val="17"/>
          <w:szCs w:val="17"/>
          <w:shd w:val="clear" w:color="auto" w:fill="auto"/>
          <w:lang w:val="en-US" w:eastAsia="en-US" w:bidi="en-US"/>
        </w:rPr>
        <w:t>Life of Sir P. Carew,</w:t>
      </w:r>
      <w:r>
        <w:rPr>
          <w:color w:val="000000"/>
          <w:spacing w:val="0"/>
          <w:w w:val="100"/>
          <w:position w:val="0"/>
          <w:sz w:val="16"/>
          <w:szCs w:val="16"/>
          <w:shd w:val="clear" w:color="auto" w:fill="auto"/>
          <w:lang w:val="en-US" w:eastAsia="en-US" w:bidi="en-US"/>
        </w:rPr>
        <w:t xml:space="preserve"> ed. by Sir J. Maclean (1857).</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TOTNES, </w:t>
      </w:r>
      <w:r>
        <w:rPr>
          <w:color w:val="000000"/>
          <w:spacing w:val="0"/>
          <w:w w:val="100"/>
          <w:position w:val="0"/>
          <w:shd w:val="clear" w:color="auto" w:fill="auto"/>
          <w:lang w:val="en-US" w:eastAsia="en-US" w:bidi="en-US"/>
        </w:rPr>
        <w:t xml:space="preserve">a market town and municipal borough in the Totnes parliamentary division of Devonshire, England, on the Dart, 29 m. S.S.W. of Exeter, by the Great Western railway. Pop. (19oι), 4035 It stands on the west bank of the river, and is joined by a bridge to the suburb of Bridgetown. It was formerly a walled town, and two of the four gates remain. Many old houses are also preserved, and in High Street their overhanging upper stories, supported on pillars, form a covered way for foot-passengers. The castle, founded by the Breton Juhcl, lord of the manor after the Conquest, was already dismantled under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VIII.; but its ivy-clad keep and upper walls remain. The grounds form a public garden. Close by are the remains of St Mary’s Priory, which comprise a large Perpen</w:t>
        <w:softHyphen/>
        <w:t>dicular gatehouse, refectory, precinct wall, abbot’s gate and still-house. A grammar school, founded 1554, occupied part of the Priory, but was removed in 1874 to new buildings. The Perpendicular church of St Mary contains a number of interesting tombs and effigies dating from the 15th century onwards, and much excellent carved work. The guildhall is formed from part of the Priory. Vessels of 200 tons can he at the wharves near the bridge. The industries include brewing, flour mill- ing, and the export of agricultural produce, chiefly corn and cider. Trout and salmon are plentiful in the river. The town is governed by a mayor, 4 aldermen and 12 councillors. Area 1423 acres.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Tothes ( </w:t>
      </w:r>
      <w:r>
        <w:rPr>
          <w:i/>
          <w:iCs/>
          <w:color w:val="000000"/>
          <w:spacing w:val="0"/>
          <w:w w:val="100"/>
          <w:position w:val="0"/>
          <w:shd w:val="clear" w:color="auto" w:fill="auto"/>
          <w:lang w:val="de-DE" w:eastAsia="de-DE" w:bidi="de-DE"/>
        </w:rPr>
        <w:t>Toteneis, Totton)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was a place of considerable importance in Saxon times; it possessed a mint in the reign of Æthelred, and was governed by a portreeve. In the Domesday Survey it appears as a mesne borough under Juhel of Tothes, founder of the castle and priory; it had 95 burgesses within and 15 without the borough, and rendered military service according</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According to his own statement, </w:t>
      </w:r>
      <w:r>
        <w:rPr>
          <w:i/>
          <w:iCs/>
          <w:color w:val="000000"/>
          <w:spacing w:val="0"/>
          <w:w w:val="100"/>
          <w:position w:val="0"/>
          <w:sz w:val="17"/>
          <w:szCs w:val="17"/>
          <w:shd w:val="clear" w:color="auto" w:fill="auto"/>
          <w:lang w:val="en-US" w:eastAsia="en-US" w:bidi="en-US"/>
        </w:rPr>
        <w:t>Archaeologia,</w:t>
      </w:r>
      <w:r>
        <w:rPr>
          <w:color w:val="000000"/>
          <w:spacing w:val="0"/>
          <w:w w:val="100"/>
          <w:position w:val="0"/>
          <w:sz w:val="16"/>
          <w:szCs w:val="16"/>
          <w:shd w:val="clear" w:color="auto" w:fill="auto"/>
          <w:lang w:val="en-US" w:eastAsia="en-US" w:bidi="en-US"/>
        </w:rPr>
        <w:t xml:space="preserve"> xii. 401. In the introduction, however, to the Calendar of Carew MSS. the date of his birth is given as 1558, and his admission into Broadgates Hall in 1572, aged 15. In the preface to Carew’s Letters to Roe it is given as 1557.</w:t>
      </w:r>
    </w:p>
    <w:p>
      <w:pPr>
        <w:widowControl w:val="0"/>
        <w:spacing w:line="1" w:lineRule="exact"/>
      </w:pPr>
    </w:p>
    <w:sectPr>
      <w:footnotePr>
        <w:pos w:val="pageBottom"/>
        <w:numFmt w:val="decimal"/>
        <w:numRestart w:val="continuous"/>
      </w:footnotePr>
      <w:type w:val="continuous"/>
      <w:pgSz w:w="12240" w:h="15840"/>
      <w:pgMar w:top="1100" w:left="924" w:right="962" w:bottom="4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