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the senate, ever eager to outrun a ruler’s taste for flattery, would never have kept within such moderate bounds.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On the 25th of March in the year 101 Trajan left Rome for the Danube. Pretexts for a Dacian war were not difficult to find. Although there was no lack of hard fighting, victory in this war depended largely on the work of the engineer. The great military road connecting the posts in Upper Germany with those on the Danube, which had been begun by Tiberius, was now extended along the right bank of the river as far as the modern Orsova. The campaign of 101 was devoted mainly to road-making and fortification. In the following campaign, after desperate fighting to the north of the Danube in the mountainous region of Transylvania, Sarmizegethusa, the capital of Deeebalus, was taken, and he was forced to terms. He agreed to raze all fortresses, to surrender all weapons, prisoners and Roman deserters, and to become a dependent prince under the suzerainty of Rome. Trajan came back to Italy with Dacian envoys, who in ancient style begged the senate to confirm the conditions granted by the commander in the field. The emperor now enjoyed his first Dacian triumph, and assumed the title of Daeicus. At the same time he royally entertained the people and no less royally rewarded his brave officers. But the Dacian chief could not school his high spirit to endure the conditions of the treaty, and Trajan soon found it necessary to prepare for another war. A massive stone bridge was built across the Danube, near the modern Turn Severin, by Apollodorus, the gifted architect who afterwards designed the forum of Trajan. In 105 began the new struggle, which on the side of Deeebalus could now only lead to victory or to destruction. The Dacians fought their ground inch by inch, and their army as a whole may be said to have bled to death. The prince put an end to his own life. His kingdom became an imperial province; in it many colonies were founded and peopled by settlers drawn from different parts of the empire. The work done by Trajan in the Danubian regions left a lasting mark upon their history. The emperor returned to the capital in 106, laden with captured treasure. His triumph outdid in splendour all those that went before it. Games are said to have been held continu- ously for four months. Ten thousand gladiators are said to have perished in the arena, and eleven thousand beasts were killed in the contests. Congratulatory embassies came from all lands, even from India. The grand and enduring monument of the Dacian wars is the noble pillar which still stands on the site of Trajan’s forum at Rome.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end of the Dacian wars was followed by seven years of peace. During part of that time Pliny was imperial legate in the provinces of Bithynia and </w:t>
      </w:r>
      <w:r>
        <w:rPr>
          <w:color w:val="000000"/>
          <w:spacing w:val="0"/>
          <w:w w:val="100"/>
          <w:position w:val="0"/>
          <w:shd w:val="clear" w:color="auto" w:fill="auto"/>
          <w:lang w:val="de-DE" w:eastAsia="de-DE" w:bidi="de-DE"/>
        </w:rPr>
        <w:t xml:space="preserve">Pontus, </w:t>
      </w:r>
      <w:r>
        <w:rPr>
          <w:color w:val="000000"/>
          <w:spacing w:val="0"/>
          <w:w w:val="100"/>
          <w:position w:val="0"/>
          <w:shd w:val="clear" w:color="auto" w:fill="auto"/>
          <w:lang w:val="en-US" w:eastAsia="en-US" w:bidi="en-US"/>
        </w:rPr>
        <w:t>and in constant communication with Trajan. The correspondence is extant and gives us the means of observing the principles and tendencies of the emperor as a civil governor.</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provinces (hitherto senatorial) were in considerable disorder, which Pliny was sent to cure. It is clear from the emperor’s letters that in regard to nine out of ten of the matters which his anxious and deferential legate referred to him for his decision he would have been better pleased if the legate had decided them for him- self. Trajan’s notions of civil government were, like those of the duke of Wellington, strongly tinged with military prepossessions. He regarded the provincial ruler as a kind of officer in command, who ought to be able to discipline his province for himself and only to appeal to the commander-in-chief in a difficult case. In advising Puny about the different free communities in the ρro- vinces, Trajan showed the same regard for traditional rights and privileges which he had exhibited in face of the senate at Rome. At the same time, these letters bring home to us his conviction that, particularly in financial affairs, it was necessary that local self-government should be carried on under the vigilant supervision of imperial officers. The control which he began in this way to exercise, both in Italy and in the provinces, over the “ muni</w:t>
        <w:softHyphen/>
        <w:t>cipia ” and “ liberae civitates,” by means of agents entitled (then or later) “ correctores civitatium liberarum,” was carried continually farther and farther by his successors, and at last ended in the com</w:t>
        <w:softHyphen/>
        <w:t xml:space="preserve">plete centralization of the government. On this account the reign of Trajan constitutes a turning-point in civil as in military history. In other directions, though we find many salutary civil measures, yet there were no far-reaching schemes of reform. Many details in the administration of the law, and particularly of the criminal law, were improved. To cure corruption in the senate the ballot </w:t>
      </w:r>
      <w:r>
        <w:rPr>
          <w:color w:val="000000"/>
          <w:spacing w:val="0"/>
          <w:w w:val="100"/>
          <w:position w:val="0"/>
          <w:sz w:val="16"/>
          <w:szCs w:val="16"/>
          <w:shd w:val="clear" w:color="auto" w:fill="auto"/>
          <w:lang w:val="en-US" w:eastAsia="en-US" w:bidi="en-US"/>
        </w:rPr>
        <w:t>was introduced at elections to magistracies. The finances of the state were economically managed, and taxpayers were most carefully guarded from oppression. Trajan never lacked money to expend on great works of public utility; as a builder, he may fairly be compared with Augustus. His forum and its numerous appendages were constructed on a magnificent scale. Many regions of Italy and the provinces besides the city itself benefited by the care and munificence which the emperor, bestowed on such public improve</w:t>
        <w:softHyphen/>
        <w:t>ments. His attitude towards religion was, like that of Augustus, moderate and conservative. The famous letter to Pliny about the Christians is, according to Roman ideas, merciful and considerate. It was impossible, however, for a Roman magistrate of the time to rid himself of the idea that all forms of religion must do homage to the civil power. Hence the conflict which made Trajan appear in the eyes of Christians like Tertullian the most infamous of monsters. On the whole, Trajan’s civil administration was sound, careful and sensible, rather than brilliant.</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Late in 113 Trajan left Italy to make war in the East. The never-ending Parthian problem confronted him, and with it were more or less connected a number of minor difficulties. Already by 106 the position of Rome in the East had been materially improved by the peaceful annexation of districts bordering on the province of Syria. The region of Damascus, hitherto a dependency, and the last remaining fragment of the Jewish kingdom, were incorporated with Syria; Bostra and Petra were permanently occupied, and a great portion of the Naba- taean kingdom was organized as the Roman province of Arabia. Rome thus obtained mastery of the most important positions lying on the great trade routes between East and West. These changes could not but affect the relations of the Roman with the Parthian Empire, and the affairs of Armenia became in 114 the occasion of a war. Trajan’s campaigns in the East ended in complete though brilliant failure. In the retreat from Ctesiphon (117) the old emperor tasted for almost the first time the bitter</w:t>
        <w:softHyphen/>
        <w:t>ness of defeat in the field. He attacked the desert city of Hatra, westward of the Tigris, whose importance is still attested by grand ruins. The want of water made it impossible to maintain a large force near the city, and the brave Arabs routed the Roman cavalry. Trajan, who narrowly escaped being killed, was forced to withdraw. A more alarming difficulty lay before him. Taking advantage of the absence of the emperor in the Far East, and possibly by an understanding with the leaders of the rising in Armenia and the annexed portions of Parthia, the Jews all over the East had taken up arms at the same moment and at a given signal. The massacres they committed were portentous. In Cyprus 240,000 men are said to have been put to death, and at Cyrene 220,000. At Alexandria, on the other hand, many Jews were killed. The Romans punished massacre by massacre, and the complete suppression of the insurrection was long delayed, but the Jews made no great stand against disciplined troops. Trajan still thought of returning to Mesopotamia and of avenging his defeat at Hatra, but he was stricken with sickness and compelled to take ship for Italy. His illness increasing, he landed in Cilicia, and died at Selinus early in August 117.</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Trajan, who had no children, had continually delayed to settle the succession to the throne, though Pliny in the “Panegyric” had pointedly drawn his attention to the matter, and it must have caused the senate much anxiety. Whether Hadrian, the relative of Trajan (cousin’s son), was actually adopted by him or not is impossible to determine; certainly Hadrian had not been advanced to any great honours by Trajan. Even his military service had not been distinguished. Plotina asserted the adoption, and it was readily and most fortunately accepted, if not believed, as a fact.</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senate had decreed to Trajan as many triumphs as he chose to celebrate. For the first time a dead general triumphed. When Trajan was deified, he appropriately retained, alone among the emperors, a title he had won for himself in the field, that of “ Par- thicus.” He was a patient organizer of victory rather than a strategic genius. He laboriously perfected the military machine, which when once set in motion went on to victory. Much of the work he did was great and enduring, but the last year of his life forbade the Romans to attribute to him that </w:t>
      </w:r>
      <w:r>
        <w:rPr>
          <w:i/>
          <w:iCs/>
          <w:color w:val="000000"/>
          <w:spacing w:val="0"/>
          <w:w w:val="100"/>
          <w:position w:val="0"/>
          <w:sz w:val="17"/>
          <w:szCs w:val="17"/>
          <w:shd w:val="clear" w:color="auto" w:fill="auto"/>
          <w:lang w:val="fr-FR" w:eastAsia="fr-FR" w:bidi="fr-FR"/>
        </w:rPr>
        <w:t>felicitas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which they regarded as an inborn quality of the highest generals. Each succeeding emperor was saluted with the wish that he might be “ better than Trajan and more fortunate than Augustus.” Yet the breach made in Trajan’s </w:t>
      </w:r>
      <w:r>
        <w:rPr>
          <w:i/>
          <w:iCs/>
          <w:color w:val="000000"/>
          <w:spacing w:val="0"/>
          <w:w w:val="100"/>
          <w:position w:val="0"/>
          <w:sz w:val="17"/>
          <w:szCs w:val="17"/>
          <w:shd w:val="clear" w:color="auto" w:fill="auto"/>
          <w:lang w:val="fr-FR" w:eastAsia="fr-FR" w:bidi="fr-FR"/>
        </w:rPr>
        <w:t>felicitas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by the failure in the East was no greater than that made in the </w:t>
      </w:r>
      <w:r>
        <w:rPr>
          <w:i/>
          <w:iCs/>
          <w:color w:val="000000"/>
          <w:spacing w:val="0"/>
          <w:w w:val="100"/>
          <w:position w:val="0"/>
          <w:sz w:val="17"/>
          <w:szCs w:val="17"/>
          <w:shd w:val="clear" w:color="auto" w:fill="auto"/>
          <w:lang w:val="fr-FR" w:eastAsia="fr-FR" w:bidi="fr-FR"/>
        </w:rPr>
        <w:t>felicitas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of Augustus by his retirement from the right bank of the Rhine. The question whether Trajan’s Oriental policy was wise is answered emphatically by Mommsen in the affirmative.</w:t>
      </w:r>
    </w:p>
    <w:sectPr>
      <w:footnotePr>
        <w:pos w:val="pageBottom"/>
        <w:numFmt w:val="decimal"/>
        <w:numRestart w:val="continuous"/>
      </w:footnotePr>
      <w:pgSz w:w="12240" w:h="15840"/>
      <w:pgMar w:top="982" w:left="849"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