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90" w:lineRule="auto"/>
        <w:ind w:left="0" w:firstLine="360"/>
        <w:jc w:val="left"/>
        <w:rPr>
          <w:sz w:val="19"/>
          <w:szCs w:val="19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242" w:left="903" w:right="903" w:bottom="1650" w:header="0" w:footer="3" w:gutter="188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Now each term of the given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la-001" w:eastAsia="la-001" w:bidi="la-001"/>
        </w:rPr>
        <w:t xml:space="preserve">eries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is to be compared above theorem ; and by ſubſtitution in the 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cond,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the with the correſpondent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terms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in the firſt part of the ſeveral terms of the required </w:t>
      </w:r>
      <w:r>
        <w:rPr>
          <w:rStyle w:val="CharStyle5"/>
        </w:rPr>
        <w:t>ſeries will be obtained.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Harmonic SERIES, a ſeries of terms formed in harmoni</w:t>
        <w:softHyphen/>
        <w:t>cal proportion. It has been already obſerved in the article Proportion, that if three numbers be in har</w:t>
        <w:softHyphen/>
        <w:t>monical proportion, the firſt is to the third as the dif</w:t>
        <w:softHyphen/>
        <w:t>ference between the firſt and 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to the difference between the ſecond and third.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86" w:lineRule="auto"/>
        <w:ind w:left="0" w:firstLine="3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42" w:left="964" w:right="964" w:bottom="1650" w:header="0" w:footer="3" w:gutter="182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Again, let x be the fourth term, to find which in terms of a and b, we have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Whence the law of the ſeries is obvious, and it may be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left="903" w:right="903" w:bottom="1242" w:header="0" w:footer="3" w:gutter="18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7)_"/>
    <w:basedOn w:val="DefaultParagraphFont"/>
    <w:link w:val="Style2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">
    <w:name w:val="Body text (4)_"/>
    <w:basedOn w:val="DefaultParagraphFont"/>
    <w:link w:val="Style4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Body text (7)"/>
    <w:basedOn w:val="Normal"/>
    <w:link w:val="CharStyle3"/>
    <w:pPr>
      <w:widowControl w:val="0"/>
      <w:shd w:val="clear" w:color="auto" w:fill="FFFFFF"/>
      <w:spacing w:line="271" w:lineRule="auto"/>
      <w:ind w:firstLine="180"/>
      <w:jc w:val="both"/>
    </w:pPr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spacing w:line="211" w:lineRule="auto"/>
      <w:jc w:val="both"/>
    </w:pPr>
    <w:rPr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