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8"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firmly connected together, as not eaſily </w:t>
      </w:r>
      <w:r>
        <w:rPr>
          <w:rFonts w:ascii="Times New Roman" w:eastAsia="Times New Roman" w:hAnsi="Times New Roman" w:cs="Times New Roman"/>
          <w:b/>
          <w:bCs/>
          <w:color w:val="000000"/>
          <w:spacing w:val="0"/>
          <w:w w:val="100"/>
          <w:position w:val="0"/>
          <w:sz w:val="19"/>
          <w:szCs w:val="19"/>
          <w:shd w:val="clear" w:color="auto" w:fill="auto"/>
          <w:lang w:val="en-US" w:eastAsia="en-US" w:bidi="en-US"/>
        </w:rPr>
        <w:t xml:space="preserve">to </w:t>
      </w:r>
      <w:r>
        <w:rPr>
          <w:rFonts w:ascii="Times New Roman" w:eastAsia="Times New Roman" w:hAnsi="Times New Roman" w:cs="Times New Roman"/>
          <w:color w:val="000000"/>
          <w:spacing w:val="0"/>
          <w:w w:val="100"/>
          <w:position w:val="0"/>
          <w:shd w:val="clear" w:color="auto" w:fill="auto"/>
          <w:lang w:val="en-US" w:eastAsia="en-US" w:bidi="en-US"/>
        </w:rPr>
        <w:t xml:space="preserve">give way or  slip from each other; in which ſenſe </w:t>
      </w:r>
      <w:r>
        <w:rPr>
          <w:rFonts w:ascii="Times New Roman" w:eastAsia="Times New Roman" w:hAnsi="Times New Roman" w:cs="Times New Roman"/>
          <w:i/>
          <w:iCs/>
          <w:color w:val="000000"/>
          <w:spacing w:val="0"/>
          <w:w w:val="100"/>
          <w:position w:val="0"/>
          <w:shd w:val="clear" w:color="auto" w:fill="auto"/>
          <w:lang w:val="en-US" w:eastAsia="en-US" w:bidi="en-US"/>
        </w:rPr>
        <w:t>ſolid</w:t>
      </w:r>
      <w:r>
        <w:rPr>
          <w:rFonts w:ascii="Times New Roman" w:eastAsia="Times New Roman" w:hAnsi="Times New Roman" w:cs="Times New Roman"/>
          <w:color w:val="000000"/>
          <w:spacing w:val="0"/>
          <w:w w:val="100"/>
          <w:position w:val="0"/>
          <w:shd w:val="clear" w:color="auto" w:fill="auto"/>
          <w:lang w:val="en-US" w:eastAsia="en-US" w:bidi="en-US"/>
        </w:rPr>
        <w:t xml:space="preserve"> ſtands oppoſed to </w:t>
      </w:r>
      <w:r>
        <w:rPr>
          <w:rFonts w:ascii="Times New Roman" w:eastAsia="Times New Roman" w:hAnsi="Times New Roman" w:cs="Times New Roman"/>
          <w:i/>
          <w:iCs/>
          <w:color w:val="000000"/>
          <w:spacing w:val="0"/>
          <w:w w:val="100"/>
          <w:position w:val="0"/>
          <w:shd w:val="clear" w:color="auto" w:fill="auto"/>
          <w:lang w:val="en-US" w:eastAsia="en-US" w:bidi="en-US"/>
        </w:rPr>
        <w:t>fluid.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Geometricians define a ſolid to be the third ſpecies of magnitude, or that which has three dimenſions, viz. length, breadth, and thickneſs or depth.</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Solids are commonly divided into regular and irregu</w:t>
        <w:softHyphen/>
        <w:t>lar. The regular ſolids are thoſe terminated by regular and equal planes, and are only five in number, viz. the tetrahedron, which conſiſts of four equal triangles ; the cube or hexahedron, of six equal ſquares ; the octahe</w:t>
        <w:softHyphen/>
        <w:t>dron, of eight equal triangles ; the dodecahedron, of twelve ; and the icoſihedron, of twenty equal triangles.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irregular ſolids are almoſt infinite, comprehend</w:t>
        <w:softHyphen/>
        <w:t>ing all ſuch as do not come under the definition of re</w:t>
        <w:softHyphen/>
        <w:t>gular ſolids ; as the ſphere, cylinder, cone, parallelo</w:t>
        <w:softHyphen/>
        <w:t>gram, priſm, parallelopiped, &amp;c.</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Solids,</w:t>
      </w:r>
      <w:r>
        <w:rPr>
          <w:rFonts w:ascii="Times New Roman" w:eastAsia="Times New Roman" w:hAnsi="Times New Roman" w:cs="Times New Roman"/>
          <w:color w:val="000000"/>
          <w:spacing w:val="0"/>
          <w:w w:val="100"/>
          <w:position w:val="0"/>
          <w:shd w:val="clear" w:color="auto" w:fill="auto"/>
          <w:lang w:val="en-US" w:eastAsia="en-US" w:bidi="en-US"/>
        </w:rPr>
        <w:t xml:space="preserve"> in anatomy, are the bones, ligaments, mem</w:t>
        <w:softHyphen/>
        <w:t>branes, muſeles, nerves and veſſels, &amp;c.</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ſolid parts of the body, though equally compoſed of veſſels, are different with regard to their conſiſtence ; ſome being hard and others ſoft. The hard, as the bones and cartilages, give firmneſs and attitude to the body, and ſuſtain the other parts : the ſoft parts, either alone or together with the hard, ſerve to execute the animal functions. See </w:t>
      </w:r>
      <w:r>
        <w:rPr>
          <w:rFonts w:ascii="Times New Roman" w:eastAsia="Times New Roman" w:hAnsi="Times New Roman" w:cs="Times New Roman"/>
          <w:smallCaps/>
          <w:color w:val="000000"/>
          <w:spacing w:val="0"/>
          <w:w w:val="100"/>
          <w:position w:val="0"/>
          <w:shd w:val="clear" w:color="auto" w:fill="auto"/>
          <w:lang w:val="en-US" w:eastAsia="en-US" w:bidi="en-US"/>
        </w:rPr>
        <w:t>Anatomy.</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de-DE" w:eastAsia="de-DE" w:bidi="de-DE"/>
        </w:rPr>
        <w:t xml:space="preserve">SOLIDAGO, </w:t>
      </w:r>
      <w:r>
        <w:rPr>
          <w:rFonts w:ascii="Times New Roman" w:eastAsia="Times New Roman" w:hAnsi="Times New Roman" w:cs="Times New Roman"/>
          <w:color w:val="000000"/>
          <w:spacing w:val="0"/>
          <w:w w:val="100"/>
          <w:position w:val="0"/>
          <w:shd w:val="clear" w:color="auto" w:fill="auto"/>
          <w:lang w:val="en-US" w:eastAsia="en-US" w:bidi="en-US"/>
        </w:rPr>
        <w:t>in botany : A genus of plants be</w:t>
        <w:softHyphen/>
        <w:t xml:space="preserve">longing to the claſs of </w:t>
      </w:r>
      <w:r>
        <w:rPr>
          <w:rFonts w:ascii="Times New Roman" w:eastAsia="Times New Roman" w:hAnsi="Times New Roman" w:cs="Times New Roman"/>
          <w:i/>
          <w:iCs/>
          <w:color w:val="000000"/>
          <w:spacing w:val="0"/>
          <w:w w:val="100"/>
          <w:position w:val="0"/>
          <w:shd w:val="clear" w:color="auto" w:fill="auto"/>
          <w:lang w:val="en-US" w:eastAsia="en-US" w:bidi="en-US"/>
        </w:rPr>
        <w:t>ſyngenesia,</w:t>
      </w:r>
      <w:r>
        <w:rPr>
          <w:rFonts w:ascii="Times New Roman" w:eastAsia="Times New Roman" w:hAnsi="Times New Roman" w:cs="Times New Roman"/>
          <w:color w:val="000000"/>
          <w:spacing w:val="0"/>
          <w:w w:val="100"/>
          <w:position w:val="0"/>
          <w:shd w:val="clear" w:color="auto" w:fill="auto"/>
          <w:lang w:val="en-US" w:eastAsia="en-US" w:bidi="en-US"/>
        </w:rPr>
        <w:t xml:space="preserve"> and to the order of po</w:t>
      </w:r>
      <w:r>
        <w:rPr>
          <w:rFonts w:ascii="Times New Roman" w:eastAsia="Times New Roman" w:hAnsi="Times New Roman" w:cs="Times New Roman"/>
          <w:i/>
          <w:iCs/>
          <w:color w:val="000000"/>
          <w:spacing w:val="0"/>
          <w:w w:val="100"/>
          <w:position w:val="0"/>
          <w:shd w:val="clear" w:color="auto" w:fill="auto"/>
          <w:lang w:val="en-US" w:eastAsia="en-US" w:bidi="en-US"/>
        </w:rPr>
        <w:t>lygamia ſuperflua ;</w:t>
      </w:r>
      <w:r>
        <w:rPr>
          <w:rFonts w:ascii="Times New Roman" w:eastAsia="Times New Roman" w:hAnsi="Times New Roman" w:cs="Times New Roman"/>
          <w:color w:val="000000"/>
          <w:spacing w:val="0"/>
          <w:w w:val="100"/>
          <w:position w:val="0"/>
          <w:shd w:val="clear" w:color="auto" w:fill="auto"/>
          <w:lang w:val="en-US" w:eastAsia="en-US" w:bidi="en-US"/>
        </w:rPr>
        <w:t xml:space="preserve"> and in the natural ſyſtem ranging under the 49th order, </w:t>
      </w:r>
      <w:r>
        <w:rPr>
          <w:rFonts w:ascii="Times New Roman" w:eastAsia="Times New Roman" w:hAnsi="Times New Roman" w:cs="Times New Roman"/>
          <w:i/>
          <w:iCs/>
          <w:color w:val="000000"/>
          <w:spacing w:val="0"/>
          <w:w w:val="100"/>
          <w:position w:val="0"/>
          <w:shd w:val="clear" w:color="auto" w:fill="auto"/>
          <w:lang w:val="en-US" w:eastAsia="en-US" w:bidi="en-US"/>
        </w:rPr>
        <w:t>Compositae.</w:t>
      </w:r>
      <w:r>
        <w:rPr>
          <w:rFonts w:ascii="Times New Roman" w:eastAsia="Times New Roman" w:hAnsi="Times New Roman" w:cs="Times New Roman"/>
          <w:color w:val="000000"/>
          <w:spacing w:val="0"/>
          <w:w w:val="100"/>
          <w:position w:val="0"/>
          <w:shd w:val="clear" w:color="auto" w:fill="auto"/>
          <w:lang w:val="en-US" w:eastAsia="en-US" w:bidi="en-US"/>
        </w:rPr>
        <w:t xml:space="preserve"> The receptacle is na</w:t>
        <w:softHyphen/>
        <w:t xml:space="preserve">ked ; the pappus simple ; the radii are commonly five ; the ſcales of the calyx are imbricated and curved inward. There are 14 ſpecies ; ſempervirens, canadenſis, altiſſima, lateriflora, bſeolor, lanceolata, </w:t>
      </w:r>
      <w:r>
        <w:rPr>
          <w:rFonts w:ascii="Times New Roman" w:eastAsia="Times New Roman" w:hAnsi="Times New Roman" w:cs="Times New Roman"/>
          <w:color w:val="000000"/>
          <w:spacing w:val="0"/>
          <w:w w:val="100"/>
          <w:position w:val="0"/>
          <w:shd w:val="clear" w:color="auto" w:fill="auto"/>
          <w:lang w:val="fr-FR" w:eastAsia="fr-FR" w:bidi="fr-FR"/>
        </w:rPr>
        <w:t xml:space="preserve">cœsia, </w:t>
      </w:r>
      <w:r>
        <w:rPr>
          <w:rFonts w:ascii="Times New Roman" w:eastAsia="Times New Roman" w:hAnsi="Times New Roman" w:cs="Times New Roman"/>
          <w:color w:val="000000"/>
          <w:spacing w:val="0"/>
          <w:w w:val="100"/>
          <w:position w:val="0"/>
          <w:shd w:val="clear" w:color="auto" w:fill="auto"/>
          <w:lang w:val="en-US" w:eastAsia="en-US" w:bidi="en-US"/>
        </w:rPr>
        <w:t xml:space="preserve">mexicana, flexicaulis, </w:t>
      </w:r>
      <w:r>
        <w:rPr>
          <w:rFonts w:ascii="Times New Roman" w:eastAsia="Times New Roman" w:hAnsi="Times New Roman" w:cs="Times New Roman"/>
          <w:color w:val="000000"/>
          <w:spacing w:val="0"/>
          <w:w w:val="100"/>
          <w:position w:val="0"/>
          <w:shd w:val="clear" w:color="auto" w:fill="auto"/>
          <w:lang w:val="la-001" w:eastAsia="la-001" w:bidi="la-001"/>
        </w:rPr>
        <w:t xml:space="preserve">latifolia, </w:t>
      </w:r>
      <w:r>
        <w:rPr>
          <w:rFonts w:ascii="Times New Roman" w:eastAsia="Times New Roman" w:hAnsi="Times New Roman" w:cs="Times New Roman"/>
          <w:color w:val="000000"/>
          <w:spacing w:val="0"/>
          <w:w w:val="100"/>
          <w:position w:val="0"/>
          <w:shd w:val="clear" w:color="auto" w:fill="auto"/>
          <w:lang w:val="en-US" w:eastAsia="en-US" w:bidi="en-US"/>
        </w:rPr>
        <w:t xml:space="preserve">virgaurea, </w:t>
      </w:r>
      <w:r>
        <w:rPr>
          <w:rFonts w:ascii="Times New Roman" w:eastAsia="Times New Roman" w:hAnsi="Times New Roman" w:cs="Times New Roman"/>
          <w:color w:val="000000"/>
          <w:spacing w:val="0"/>
          <w:w w:val="100"/>
          <w:position w:val="0"/>
          <w:shd w:val="clear" w:color="auto" w:fill="auto"/>
          <w:lang w:val="la-001" w:eastAsia="la-001" w:bidi="la-001"/>
        </w:rPr>
        <w:t xml:space="preserve">minuta, rigida, </w:t>
      </w:r>
      <w:r>
        <w:rPr>
          <w:rFonts w:ascii="Times New Roman" w:eastAsia="Times New Roman" w:hAnsi="Times New Roman" w:cs="Times New Roman"/>
          <w:color w:val="000000"/>
          <w:spacing w:val="0"/>
          <w:w w:val="100"/>
          <w:position w:val="0"/>
          <w:shd w:val="clear" w:color="auto" w:fill="auto"/>
          <w:lang w:val="en-US" w:eastAsia="en-US" w:bidi="en-US"/>
        </w:rPr>
        <w:t xml:space="preserve">noveboracenſis. Among theſe there is only one ſpecies, which is a native of Britain, the </w:t>
      </w:r>
      <w:r>
        <w:rPr>
          <w:rFonts w:ascii="Times New Roman" w:eastAsia="Times New Roman" w:hAnsi="Times New Roman" w:cs="Times New Roman"/>
          <w:i/>
          <w:iCs/>
          <w:color w:val="000000"/>
          <w:spacing w:val="0"/>
          <w:w w:val="100"/>
          <w:position w:val="0"/>
          <w:shd w:val="clear" w:color="auto" w:fill="auto"/>
          <w:lang w:val="en-US" w:eastAsia="en-US" w:bidi="en-US"/>
        </w:rPr>
        <w:t>virgaurea,</w:t>
      </w:r>
      <w:r>
        <w:rPr>
          <w:rFonts w:ascii="Times New Roman" w:eastAsia="Times New Roman" w:hAnsi="Times New Roman" w:cs="Times New Roman"/>
          <w:color w:val="000000"/>
          <w:spacing w:val="0"/>
          <w:w w:val="100"/>
          <w:position w:val="0"/>
          <w:shd w:val="clear" w:color="auto" w:fill="auto"/>
          <w:lang w:val="en-US" w:eastAsia="en-US" w:bidi="en-US"/>
        </w:rPr>
        <w:t xml:space="preserve"> or golden rod, which grows frequently in rough mountainous paſtures and woods. The ſtems are branched, and vary from six inches to five feet high, but their common height is about a yard. The leaves are a little hard and rough to the touch ; the lower ones oval-lanceolate, generally a little ſerrated and ſupported on footſtalks ; thoſe on the ſtalks are elliptical ; the flowers are yellow, and grow in ſpikes from the </w:t>
      </w:r>
      <w:r>
        <w:rPr>
          <w:rFonts w:ascii="Times New Roman" w:eastAsia="Times New Roman" w:hAnsi="Times New Roman" w:cs="Times New Roman"/>
          <w:color w:val="000000"/>
          <w:spacing w:val="0"/>
          <w:w w:val="100"/>
          <w:position w:val="0"/>
          <w:shd w:val="clear" w:color="auto" w:fill="auto"/>
          <w:lang w:val="fr-FR" w:eastAsia="fr-FR" w:bidi="fr-FR"/>
        </w:rPr>
        <w:t xml:space="preserve">alæ </w:t>
      </w:r>
      <w:r>
        <w:rPr>
          <w:rFonts w:ascii="Times New Roman" w:eastAsia="Times New Roman" w:hAnsi="Times New Roman" w:cs="Times New Roman"/>
          <w:color w:val="000000"/>
          <w:spacing w:val="0"/>
          <w:w w:val="100"/>
          <w:position w:val="0"/>
          <w:shd w:val="clear" w:color="auto" w:fill="auto"/>
          <w:lang w:val="en-US" w:eastAsia="en-US" w:bidi="en-US"/>
        </w:rPr>
        <w:t xml:space="preserve">of the leaves ; the ſcales of the calyx are lanceolate, of unequal length, and of a pale green colour ; the female florets in the rays are from five to eight in number; the hermaphrodite flowers in the diſc from ten to twelve. There is a variety of this ſpecies called </w:t>
      </w:r>
      <w:r>
        <w:rPr>
          <w:rFonts w:ascii="Times New Roman" w:eastAsia="Times New Roman" w:hAnsi="Times New Roman" w:cs="Times New Roman"/>
          <w:i/>
          <w:iCs/>
          <w:color w:val="000000"/>
          <w:spacing w:val="0"/>
          <w:w w:val="100"/>
          <w:position w:val="0"/>
          <w:shd w:val="clear" w:color="auto" w:fill="auto"/>
          <w:lang w:val="en-US" w:eastAsia="en-US" w:bidi="en-US"/>
        </w:rPr>
        <w:t>cambrica</w:t>
      </w:r>
      <w:r>
        <w:rPr>
          <w:rFonts w:ascii="Times New Roman" w:eastAsia="Times New Roman" w:hAnsi="Times New Roman" w:cs="Times New Roman"/>
          <w:color w:val="000000"/>
          <w:spacing w:val="0"/>
          <w:w w:val="100"/>
          <w:position w:val="0"/>
          <w:shd w:val="clear" w:color="auto" w:fill="auto"/>
          <w:lang w:val="en-US" w:eastAsia="en-US" w:bidi="en-US"/>
        </w:rPr>
        <w:t xml:space="preserve"> to be found on rocks from six inches to a foot high.</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SOLIDITY, that property of matter, or body, by which it excludes all other bodies from the place which itſelf poſſeſſes ; and as it would be </w:t>
      </w:r>
      <w:r>
        <w:rPr>
          <w:rFonts w:ascii="Times New Roman" w:eastAsia="Times New Roman" w:hAnsi="Times New Roman" w:cs="Times New Roman"/>
          <w:color w:val="000000"/>
          <w:spacing w:val="0"/>
          <w:w w:val="100"/>
          <w:position w:val="0"/>
          <w:shd w:val="clear" w:color="auto" w:fill="auto"/>
          <w:lang w:val="de-DE" w:eastAsia="de-DE" w:bidi="de-DE"/>
        </w:rPr>
        <w:t>absu</w:t>
      </w:r>
      <w:r>
        <w:rPr>
          <w:rFonts w:ascii="Times New Roman" w:eastAsia="Times New Roman" w:hAnsi="Times New Roman" w:cs="Times New Roman"/>
          <w:color w:val="000000"/>
          <w:spacing w:val="0"/>
          <w:w w:val="100"/>
          <w:position w:val="0"/>
          <w:shd w:val="clear" w:color="auto" w:fill="auto"/>
          <w:lang w:val="en-US" w:eastAsia="en-US" w:bidi="en-US"/>
        </w:rPr>
        <w:t xml:space="preserve">rd to ſuppoſe that two bodies could poſſeſs one and the ſame place at the ſame time, it follows, that the ſofteſt bodies are equally ſolid with the hardeſt. See </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Metaphysics, </w:t>
      </w:r>
      <w:r>
        <w:rPr>
          <w:rFonts w:ascii="Times New Roman" w:eastAsia="Times New Roman" w:hAnsi="Times New Roman" w:cs="Times New Roman"/>
          <w:color w:val="000000"/>
          <w:spacing w:val="0"/>
          <w:w w:val="100"/>
          <w:position w:val="0"/>
          <w:shd w:val="clear" w:color="auto" w:fill="auto"/>
          <w:lang w:val="en-US" w:eastAsia="en-US" w:bidi="en-US"/>
        </w:rPr>
        <w:t>n⁰ 44. 173. &amp;c.</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Among geometricians, the ſolidity of a body denotes the quantity or ſpace contained in it, and is called alſo its ſolid content.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iolidity of a cube, priſm, cylinder, or parallelo- piped, is had by multiplying its baſis into its height. The ſolidity of a pyramid or cone is had by mul</w:t>
        <w:softHyphen/>
      </w:r>
    </w:p>
    <w:p>
      <w:pPr>
        <w:pStyle w:val="Style2"/>
        <w:keepNext w:val="0"/>
        <w:keepLines w:val="0"/>
        <w:widowControl w:val="0"/>
        <w:shd w:val="clear" w:color="auto" w:fill="auto"/>
        <w:bidi w:val="0"/>
        <w:spacing w:line="228"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tiplying either the whole baſe into a third </w:t>
      </w:r>
      <w:r>
        <w:rPr>
          <w:rFonts w:ascii="Times New Roman" w:eastAsia="Times New Roman" w:hAnsi="Times New Roman" w:cs="Times New Roman"/>
          <w:b/>
          <w:bCs/>
          <w:color w:val="000000"/>
          <w:spacing w:val="0"/>
          <w:w w:val="100"/>
          <w:position w:val="0"/>
          <w:sz w:val="19"/>
          <w:szCs w:val="19"/>
          <w:shd w:val="clear" w:color="auto" w:fill="auto"/>
          <w:lang w:val="en-US" w:eastAsia="en-US" w:bidi="en-US"/>
        </w:rPr>
        <w:t xml:space="preserve">part </w:t>
      </w:r>
      <w:r>
        <w:rPr>
          <w:rFonts w:ascii="Times New Roman" w:eastAsia="Times New Roman" w:hAnsi="Times New Roman" w:cs="Times New Roman"/>
          <w:color w:val="000000"/>
          <w:spacing w:val="0"/>
          <w:w w:val="100"/>
          <w:position w:val="0"/>
          <w:shd w:val="clear" w:color="auto" w:fill="auto"/>
          <w:lang w:val="en-US" w:eastAsia="en-US" w:bidi="en-US"/>
        </w:rPr>
        <w:t xml:space="preserve">of the height, or the whole height into </w:t>
      </w:r>
      <w:r>
        <w:rPr>
          <w:rFonts w:ascii="Times New Roman" w:eastAsia="Times New Roman" w:hAnsi="Times New Roman" w:cs="Times New Roman"/>
          <w:b/>
          <w:bCs/>
          <w:color w:val="000000"/>
          <w:spacing w:val="0"/>
          <w:w w:val="100"/>
          <w:position w:val="0"/>
          <w:sz w:val="19"/>
          <w:szCs w:val="19"/>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third part of the baſe.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SOLILOQUY, a reaſoning or diſcourſe which a man holds with himſelf ; or, more properly, according to </w:t>
      </w:r>
      <w:r>
        <w:rPr>
          <w:rFonts w:ascii="Times New Roman" w:eastAsia="Times New Roman" w:hAnsi="Times New Roman" w:cs="Times New Roman"/>
          <w:color w:val="000000"/>
          <w:spacing w:val="0"/>
          <w:w w:val="100"/>
          <w:position w:val="0"/>
          <w:shd w:val="clear" w:color="auto" w:fill="auto"/>
          <w:lang w:val="la-001" w:eastAsia="la-001" w:bidi="la-001"/>
        </w:rPr>
        <w:t xml:space="preserve">Papias, </w:t>
      </w:r>
      <w:r>
        <w:rPr>
          <w:rFonts w:ascii="Times New Roman" w:eastAsia="Times New Roman" w:hAnsi="Times New Roman" w:cs="Times New Roman"/>
          <w:color w:val="000000"/>
          <w:spacing w:val="0"/>
          <w:w w:val="100"/>
          <w:position w:val="0"/>
          <w:shd w:val="clear" w:color="auto" w:fill="auto"/>
          <w:lang w:val="en-US" w:eastAsia="en-US" w:bidi="en-US"/>
        </w:rPr>
        <w:t>it is a diſcourſe by way of anſwer to a question that a man propoſes to himſelf.</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Soliloquies are become very common on the mo</w:t>
        <w:softHyphen/>
        <w:t xml:space="preserve">dern ſtage ; yet nothing can be more inartificial, or more unnatural, than an actor’s making long ſpeeches to himſelf, to convey his intentions to the audience. Where ſuch diſcoveries are neceſſary to be made, the poet ſhould rather take care to give the dramatic </w:t>
      </w:r>
      <w:r>
        <w:rPr>
          <w:rFonts w:ascii="Times New Roman" w:eastAsia="Times New Roman" w:hAnsi="Times New Roman" w:cs="Times New Roman"/>
          <w:color w:val="000000"/>
          <w:spacing w:val="0"/>
          <w:w w:val="100"/>
          <w:position w:val="0"/>
          <w:shd w:val="clear" w:color="auto" w:fill="auto"/>
          <w:lang w:val="fr-FR" w:eastAsia="fr-FR" w:bidi="fr-FR"/>
        </w:rPr>
        <w:t>per</w:t>
        <w:softHyphen/>
        <w:t xml:space="preserve">sons </w:t>
      </w:r>
      <w:r>
        <w:rPr>
          <w:rFonts w:ascii="Times New Roman" w:eastAsia="Times New Roman" w:hAnsi="Times New Roman" w:cs="Times New Roman"/>
          <w:color w:val="000000"/>
          <w:spacing w:val="0"/>
          <w:w w:val="100"/>
          <w:position w:val="0"/>
          <w:shd w:val="clear" w:color="auto" w:fill="auto"/>
          <w:lang w:val="en-US" w:eastAsia="en-US" w:bidi="en-US"/>
        </w:rPr>
        <w:t>ſuch confidants as may necessarily ſhare their inmoſt thoughts ; by which means they will be more na</w:t>
        <w:softHyphen/>
        <w:t xml:space="preserve">turally conveyed to the audience ; yet even this is a ſhift which an accurate poet would not have occasion for. The following lines </w:t>
      </w:r>
      <w:r>
        <w:rPr>
          <w:rFonts w:ascii="Times New Roman" w:eastAsia="Times New Roman" w:hAnsi="Times New Roman" w:cs="Times New Roman"/>
          <w:b/>
          <w:bCs/>
          <w:color w:val="000000"/>
          <w:spacing w:val="0"/>
          <w:w w:val="100"/>
          <w:position w:val="0"/>
          <w:sz w:val="19"/>
          <w:szCs w:val="19"/>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 xml:space="preserve">the duke of Buckingham concerning the uſe and abuſe of ſoliloquies </w:t>
      </w:r>
      <w:r>
        <w:rPr>
          <w:rFonts w:ascii="Times New Roman" w:eastAsia="Times New Roman" w:hAnsi="Times New Roman" w:cs="Times New Roman"/>
          <w:color w:val="000000"/>
          <w:spacing w:val="0"/>
          <w:w w:val="100"/>
          <w:position w:val="0"/>
          <w:shd w:val="clear" w:color="auto" w:fill="auto"/>
          <w:lang w:val="la-001" w:eastAsia="la-001" w:bidi="la-001"/>
        </w:rPr>
        <w:t xml:space="preserve">deserve </w:t>
      </w:r>
      <w:r>
        <w:rPr>
          <w:rFonts w:ascii="Times New Roman" w:eastAsia="Times New Roman" w:hAnsi="Times New Roman" w:cs="Times New Roman"/>
          <w:color w:val="000000"/>
          <w:spacing w:val="0"/>
          <w:w w:val="100"/>
          <w:position w:val="0"/>
          <w:shd w:val="clear" w:color="auto" w:fill="auto"/>
          <w:lang w:val="en-US" w:eastAsia="en-US" w:bidi="en-US"/>
        </w:rPr>
        <w:t>at</w:t>
        <w:softHyphen/>
        <w:t>tention :</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Soliloquies had need be very few,</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Extremely ſhort, and ſpoke in paſſion too.</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Our lovers talking to themſelves, for want</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Of others, make the pit their confidant :</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Nor is the matter mended yet, if thus</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They truſt a friend, only to tell it us.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fr-FR" w:eastAsia="fr-FR" w:bidi="fr-FR"/>
        </w:rPr>
        <w:t xml:space="preserve">SOLIMAN </w:t>
      </w:r>
      <w:r>
        <w:rPr>
          <w:rFonts w:ascii="Times New Roman" w:eastAsia="Times New Roman" w:hAnsi="Times New Roman" w:cs="Times New Roman"/>
          <w:color w:val="000000"/>
          <w:spacing w:val="0"/>
          <w:w w:val="100"/>
          <w:position w:val="0"/>
          <w:shd w:val="clear" w:color="auto" w:fill="auto"/>
          <w:lang w:val="en-US" w:eastAsia="en-US" w:bidi="en-US"/>
        </w:rPr>
        <w:t xml:space="preserve">II. emperor of the Turks, ſurnamed the </w:t>
      </w:r>
      <w:r>
        <w:rPr>
          <w:rFonts w:ascii="Times New Roman" w:eastAsia="Times New Roman" w:hAnsi="Times New Roman" w:cs="Times New Roman"/>
          <w:i/>
          <w:iCs/>
          <w:color w:val="000000"/>
          <w:spacing w:val="0"/>
          <w:w w:val="100"/>
          <w:position w:val="0"/>
          <w:shd w:val="clear" w:color="auto" w:fill="auto"/>
          <w:lang w:val="en-US" w:eastAsia="en-US" w:bidi="en-US"/>
        </w:rPr>
        <w:t>Magnificent,</w:t>
      </w:r>
      <w:r>
        <w:rPr>
          <w:rFonts w:ascii="Times New Roman" w:eastAsia="Times New Roman" w:hAnsi="Times New Roman" w:cs="Times New Roman"/>
          <w:color w:val="000000"/>
          <w:spacing w:val="0"/>
          <w:w w:val="100"/>
          <w:position w:val="0"/>
          <w:shd w:val="clear" w:color="auto" w:fill="auto"/>
          <w:lang w:val="en-US" w:eastAsia="en-US" w:bidi="en-US"/>
        </w:rPr>
        <w:t xml:space="preserve"> was the only ſon of Selim I. whom he ſucceeded in 1520. He was educated in a manner ve</w:t>
        <w:softHyphen/>
        <w:t xml:space="preserve">ry different from the Ottoman princes in general; for he was inſtructed in the maxims of politics and the ſecrets of government. He began his reign by reſtoring thoſe </w:t>
      </w:r>
      <w:r>
        <w:rPr>
          <w:rFonts w:ascii="Times New Roman" w:eastAsia="Times New Roman" w:hAnsi="Times New Roman" w:cs="Times New Roman"/>
          <w:color w:val="000000"/>
          <w:spacing w:val="0"/>
          <w:w w:val="100"/>
          <w:position w:val="0"/>
          <w:shd w:val="clear" w:color="auto" w:fill="auto"/>
          <w:lang w:val="fr-FR" w:eastAsia="fr-FR" w:bidi="fr-FR"/>
        </w:rPr>
        <w:t xml:space="preserve">persons </w:t>
      </w:r>
      <w:r>
        <w:rPr>
          <w:rFonts w:ascii="Times New Roman" w:eastAsia="Times New Roman" w:hAnsi="Times New Roman" w:cs="Times New Roman"/>
          <w:color w:val="000000"/>
          <w:spacing w:val="0"/>
          <w:w w:val="100"/>
          <w:position w:val="0"/>
          <w:shd w:val="clear" w:color="auto" w:fill="auto"/>
          <w:lang w:val="en-US" w:eastAsia="en-US" w:bidi="en-US"/>
        </w:rPr>
        <w:t>their poſſeſſions whom his father had unjuſtly plundered. He re-eſtabliſhed the authority of the tri</w:t>
        <w:softHyphen/>
        <w:t>bunals, which was almoſt annihilated, and beſtowed the government of provinces upon none but perſons of wealth and probity : “ I would have my viceroys (he uſed to ſay) reſemble thoſe rivers that fertilize the fields through which they paſs, not thoſe torrents which ſweep every thing before them.”</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After concluding a truce with Iſmael Sophy of Perſia, and subduing Gozeli Bey, who had raiſed a rebel</w:t>
        <w:softHyphen/>
        <w:t>lion in Syria, he turned his arms againſt Europe. Bel</w:t>
        <w:softHyphen/>
        <w:t>grade was taken in 1521, and Rhodes fell into his hands the year following, after an obſtinate and enthuſiaſtic defence. In 1526 he defeated and flew the king of Hungary in the famous battle of Mohatz. Three years after he conquered Buda, and immediately laid s</w:t>
      </w:r>
      <w:r>
        <w:rPr>
          <w:rFonts w:ascii="Times New Roman" w:eastAsia="Times New Roman" w:hAnsi="Times New Roman" w:cs="Times New Roman"/>
          <w:color w:val="000000"/>
          <w:spacing w:val="0"/>
          <w:w w:val="100"/>
          <w:position w:val="0"/>
          <w:shd w:val="clear" w:color="auto" w:fill="auto"/>
          <w:lang w:val="de-DE" w:eastAsia="de-DE" w:bidi="de-DE"/>
        </w:rPr>
        <w:t xml:space="preserve">iege </w:t>
      </w:r>
      <w:r>
        <w:rPr>
          <w:rFonts w:ascii="Times New Roman" w:eastAsia="Times New Roman" w:hAnsi="Times New Roman" w:cs="Times New Roman"/>
          <w:color w:val="000000"/>
          <w:spacing w:val="0"/>
          <w:w w:val="100"/>
          <w:position w:val="0"/>
          <w:shd w:val="clear" w:color="auto" w:fill="auto"/>
          <w:lang w:val="en-US" w:eastAsia="en-US" w:bidi="en-US"/>
        </w:rPr>
        <w:t>to Vienna itſelf. But after continuing 20 days before that city, and aſſaulting it 20 times, he was obli</w:t>
        <w:softHyphen/>
        <w:t xml:space="preserve">ged to retreat with the </w:t>
      </w:r>
      <w:r>
        <w:rPr>
          <w:rFonts w:ascii="Times New Roman" w:eastAsia="Times New Roman" w:hAnsi="Times New Roman" w:cs="Times New Roman"/>
          <w:color w:val="000000"/>
          <w:spacing w:val="0"/>
          <w:w w:val="100"/>
          <w:position w:val="0"/>
          <w:shd w:val="clear" w:color="auto" w:fill="auto"/>
          <w:lang w:val="fr-FR" w:eastAsia="fr-FR" w:bidi="fr-FR"/>
        </w:rPr>
        <w:t xml:space="preserve">loss </w:t>
      </w:r>
      <w:r>
        <w:rPr>
          <w:rFonts w:ascii="Times New Roman" w:eastAsia="Times New Roman" w:hAnsi="Times New Roman" w:cs="Times New Roman"/>
          <w:color w:val="000000"/>
          <w:spacing w:val="0"/>
          <w:w w:val="100"/>
          <w:position w:val="0"/>
          <w:shd w:val="clear" w:color="auto" w:fill="auto"/>
          <w:lang w:val="en-US" w:eastAsia="en-US" w:bidi="en-US"/>
        </w:rPr>
        <w:t xml:space="preserve">of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80,000 </w:t>
      </w:r>
      <w:r>
        <w:rPr>
          <w:rFonts w:ascii="Times New Roman" w:eastAsia="Times New Roman" w:hAnsi="Times New Roman" w:cs="Times New Roman"/>
          <w:color w:val="000000"/>
          <w:spacing w:val="0"/>
          <w:w w:val="100"/>
          <w:position w:val="0"/>
          <w:shd w:val="clear" w:color="auto" w:fill="auto"/>
          <w:lang w:val="en-US" w:eastAsia="en-US" w:bidi="en-US"/>
        </w:rPr>
        <w:t>men. Some time after he was defeated by the Perſians, and diſappointed in his hopes of taking Malta. He ſucceeded, however, in diſpoſſeſſing the Genoeſe of Chio, an iſland which had belonged to that republic for more than 200 years.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He died at the age of 76, while he was beſieging Sigeth, a town in Hungary, on the 30th Auguſt 1566.</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He was a prince of the ſtricteſt probity, a lover of justice, and vigorous in the execution of it ; but he tarniſhed all his glory by the cruelty of his diſpoſition. After the battle of Mohatz he ordered 1500 priſoners, moſt of them gentlemen, to be ranged in a circle, and beheaded in preſence of his whole army.</w:t>
      </w:r>
    </w:p>
    <w:sectPr>
      <w:footnotePr>
        <w:pos w:val="pageBottom"/>
        <w:numFmt w:val="decimal"/>
        <w:numRestart w:val="continuous"/>
      </w:footnotePr>
      <w:pgSz w:w="12240" w:h="15840"/>
      <w:pgMar w:top="1260" w:left="544" w:right="544" w:bottom="1745" w:header="0" w:footer="3" w:gutter="1817"/>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40"/>
      <w:jc w:val="both"/>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