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curs, equal to that which occaſioned the driving, to make the number even,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when an odd crotchet comes before two or three minims, or an odd quaver before two, three, or more crotchets. In ſyncopated or driving notes, the hand or foot is taken up, or put down, while the note is ſounding.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SYNCOPE,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fainting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deep and ſudden ſwooning, wherein the patient continues without any ſenſible heat, mo</w:t>
        <w:softHyphen/>
        <w:t>tion, ſenſe, or reſpiration, and is ſeized with a cold ſweat over the whole body; all the parts, in the mean time, turn</w:t>
        <w:softHyphen/>
        <w:t xml:space="preserve">ing pale and cold, as if he was dead. Sec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98. and 272.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Syncope,</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an eliſion or retrenchment of a letter or syllable out of the middle of a word, as </w:t>
      </w:r>
      <w:r>
        <w:rPr>
          <w:rFonts w:ascii="Times New Roman" w:eastAsia="Times New Roman" w:hAnsi="Times New Roman" w:cs="Times New Roman"/>
          <w:i/>
          <w:iCs/>
          <w:color w:val="000000"/>
          <w:spacing w:val="0"/>
          <w:w w:val="100"/>
          <w:position w:val="0"/>
          <w:shd w:val="clear" w:color="auto" w:fill="auto"/>
          <w:lang w:val="la-001" w:eastAsia="la-001" w:bidi="la-001"/>
        </w:rPr>
        <w:t>caldus</w:t>
      </w:r>
      <w:r>
        <w:rPr>
          <w:rFonts w:ascii="Times New Roman" w:eastAsia="Times New Roman" w:hAnsi="Times New Roman" w:cs="Times New Roman"/>
          <w:color w:val="000000"/>
          <w:spacing w:val="0"/>
          <w:w w:val="100"/>
          <w:position w:val="0"/>
          <w:shd w:val="clear" w:color="auto" w:fill="auto"/>
          <w:lang w:val="la-001" w:eastAsia="la-001" w:bidi="la-001"/>
        </w:rPr>
        <w:t xml:space="preserve"> f</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calidus.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SYNDIC, in government and commerce, an officer, in divers countries, intruſted with the affairs of a city or other community, who calls meetings, makes repreſentations and ſolicitations to the miniſtry, magiſtracy, &amp;c. according to the exigency of the caſe.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SYNECDOCHE, in rhetoric, a kind of trope frequent among orators and poets. See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n⁰ 56.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SYNECPHONESIS, in grammar, a coalition, whereby two ſyllables arc pronounced as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much the same as </w:t>
      </w:r>
      <w:r>
        <w:rPr>
          <w:rFonts w:ascii="Times New Roman" w:eastAsia="Times New Roman" w:hAnsi="Times New Roman" w:cs="Times New Roman"/>
          <w:smallCaps/>
          <w:color w:val="000000"/>
          <w:spacing w:val="0"/>
          <w:w w:val="100"/>
          <w:position w:val="0"/>
          <w:shd w:val="clear" w:color="auto" w:fill="auto"/>
          <w:lang w:val="en-US" w:eastAsia="en-US" w:bidi="en-US"/>
        </w:rPr>
        <w:t>Synaloepha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fr-FR" w:eastAsia="fr-FR" w:bidi="fr-FR"/>
        </w:rPr>
        <w:t>Synæresis.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SYNEUROSIS.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SYNGENESIA, (συν and γενεσιϛ,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congeneration),” thc name of the 19th claſs in </w:t>
      </w:r>
      <w:r>
        <w:rPr>
          <w:rFonts w:ascii="Times New Roman" w:eastAsia="Times New Roman" w:hAnsi="Times New Roman" w:cs="Times New Roman"/>
          <w:color w:val="000000"/>
          <w:spacing w:val="0"/>
          <w:w w:val="100"/>
          <w:position w:val="0"/>
          <w:shd w:val="clear" w:color="auto" w:fill="auto"/>
          <w:lang w:val="fr-FR" w:eastAsia="fr-FR" w:bidi="fr-FR"/>
        </w:rPr>
        <w:t xml:space="preserve">Linnæus’s </w:t>
      </w:r>
      <w:r>
        <w:rPr>
          <w:rFonts w:ascii="Times New Roman" w:eastAsia="Times New Roman" w:hAnsi="Times New Roman" w:cs="Times New Roman"/>
          <w:color w:val="000000"/>
          <w:spacing w:val="0"/>
          <w:w w:val="100"/>
          <w:position w:val="0"/>
          <w:shd w:val="clear" w:color="auto" w:fill="auto"/>
          <w:lang w:val="en-US" w:eastAsia="en-US" w:bidi="en-US"/>
        </w:rPr>
        <w:t xml:space="preserve">artificial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comprehending thoſe plants which have the anthers united into a cylinder. The orders are six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Polygamia </w:t>
      </w:r>
      <w:r>
        <w:rPr>
          <w:rFonts w:ascii="Times New Roman" w:eastAsia="Times New Roman" w:hAnsi="Times New Roman" w:cs="Times New Roman"/>
          <w:color w:val="000000"/>
          <w:spacing w:val="0"/>
          <w:w w:val="100"/>
          <w:position w:val="0"/>
          <w:shd w:val="clear" w:color="auto" w:fill="auto"/>
          <w:lang w:val="fr-FR" w:eastAsia="fr-FR" w:bidi="fr-FR"/>
        </w:rPr>
        <w:t>æqualis.</w:t>
      </w:r>
    </w:p>
    <w:p>
      <w:pPr>
        <w:pStyle w:val="Style2"/>
        <w:keepNext w:val="0"/>
        <w:keepLines w:val="0"/>
        <w:widowControl w:val="0"/>
        <w:shd w:val="clear" w:color="auto" w:fill="auto"/>
        <w:tabs>
          <w:tab w:pos="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Polygamia ſuperflua. 1. Polygamia fruſtranea. 4. Po</w:t>
        <w:softHyphen/>
        <w:t xml:space="preserve">lygamia necessaria. 5. Polygamia ſegregata. 6. </w:t>
      </w:r>
      <w:r>
        <w:rPr>
          <w:rFonts w:ascii="Times New Roman" w:eastAsia="Times New Roman" w:hAnsi="Times New Roman" w:cs="Times New Roman"/>
          <w:color w:val="000000"/>
          <w:spacing w:val="0"/>
          <w:w w:val="100"/>
          <w:position w:val="0"/>
          <w:shd w:val="clear" w:color="auto" w:fill="auto"/>
          <w:lang w:val="la-001" w:eastAsia="la-001" w:bidi="la-001"/>
        </w:rPr>
        <w:t>Monoga</w:t>
        <w:softHyphen/>
        <w:t xml:space="preserve">mia. </w:t>
      </w:r>
      <w:r>
        <w:rPr>
          <w:rFonts w:ascii="Times New Roman" w:eastAsia="Times New Roman" w:hAnsi="Times New Roman" w:cs="Times New Roman"/>
          <w:color w:val="000000"/>
          <w:spacing w:val="0"/>
          <w:w w:val="100"/>
          <w:position w:val="0"/>
          <w:shd w:val="clear" w:color="auto" w:fill="auto"/>
          <w:lang w:val="en-US" w:eastAsia="en-US" w:bidi="en-US"/>
        </w:rPr>
        <w:t>The five firſt orders contain the compound flowers, and form a claſs truly natural.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SYNGNATHUS, </w:t>
      </w:r>
      <w:r>
        <w:rPr>
          <w:rFonts w:ascii="Times New Roman" w:eastAsia="Times New Roman" w:hAnsi="Times New Roman" w:cs="Times New Roman"/>
          <w:smallCaps/>
          <w:color w:val="000000"/>
          <w:spacing w:val="0"/>
          <w:w w:val="100"/>
          <w:position w:val="0"/>
          <w:shd w:val="clear" w:color="auto" w:fill="auto"/>
          <w:lang w:val="en-US" w:eastAsia="en-US" w:bidi="en-US"/>
        </w:rPr>
        <w:t>Pipe-fish,</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Linnaeus, a genus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la-001" w:eastAsia="la-001" w:bidi="la-001"/>
        </w:rPr>
        <w:t>nantes,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arranged by Gmelin more properly under the claſs of </w:t>
      </w:r>
      <w:r>
        <w:rPr>
          <w:rFonts w:ascii="Times New Roman" w:eastAsia="Times New Roman" w:hAnsi="Times New Roman" w:cs="Times New Roman"/>
          <w:i/>
          <w:iCs/>
          <w:color w:val="000000"/>
          <w:spacing w:val="0"/>
          <w:w w:val="100"/>
          <w:position w:val="0"/>
          <w:shd w:val="clear" w:color="auto" w:fill="auto"/>
          <w:lang w:val="en-US" w:eastAsia="en-US" w:bidi="en-US"/>
        </w:rPr>
        <w:t>pisces,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branchiostegi.</w:t>
      </w:r>
      <w:r>
        <w:rPr>
          <w:rFonts w:ascii="Times New Roman" w:eastAsia="Times New Roman" w:hAnsi="Times New Roman" w:cs="Times New Roman"/>
          <w:color w:val="000000"/>
          <w:spacing w:val="0"/>
          <w:w w:val="100"/>
          <w:position w:val="0"/>
          <w:shd w:val="clear" w:color="auto" w:fill="auto"/>
          <w:lang w:val="en-US" w:eastAsia="en-US" w:bidi="en-US"/>
        </w:rPr>
        <w:t xml:space="preserve"> The head is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roſtrum ſomewhat cylindrical, long, and turned up at the point, where the mouth is placed, which is covered with a lid or valve. The gills are covered in the ſame man</w:t>
        <w:softHyphen/>
        <w:t xml:space="preserve">ner. The body is covered with a ſtrong cruſt, and has no ventral fins. There are eight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tetragonus, typhele, </w:t>
      </w:r>
      <w:r>
        <w:rPr>
          <w:rFonts w:ascii="Times New Roman" w:eastAsia="Times New Roman" w:hAnsi="Times New Roman" w:cs="Times New Roman"/>
          <w:color w:val="000000"/>
          <w:spacing w:val="0"/>
          <w:w w:val="100"/>
          <w:position w:val="0"/>
          <w:shd w:val="clear" w:color="auto" w:fill="auto"/>
          <w:lang w:val="la-001" w:eastAsia="la-001" w:bidi="la-001"/>
        </w:rPr>
        <w:t xml:space="preserve">acus, pelagicus, </w:t>
      </w:r>
      <w:r>
        <w:rPr>
          <w:rFonts w:ascii="Times New Roman" w:eastAsia="Times New Roman" w:hAnsi="Times New Roman" w:cs="Times New Roman"/>
          <w:color w:val="000000"/>
          <w:spacing w:val="0"/>
          <w:w w:val="100"/>
          <w:position w:val="0"/>
          <w:shd w:val="clear" w:color="auto" w:fill="auto"/>
          <w:lang w:val="fr-FR" w:eastAsia="fr-FR" w:bidi="fr-FR"/>
        </w:rPr>
        <w:t xml:space="preserve">æquoreus, </w:t>
      </w:r>
      <w:r>
        <w:rPr>
          <w:rFonts w:ascii="Times New Roman" w:eastAsia="Times New Roman" w:hAnsi="Times New Roman" w:cs="Times New Roman"/>
          <w:color w:val="000000"/>
          <w:spacing w:val="0"/>
          <w:w w:val="100"/>
          <w:position w:val="0"/>
          <w:shd w:val="clear" w:color="auto" w:fill="auto"/>
          <w:lang w:val="en-US" w:eastAsia="en-US" w:bidi="en-US"/>
        </w:rPr>
        <w:t xml:space="preserve">ophidion, </w:t>
      </w:r>
      <w:r>
        <w:rPr>
          <w:rFonts w:ascii="Times New Roman" w:eastAsia="Times New Roman" w:hAnsi="Times New Roman" w:cs="Times New Roman"/>
          <w:color w:val="000000"/>
          <w:spacing w:val="0"/>
          <w:w w:val="100"/>
          <w:position w:val="0"/>
          <w:shd w:val="clear" w:color="auto" w:fill="auto"/>
          <w:lang w:val="la-001" w:eastAsia="la-001" w:bidi="la-001"/>
        </w:rPr>
        <w:t xml:space="preserve">barbarus, </w:t>
      </w:r>
      <w:r>
        <w:rPr>
          <w:rFonts w:ascii="Times New Roman" w:eastAsia="Times New Roman" w:hAnsi="Times New Roman" w:cs="Times New Roman"/>
          <w:color w:val="000000"/>
          <w:spacing w:val="0"/>
          <w:w w:val="100"/>
          <w:position w:val="0"/>
          <w:shd w:val="clear" w:color="auto" w:fill="auto"/>
          <w:lang w:val="en-US" w:eastAsia="en-US" w:bidi="en-US"/>
        </w:rPr>
        <w:t>and hippocampus. Three of theſe are found in the Britiſh ſeas, viz.</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barbarus,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longer pipe fiſh. One deſcribed by Sir Robert Sibbald, was two feet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examined by Mr Pennant only 16 inches. The noſe was an inch long, compreſſed ſidewise, and the end of the lower man</w:t>
        <w:softHyphen/>
        <w:t xml:space="preserve">dible turned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aperture of the mouth was very ſmall. The irides were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behind each eye was a deep brown line. The body, in the thickeſt part, was about equal to a ſwan’s quill, hexangular from the end of the dorſal fin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thence to the tail, quadrangular. The belly was slightly carinated, and marked along the middle with a duſky line. Under the tail, commencing at the anus, is a fulcus or groove six inches and a half long, covered by two longitudinal valves, which concealed a multitude of young fiſh. On crushing this part, hundreds may be obſerved to crawl out</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acus,</w:t>
      </w:r>
      <w:r>
        <w:rPr>
          <w:rFonts w:ascii="Times New Roman" w:eastAsia="Times New Roman" w:hAnsi="Times New Roman" w:cs="Times New Roman"/>
          <w:color w:val="000000"/>
          <w:spacing w:val="0"/>
          <w:w w:val="100"/>
          <w:position w:val="0"/>
          <w:shd w:val="clear" w:color="auto" w:fill="auto"/>
          <w:lang w:val="en-US" w:eastAsia="en-US" w:bidi="en-US"/>
        </w:rPr>
        <w:t xml:space="preserve"> or ſhorter pipe-fiſh, is thicker than the for</w:t>
        <w:softHyphen/>
        <w:t xml:space="preserve">mer, yet it has been ſeen of the length of 16 inches. The middle of the body in ſome is hexangular, in others heptangular. The mouth is formed like that of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cloſe behind the head are the pecto</w:t>
        <w:softHyphen/>
        <w:t xml:space="preserve">ral fins, which are ſmall and ſhort. On the lower part of the back is one narrow fin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beyond the vent the tail com</w:t>
        <w:softHyphen/>
      </w:r>
      <w:r>
        <w:rPr>
          <w:rFonts w:ascii="Times New Roman" w:eastAsia="Times New Roman" w:hAnsi="Times New Roman" w:cs="Times New Roman"/>
          <w:color w:val="000000"/>
          <w:spacing w:val="0"/>
          <w:w w:val="100"/>
          <w:position w:val="0"/>
          <w:shd w:val="clear" w:color="auto" w:fill="auto"/>
          <w:lang w:val="en-US" w:eastAsia="en-US" w:bidi="en-US"/>
        </w:rPr>
        <w:t>mences, which is long and quadrangular. At the extre</w:t>
        <w:softHyphen/>
        <w:t>mity is a fin round and radiated. The body is covered with a ſtrong cruſt, elegantly divided into ſmall compart</w:t>
        <w:softHyphen/>
        <w:t xml:space="preserve">ments. The belly is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parts are brown.</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ophidian,</w:t>
      </w:r>
      <w:r>
        <w:rPr>
          <w:rFonts w:ascii="Times New Roman" w:eastAsia="Times New Roman" w:hAnsi="Times New Roman" w:cs="Times New Roman"/>
          <w:color w:val="000000"/>
          <w:spacing w:val="0"/>
          <w:w w:val="100"/>
          <w:position w:val="0"/>
          <w:shd w:val="clear" w:color="auto" w:fill="auto"/>
          <w:lang w:val="en-US" w:eastAsia="en-US" w:bidi="en-US"/>
        </w:rPr>
        <w:t xml:space="preserve"> or little pipe-fiſh, ſeldom exceeds five inches in length, is very ſlender, and tapers off to a point. It wants both the pectoral and tail fins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covered with a ſmooth ſkin, not with a cruſt as the two former kinds are. The noſe is ſhort, and turns a little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eyes are pro</w:t>
        <w:softHyphen/>
        <w:t xml:space="preserve">minent. On the back is one narrow fin. This ſpecies is not viviparous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belly of the female is a long hollow, to which adhere the eggs, diſpoſed in two or three rows. They are large, and not numerous. The ſynonym of </w:t>
      </w:r>
      <w:r>
        <w:rPr>
          <w:rFonts w:ascii="Times New Roman" w:eastAsia="Times New Roman" w:hAnsi="Times New Roman" w:cs="Times New Roman"/>
          <w:i/>
          <w:iCs/>
          <w:color w:val="000000"/>
          <w:spacing w:val="0"/>
          <w:w w:val="100"/>
          <w:position w:val="0"/>
          <w:shd w:val="clear" w:color="auto" w:fill="auto"/>
          <w:lang w:val="en-US" w:eastAsia="en-US" w:bidi="en-US"/>
        </w:rPr>
        <w:t>ſerpent</w:t>
      </w:r>
      <w:r>
        <w:rPr>
          <w:rFonts w:ascii="Times New Roman" w:eastAsia="Times New Roman" w:hAnsi="Times New Roman" w:cs="Times New Roman"/>
          <w:color w:val="000000"/>
          <w:spacing w:val="0"/>
          <w:w w:val="100"/>
          <w:position w:val="0"/>
          <w:shd w:val="clear" w:color="auto" w:fill="auto"/>
          <w:lang w:val="en-US" w:eastAsia="en-US" w:bidi="en-US"/>
        </w:rPr>
        <w:t xml:space="preserve"> is uſed in ſeveral languages to expreſs theſe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call one ſpecies </w:t>
      </w:r>
      <w:r>
        <w:rPr>
          <w:rFonts w:ascii="Times New Roman" w:eastAsia="Times New Roman" w:hAnsi="Times New Roman" w:cs="Times New Roman"/>
          <w:i/>
          <w:iCs/>
          <w:color w:val="000000"/>
          <w:spacing w:val="0"/>
          <w:w w:val="100"/>
          <w:position w:val="0"/>
          <w:shd w:val="clear" w:color="auto" w:fill="auto"/>
          <w:lang w:val="en-US" w:eastAsia="en-US" w:bidi="en-US"/>
        </w:rPr>
        <w:t>orueul,</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ſnake not un</w:t>
        <w:softHyphen/>
        <w:t xml:space="preserve">like the blind worm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Germans call it </w:t>
      </w:r>
      <w:r>
        <w:rPr>
          <w:rFonts w:ascii="Times New Roman" w:eastAsia="Times New Roman" w:hAnsi="Times New Roman" w:cs="Times New Roman"/>
          <w:i/>
          <w:iCs/>
          <w:color w:val="000000"/>
          <w:spacing w:val="0"/>
          <w:w w:val="100"/>
          <w:position w:val="0"/>
          <w:shd w:val="clear" w:color="auto" w:fill="auto"/>
          <w:lang w:val="en-US" w:eastAsia="en-US" w:bidi="en-US"/>
        </w:rPr>
        <w:t>meherschlange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Corniſh the s</w:t>
      </w:r>
      <w:r>
        <w:rPr>
          <w:rFonts w:ascii="Times New Roman" w:eastAsia="Times New Roman" w:hAnsi="Times New Roman" w:cs="Times New Roman"/>
          <w:i/>
          <w:iCs/>
          <w:color w:val="000000"/>
          <w:spacing w:val="0"/>
          <w:w w:val="100"/>
          <w:position w:val="0"/>
          <w:shd w:val="clear" w:color="auto" w:fill="auto"/>
          <w:lang w:val="en-US" w:eastAsia="en-US" w:bidi="en-US"/>
        </w:rPr>
        <w:t>ea-adder.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Sea-horſe, which was claſſed by Artedi under the Syngnathus, is now, by later ichthyologiſts, arranged under </w:t>
      </w:r>
      <w:r>
        <w:rPr>
          <w:rFonts w:ascii="Times New Roman" w:eastAsia="Times New Roman" w:hAnsi="Times New Roman" w:cs="Times New Roman"/>
          <w:smallCaps/>
          <w:color w:val="000000"/>
          <w:spacing w:val="0"/>
          <w:w w:val="100"/>
          <w:position w:val="0"/>
          <w:shd w:val="clear" w:color="auto" w:fill="auto"/>
          <w:lang w:val="en-US" w:eastAsia="en-US" w:bidi="en-US"/>
        </w:rPr>
        <w:t>Trichecus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SYNOCHA, and </w:t>
      </w:r>
      <w:r>
        <w:rPr>
          <w:rFonts w:ascii="Times New Roman" w:eastAsia="Times New Roman" w:hAnsi="Times New Roman" w:cs="Times New Roman"/>
          <w:smallCaps/>
          <w:color w:val="000000"/>
          <w:spacing w:val="0"/>
          <w:w w:val="100"/>
          <w:position w:val="0"/>
          <w:shd w:val="clear" w:color="auto" w:fill="auto"/>
          <w:lang w:val="en-US" w:eastAsia="en-US" w:bidi="en-US"/>
        </w:rPr>
        <w:t>Synochus,</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the names of two ſpecies of continued fever.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164.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SYNOD, in aſtronomy, a conjunction or concourſe of two or more ſtars or planets, in the ſame optical place of the heavens.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Synod</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alſo a meeting or aſſembly of eccleſiaſtical perſons to conſult on matters of religion.</w:t>
      </w:r>
    </w:p>
    <w:p>
      <w:pPr>
        <w:pStyle w:val="Style2"/>
        <w:keepNext w:val="0"/>
        <w:keepLines w:val="0"/>
        <w:widowControl w:val="0"/>
        <w:shd w:val="clear" w:color="auto" w:fill="auto"/>
        <w:tabs>
          <w:tab w:pos="338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there are four kinds, viz. 1.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oecumenical, </w:t>
      </w:r>
      <w:r>
        <w:rPr>
          <w:rFonts w:ascii="Times New Roman" w:eastAsia="Times New Roman" w:hAnsi="Times New Roman" w:cs="Times New Roman"/>
          <w:color w:val="000000"/>
          <w:spacing w:val="0"/>
          <w:w w:val="100"/>
          <w:position w:val="0"/>
          <w:shd w:val="clear" w:color="auto" w:fill="auto"/>
          <w:lang w:val="en-US" w:eastAsia="en-US" w:bidi="en-US"/>
        </w:rPr>
        <w:t xml:space="preserve">where biſhops, &amp;c. meet from all nations. Theſe were firſt called by the emperors, afterwards by Chriſtian princes; till in later ages the pope uſurped to himſelf the greateſt ſhare in this busineſs, and by his legates preſided in them when called. 2. </w:t>
      </w:r>
      <w:r>
        <w:rPr>
          <w:rFonts w:ascii="Times New Roman" w:eastAsia="Times New Roman" w:hAnsi="Times New Roman" w:cs="Times New Roman"/>
          <w:i/>
          <w:iCs/>
          <w:color w:val="000000"/>
          <w:spacing w:val="0"/>
          <w:w w:val="100"/>
          <w:position w:val="0"/>
          <w:shd w:val="clear" w:color="auto" w:fill="auto"/>
          <w:lang w:val="en-US" w:eastAsia="en-US" w:bidi="en-US"/>
        </w:rPr>
        <w:t>National,</w:t>
      </w:r>
      <w:r>
        <w:rPr>
          <w:rFonts w:ascii="Times New Roman" w:eastAsia="Times New Roman" w:hAnsi="Times New Roman" w:cs="Times New Roman"/>
          <w:color w:val="000000"/>
          <w:spacing w:val="0"/>
          <w:w w:val="100"/>
          <w:position w:val="0"/>
          <w:shd w:val="clear" w:color="auto" w:fill="auto"/>
          <w:lang w:val="en-US" w:eastAsia="en-US" w:bidi="en-US"/>
        </w:rPr>
        <w:t xml:space="preserve"> where thoſe of one nation only come together, to determine any point of doctrine or dis</w:t>
        <w:softHyphen/>
        <w:t>cipline. The firſt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which we read of in England, was that of Herudford or Hertford, in 673, and the laſt was that held by cardinal Pole, in 1555.</w:t>
        <w:tab/>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Provincial, </w:t>
      </w:r>
      <w:r>
        <w:rPr>
          <w:rFonts w:ascii="Times New Roman" w:eastAsia="Times New Roman" w:hAnsi="Times New Roman" w:cs="Times New Roman"/>
          <w:color w:val="000000"/>
          <w:spacing w:val="0"/>
          <w:w w:val="100"/>
          <w:position w:val="0"/>
          <w:shd w:val="clear" w:color="auto" w:fill="auto"/>
          <w:lang w:val="en-US" w:eastAsia="en-US" w:bidi="en-US"/>
        </w:rPr>
        <w:t xml:space="preserve">where thoſe only of one province meet, now called the </w:t>
      </w:r>
      <w:r>
        <w:rPr>
          <w:rFonts w:ascii="Times New Roman" w:eastAsia="Times New Roman" w:hAnsi="Times New Roman" w:cs="Times New Roman"/>
          <w:i/>
          <w:iCs/>
          <w:color w:val="000000"/>
          <w:spacing w:val="0"/>
          <w:w w:val="100"/>
          <w:position w:val="0"/>
          <w:shd w:val="clear" w:color="auto" w:fill="auto"/>
          <w:lang w:val="en-US" w:eastAsia="en-US" w:bidi="en-US"/>
        </w:rPr>
        <w:t>con</w:t>
        <w:softHyphen/>
        <w:t>vocation.</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en-US" w:eastAsia="en-US" w:bidi="en-US"/>
        </w:rPr>
        <w:t>Dioceſan,</w:t>
      </w:r>
      <w:r>
        <w:rPr>
          <w:rFonts w:ascii="Times New Roman" w:eastAsia="Times New Roman" w:hAnsi="Times New Roman" w:cs="Times New Roman"/>
          <w:color w:val="000000"/>
          <w:spacing w:val="0"/>
          <w:w w:val="100"/>
          <w:position w:val="0"/>
          <w:shd w:val="clear" w:color="auto" w:fill="auto"/>
          <w:lang w:val="en-US" w:eastAsia="en-US" w:bidi="en-US"/>
        </w:rPr>
        <w:t xml:space="preserve"> where thoſe of but one dioceſe meet, to enforce canons made by general councils, or na</w:t>
        <w:softHyphen/>
        <w:t xml:space="preserve">tional and provincial </w:t>
      </w:r>
      <w:r>
        <w:rPr>
          <w:rFonts w:ascii="Times New Roman" w:eastAsia="Times New Roman" w:hAnsi="Times New Roman" w:cs="Times New Roman"/>
          <w:i/>
          <w:iCs/>
          <w:color w:val="000000"/>
          <w:spacing w:val="0"/>
          <w:w w:val="100"/>
          <w:position w:val="0"/>
          <w:shd w:val="clear" w:color="auto" w:fill="auto"/>
          <w:lang w:val="en-US" w:eastAsia="en-US" w:bidi="en-US"/>
        </w:rPr>
        <w:t>ſynods,</w:t>
      </w:r>
      <w:r>
        <w:rPr>
          <w:rFonts w:ascii="Times New Roman" w:eastAsia="Times New Roman" w:hAnsi="Times New Roman" w:cs="Times New Roman"/>
          <w:color w:val="000000"/>
          <w:spacing w:val="0"/>
          <w:w w:val="100"/>
          <w:position w:val="0"/>
          <w:shd w:val="clear" w:color="auto" w:fill="auto"/>
          <w:lang w:val="en-US" w:eastAsia="en-US" w:bidi="en-US"/>
        </w:rPr>
        <w:t xml:space="preserve"> and to consult and agree upon rules of discipline for themſelves. Theſe were not wholly laid aſide, till by the act of ſubmission, 25 Hen. VIII. c. 19. it was made unlawful for any </w:t>
      </w:r>
      <w:r>
        <w:rPr>
          <w:rFonts w:ascii="Times New Roman" w:eastAsia="Times New Roman" w:hAnsi="Times New Roman" w:cs="Times New Roman"/>
          <w:i/>
          <w:iCs/>
          <w:color w:val="000000"/>
          <w:spacing w:val="0"/>
          <w:w w:val="100"/>
          <w:position w:val="0"/>
          <w:shd w:val="clear" w:color="auto" w:fill="auto"/>
          <w:lang w:val="en-US" w:eastAsia="en-US" w:bidi="en-US"/>
        </w:rPr>
        <w:t>ſynod</w:t>
      </w:r>
      <w:r>
        <w:rPr>
          <w:rFonts w:ascii="Times New Roman" w:eastAsia="Times New Roman" w:hAnsi="Times New Roman" w:cs="Times New Roman"/>
          <w:color w:val="000000"/>
          <w:spacing w:val="0"/>
          <w:w w:val="100"/>
          <w:position w:val="0"/>
          <w:shd w:val="clear" w:color="auto" w:fill="auto"/>
          <w:lang w:val="en-US" w:eastAsia="en-US" w:bidi="en-US"/>
        </w:rPr>
        <w:t xml:space="preserve"> to meet, but by royal authority, See </w:t>
      </w:r>
      <w:r>
        <w:rPr>
          <w:rFonts w:ascii="Times New Roman" w:eastAsia="Times New Roman" w:hAnsi="Times New Roman" w:cs="Times New Roman"/>
          <w:smallCaps/>
          <w:color w:val="000000"/>
          <w:spacing w:val="0"/>
          <w:w w:val="100"/>
          <w:position w:val="0"/>
          <w:shd w:val="clear" w:color="auto" w:fill="auto"/>
          <w:lang w:val="en-US" w:eastAsia="en-US" w:bidi="en-US"/>
        </w:rPr>
        <w:t>Council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Convocation.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Synods, </w:t>
      </w:r>
      <w:r>
        <w:rPr>
          <w:rFonts w:ascii="Times New Roman" w:eastAsia="Times New Roman" w:hAnsi="Times New Roman" w:cs="Times New Roman"/>
          <w:i/>
          <w:iCs/>
          <w:color w:val="000000"/>
          <w:spacing w:val="0"/>
          <w:w w:val="100"/>
          <w:position w:val="0"/>
          <w:shd w:val="clear" w:color="auto" w:fill="auto"/>
          <w:lang w:val="en-US" w:eastAsia="en-US" w:bidi="en-US"/>
        </w:rPr>
        <w:t>Provincial, in the Government of the Church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Presbyterians,</w:t>
      </w:r>
      <w:r>
        <w:rPr>
          <w:rFonts w:ascii="Times New Roman" w:eastAsia="Times New Roman" w:hAnsi="Times New Roman" w:cs="Times New Roman"/>
          <w:color w:val="000000"/>
          <w:spacing w:val="0"/>
          <w:w w:val="100"/>
          <w:position w:val="0"/>
          <w:shd w:val="clear" w:color="auto" w:fill="auto"/>
          <w:lang w:val="en-US" w:eastAsia="en-US" w:bidi="en-US"/>
        </w:rPr>
        <w:t xml:space="preserve"> n⁰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SYNODALS, or </w:t>
      </w:r>
      <w:r>
        <w:rPr>
          <w:rFonts w:ascii="Times New Roman" w:eastAsia="Times New Roman" w:hAnsi="Times New Roman" w:cs="Times New Roman"/>
          <w:smallCaps/>
          <w:color w:val="000000"/>
          <w:spacing w:val="0"/>
          <w:w w:val="100"/>
          <w:position w:val="0"/>
          <w:shd w:val="clear" w:color="auto" w:fill="auto"/>
          <w:lang w:val="la-001" w:eastAsia="la-001" w:bidi="la-001"/>
        </w:rPr>
        <w:t>Synodi</w:t>
      </w:r>
      <w:r>
        <w:rPr>
          <w:rFonts w:ascii="Times New Roman" w:eastAsia="Times New Roman" w:hAnsi="Times New Roman" w:cs="Times New Roman"/>
          <w:smallCaps/>
          <w:color w:val="000000"/>
          <w:spacing w:val="0"/>
          <w:w w:val="100"/>
          <w:position w:val="0"/>
          <w:shd w:val="clear" w:color="auto" w:fill="auto"/>
          <w:lang w:val="fr-FR" w:eastAsia="fr-FR" w:bidi="fr-FR"/>
        </w:rPr>
        <w: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pecuniary rents (com</w:t>
        <w:softHyphen/>
        <w:t xml:space="preserve">monly of two ſhillings), paid to the biſhop, or archdeacon, at the time of their Eaſter viſitation, by every pariſh prieſt. They were thus called, becauſe uſually paid in ſynods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anciently biſhops uſed to viſit and hold their dioceſam ſynods once.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For the ſame reaſon, they are ſometimes alſo denominated </w:t>
      </w:r>
      <w:r>
        <w:rPr>
          <w:rFonts w:ascii="Times New Roman" w:eastAsia="Times New Roman" w:hAnsi="Times New Roman" w:cs="Times New Roman"/>
          <w:i/>
          <w:iCs/>
          <w:color w:val="000000"/>
          <w:spacing w:val="0"/>
          <w:w w:val="100"/>
          <w:position w:val="0"/>
          <w:shd w:val="clear" w:color="auto" w:fill="auto"/>
          <w:lang w:val="en-US" w:eastAsia="en-US" w:bidi="en-US"/>
        </w:rPr>
        <w:t>ſynodalica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more uſually, </w:t>
      </w:r>
      <w:r>
        <w:rPr>
          <w:rFonts w:ascii="Times New Roman" w:eastAsia="Times New Roman" w:hAnsi="Times New Roman" w:cs="Times New Roman"/>
          <w:i/>
          <w:iCs/>
          <w:color w:val="000000"/>
          <w:spacing w:val="0"/>
          <w:w w:val="100"/>
          <w:position w:val="0"/>
          <w:shd w:val="clear" w:color="auto" w:fill="auto"/>
          <w:lang w:val="en-US" w:eastAsia="en-US" w:bidi="en-US"/>
        </w:rPr>
        <w:t>procurations.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SYNODICAL, ſomething belonging to a ſynod. Thus, ſynodical epiſtles are circular letters written by the ſynods to the abſent prelates and churches ; or even theſe general ones directed to all the faithful, to inform them of what had passed in the ſynod.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SYNOECIA, </w:t>
      </w:r>
      <w:r>
        <w:rPr>
          <w:rFonts w:ascii="Times New Roman" w:eastAsia="Times New Roman" w:hAnsi="Times New Roman" w:cs="Times New Roman"/>
          <w:color w:val="000000"/>
          <w:spacing w:val="0"/>
          <w:w w:val="100"/>
          <w:position w:val="0"/>
          <w:shd w:val="clear" w:color="auto" w:fill="auto"/>
          <w:lang w:val="en-US" w:eastAsia="en-US" w:bidi="en-US"/>
        </w:rPr>
        <w:t xml:space="preserve">in Grecian antiquity, a feaſt celebrated at Athens in memory of Theſeus’s having united all the petty communities of Attica into one single commonwealth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ſeat whereof was at Athens, where all the aſſemblies were to be held. This feaſt was dedicated to Minerva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the ſcholiaſt on Thucydides, it was held in the month </w:t>
      </w:r>
      <w:r>
        <w:rPr>
          <w:rFonts w:ascii="Times New Roman" w:eastAsia="Times New Roman" w:hAnsi="Times New Roman" w:cs="Times New Roman"/>
          <w:i/>
          <w:iCs/>
          <w:color w:val="000000"/>
          <w:spacing w:val="0"/>
          <w:w w:val="100"/>
          <w:position w:val="0"/>
          <w:shd w:val="clear" w:color="auto" w:fill="auto"/>
          <w:lang w:val="en-US" w:eastAsia="en-US" w:bidi="en-US"/>
        </w:rPr>
        <w:t>Metagitnion.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SYNONYMOUS, is applied to a word or term that has the ſame import or s</w:t>
      </w:r>
      <w:r>
        <w:rPr>
          <w:rFonts w:ascii="Times New Roman" w:eastAsia="Times New Roman" w:hAnsi="Times New Roman" w:cs="Times New Roman"/>
          <w:color w:val="000000"/>
          <w:spacing w:val="0"/>
          <w:w w:val="100"/>
          <w:position w:val="0"/>
          <w:shd w:val="clear" w:color="auto" w:fill="auto"/>
          <w:lang w:val="fr-FR" w:eastAsia="fr-FR" w:bidi="fr-FR"/>
        </w:rPr>
        <w:t xml:space="preserve">ignification </w:t>
      </w:r>
      <w:r>
        <w:rPr>
          <w:rFonts w:ascii="Times New Roman" w:eastAsia="Times New Roman" w:hAnsi="Times New Roman" w:cs="Times New Roman"/>
          <w:color w:val="000000"/>
          <w:spacing w:val="0"/>
          <w:w w:val="100"/>
          <w:position w:val="0"/>
          <w:shd w:val="clear" w:color="auto" w:fill="auto"/>
          <w:lang w:val="en-US" w:eastAsia="en-US" w:bidi="en-US"/>
        </w:rPr>
        <w:t>with another.</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