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married woman is not only utterly incapable of deviſing  lands, being excepted out of the ſtatute of wills, 34 &amp; 35</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Hen. VIII. c. 5. but alſo ſhe is incapable of making a te</w:t>
        <w:softHyphen/>
        <w:t xml:space="preserve">ſtament of chattels, without the licence of her huſband. For all her perſonal chattels are abſolutely his 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may diſpoſe of her chattels real, or ſhall have them to himſelf if he ſurvives 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would be therefore extremely inconſiſtent to give her a power of defeating that provision of the law, by bequeathing thoſe chattels to another. The queen-conſort is an exception to this general rule, for ſhe may diſpoſe of her chattels by will, without the conſent of her lord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any feme-covert may make her will of goods which are in her posseſſion </w:t>
      </w:r>
      <w:r>
        <w:rPr>
          <w:rFonts w:ascii="Times New Roman" w:eastAsia="Times New Roman" w:hAnsi="Times New Roman" w:cs="Times New Roman"/>
          <w:i/>
          <w:iCs/>
          <w:color w:val="000000"/>
          <w:spacing w:val="0"/>
          <w:w w:val="100"/>
          <w:position w:val="0"/>
          <w:shd w:val="clear" w:color="auto" w:fill="auto"/>
          <w:lang w:val="en-US" w:eastAsia="en-US" w:bidi="en-US"/>
        </w:rPr>
        <w:t>in auter droit,</w:t>
      </w:r>
      <w:r>
        <w:rPr>
          <w:rFonts w:ascii="Times New Roman" w:eastAsia="Times New Roman" w:hAnsi="Times New Roman" w:cs="Times New Roman"/>
          <w:color w:val="000000"/>
          <w:spacing w:val="0"/>
          <w:w w:val="100"/>
          <w:position w:val="0"/>
          <w:shd w:val="clear" w:color="auto" w:fill="auto"/>
          <w:lang w:val="en-US" w:eastAsia="en-US" w:bidi="en-US"/>
        </w:rPr>
        <w:t xml:space="preserve"> as executrix or adminiſtratrix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theſe can never be the property of the huſband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ſhe has any pin-money or ſeparate maintenance, it is ſaid ſhe may diſpoſe of her ſavings thereout by teſtament, with</w:t>
        <w:softHyphen/>
        <w:t>out the controul of her huſband. But if a feme-ſole makes her will, and afterwards marries, ſuch ſubſequent marriage is eſteemed a revocation in law, and entirely vacates the will.</w:t>
      </w:r>
    </w:p>
    <w:p>
      <w:pPr>
        <w:pStyle w:val="Style2"/>
        <w:keepNext w:val="0"/>
        <w:keepLines w:val="0"/>
        <w:widowControl w:val="0"/>
        <w:shd w:val="clear" w:color="auto" w:fill="auto"/>
        <w:tabs>
          <w:tab w:pos="49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Perſons incapable of making teſtaments on account of their criminal conduct, are in the firſt place all traitors and felons, from the time of conviction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then their goods and chattels are no longer at their own diſposal, but forfeited to the king. Neither can a </w:t>
      </w:r>
      <w:r>
        <w:rPr>
          <w:rFonts w:ascii="Times New Roman" w:eastAsia="Times New Roman" w:hAnsi="Times New Roman" w:cs="Times New Roman"/>
          <w:i/>
          <w:iCs/>
          <w:color w:val="000000"/>
          <w:spacing w:val="0"/>
          <w:w w:val="100"/>
          <w:position w:val="0"/>
          <w:shd w:val="clear" w:color="auto" w:fill="auto"/>
          <w:lang w:val="en-US" w:eastAsia="en-US" w:bidi="en-US"/>
        </w:rPr>
        <w:t>felο de ſe</w:t>
      </w:r>
      <w:r>
        <w:rPr>
          <w:rFonts w:ascii="Times New Roman" w:eastAsia="Times New Roman" w:hAnsi="Times New Roman" w:cs="Times New Roman"/>
          <w:color w:val="000000"/>
          <w:spacing w:val="0"/>
          <w:w w:val="100"/>
          <w:position w:val="0"/>
          <w:shd w:val="clear" w:color="auto" w:fill="auto"/>
          <w:lang w:val="en-US" w:eastAsia="en-US" w:bidi="en-US"/>
        </w:rPr>
        <w:t xml:space="preserve"> make a will of goods and chattels, for they are forfeited by the act and manner of his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may make a deviſe of his lands, for they are not ſubject to any forfeiture. Outlaws alſo, though it be but for debt, are incapable of making a will ſo long as the outlawry ſubſiſts, for their goods and chattels are forfeited during that time. As for perſons guilty of other crimes, ſhort of felony, who are by the civil law pre</w:t>
        <w:softHyphen/>
        <w:t>cluded from making teſtaments (as usurers, libellers, and others of a worſe ſtamp), at the common law their teſta</w:t>
        <w:softHyphen/>
        <w:t xml:space="preserve">ments may be good. And in general the rule is, and has been ſo at leaſt ever since Glanvil’s time, </w:t>
      </w:r>
      <w:r>
        <w:rPr>
          <w:rFonts w:ascii="Times New Roman" w:eastAsia="Times New Roman" w:hAnsi="Times New Roman" w:cs="Times New Roman"/>
          <w:i/>
          <w:iCs/>
          <w:color w:val="000000"/>
          <w:spacing w:val="0"/>
          <w:w w:val="100"/>
          <w:position w:val="0"/>
          <w:shd w:val="clear" w:color="auto" w:fill="auto"/>
          <w:lang w:val="en-US" w:eastAsia="en-US" w:bidi="en-US"/>
        </w:rPr>
        <w:t>quod libera sit cujuſ</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cunque </w:t>
      </w:r>
      <w:r>
        <w:rPr>
          <w:rFonts w:ascii="Times New Roman" w:eastAsia="Times New Roman" w:hAnsi="Times New Roman" w:cs="Times New Roman"/>
          <w:i/>
          <w:iCs/>
          <w:color w:val="000000"/>
          <w:spacing w:val="0"/>
          <w:w w:val="100"/>
          <w:position w:val="0"/>
          <w:shd w:val="clear" w:color="auto" w:fill="auto"/>
          <w:lang w:val="en-US" w:eastAsia="en-US" w:bidi="en-US"/>
        </w:rPr>
        <w:t>ultima voluntas.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Teſtaments may be avoided three ways: 1. If made by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perſon labouring under any of the incapacities before-men</w:t>
        <w:softHyphen/>
        <w:t xml:space="preserve">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By making another teſtament of a later date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3. By cancelling or revoking it. For though I make a laſt will and teſtament irrevocable in the ſtrongeſt words, yet I am at liberty to revoke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my own act or words cannot alter the diſpoſition of law, ſo as to make that irrevocable which is in its own nature revocable. For this, ſaith lord Bacon, would be for a man to deprive himſelf of that which, of all other things, is moſt incident to human con</w:t>
        <w:softHyphen/>
        <w:t xml:space="preserve">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is, alteration or repentance. It hath alſo been held, that, without an expreſs revocation, </w:t>
      </w:r>
      <w:r>
        <w:rPr>
          <w:rFonts w:ascii="Times New Roman" w:eastAsia="Times New Roman" w:hAnsi="Times New Roman" w:cs="Times New Roman"/>
          <w:i/>
          <w:iCs/>
          <w:color w:val="000000"/>
          <w:spacing w:val="0"/>
          <w:w w:val="100"/>
          <w:position w:val="0"/>
          <w:shd w:val="clear" w:color="auto" w:fill="auto"/>
          <w:lang w:val="en-US" w:eastAsia="en-US" w:bidi="en-US"/>
        </w:rPr>
        <w:t>if</w:t>
      </w:r>
      <w:r>
        <w:rPr>
          <w:rFonts w:ascii="Times New Roman" w:eastAsia="Times New Roman" w:hAnsi="Times New Roman" w:cs="Times New Roman"/>
          <w:color w:val="000000"/>
          <w:spacing w:val="0"/>
          <w:w w:val="100"/>
          <w:position w:val="0"/>
          <w:shd w:val="clear" w:color="auto" w:fill="auto"/>
          <w:lang w:val="en-US" w:eastAsia="en-US" w:bidi="en-US"/>
        </w:rPr>
        <w:t xml:space="preserve"> a man, who hath made his will, afterwards marries and hath a child, this is a preſumptive or implied revocation of his former will which he made in his ſtate of celibacy. The Romans were alſo wont to lay aſide teſtaments as being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inofficioſa, </w:t>
      </w:r>
      <w:r>
        <w:rPr>
          <w:rFonts w:ascii="Times New Roman" w:eastAsia="Times New Roman" w:hAnsi="Times New Roman" w:cs="Times New Roman"/>
          <w:color w:val="000000"/>
          <w:spacing w:val="0"/>
          <w:w w:val="100"/>
          <w:position w:val="0"/>
          <w:shd w:val="clear" w:color="auto" w:fill="auto"/>
          <w:lang w:val="en-US" w:eastAsia="en-US" w:bidi="en-US"/>
        </w:rPr>
        <w:t>deficient in natural duty, if they diſinherited or totally pass</w:t>
      </w:r>
      <w:r>
        <w:rPr>
          <w:rFonts w:ascii="Times New Roman" w:eastAsia="Times New Roman" w:hAnsi="Times New Roman" w:cs="Times New Roman"/>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by (without aſſigning a true and ſufficient reaſon) any of the children of the teſtator. But if the child had any legacy, though ever ſo ſmall, it was a proof that the teſtator had not loſt his memory or his reaſon, which otherwiſe the law presumed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was then ſuppoſed to have acted thus for ſome ſubſtantial cauſe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ſuch caſe no </w:t>
      </w:r>
      <w:r>
        <w:rPr>
          <w:rFonts w:ascii="Times New Roman" w:eastAsia="Times New Roman" w:hAnsi="Times New Roman" w:cs="Times New Roman"/>
          <w:i/>
          <w:iCs/>
          <w:color w:val="000000"/>
          <w:spacing w:val="0"/>
          <w:w w:val="100"/>
          <w:position w:val="0"/>
          <w:shd w:val="clear" w:color="auto" w:fill="auto"/>
          <w:lang w:val="en-US" w:eastAsia="en-US" w:bidi="en-US"/>
        </w:rPr>
        <w:t>querela inofficlosi testamenti</w:t>
      </w:r>
      <w:r>
        <w:rPr>
          <w:rFonts w:ascii="Times New Roman" w:eastAsia="Times New Roman" w:hAnsi="Times New Roman" w:cs="Times New Roman"/>
          <w:color w:val="000000"/>
          <w:spacing w:val="0"/>
          <w:w w:val="100"/>
          <w:position w:val="0"/>
          <w:shd w:val="clear" w:color="auto" w:fill="auto"/>
          <w:lang w:val="en-US" w:eastAsia="en-US" w:bidi="en-US"/>
        </w:rPr>
        <w:t xml:space="preserve"> was allowed. Hence probably has ariſen that groundleſs vulgar error of the neceſſity of leaving the heir a ſhilling, or ſome other expreſs legacy, in order to diſinherit him effectually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the law of England makes no ſuch wild ſuppoſition of forgetfulneſs or inſanity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though the heir or next of kin be totally omitted, it admits no </w:t>
      </w:r>
      <w:r>
        <w:rPr>
          <w:rFonts w:ascii="Times New Roman" w:eastAsia="Times New Roman" w:hAnsi="Times New Roman" w:cs="Times New Roman"/>
          <w:i/>
          <w:iCs/>
          <w:color w:val="000000"/>
          <w:spacing w:val="0"/>
          <w:w w:val="100"/>
          <w:position w:val="0"/>
          <w:shd w:val="clear" w:color="auto" w:fill="auto"/>
          <w:lang w:val="en-US" w:eastAsia="en-US" w:bidi="en-US"/>
        </w:rPr>
        <w:t>inofficiosι</w:t>
      </w:r>
      <w:r>
        <w:rPr>
          <w:rFonts w:ascii="Times New Roman" w:eastAsia="Times New Roman" w:hAnsi="Times New Roman" w:cs="Times New Roman"/>
          <w:color w:val="000000"/>
          <w:spacing w:val="0"/>
          <w:w w:val="100"/>
          <w:position w:val="0"/>
          <w:shd w:val="clear" w:color="auto" w:fill="auto"/>
          <w:lang w:val="en-US" w:eastAsia="en-US" w:bidi="en-US"/>
        </w:rPr>
        <w:t xml:space="preserve"> to ſet aſide ſuch a teſtament.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Testament,</w:t>
      </w:r>
      <w:r>
        <w:rPr>
          <w:rFonts w:ascii="Times New Roman" w:eastAsia="Times New Roman" w:hAnsi="Times New Roman" w:cs="Times New Roman"/>
          <w:color w:val="000000"/>
          <w:spacing w:val="0"/>
          <w:w w:val="100"/>
          <w:position w:val="0"/>
          <w:shd w:val="clear" w:color="auto" w:fill="auto"/>
          <w:lang w:val="en-US" w:eastAsia="en-US" w:bidi="en-US"/>
        </w:rPr>
        <w:t xml:space="preserve">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n⁰ clxxxi. 2.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Testament</w:t>
      </w:r>
      <w:r>
        <w:rPr>
          <w:rFonts w:ascii="Times New Roman" w:eastAsia="Times New Roman" w:hAnsi="Times New Roman" w:cs="Times New Roman"/>
          <w:color w:val="000000"/>
          <w:spacing w:val="0"/>
          <w:w w:val="100"/>
          <w:position w:val="0"/>
          <w:shd w:val="clear" w:color="auto" w:fill="auto"/>
          <w:lang w:val="en-US" w:eastAsia="en-US" w:bidi="en-US"/>
        </w:rPr>
        <w:t xml:space="preserve"> (Old and New). See </w:t>
      </w:r>
      <w:r>
        <w:rPr>
          <w:rFonts w:ascii="Times New Roman" w:eastAsia="Times New Roman" w:hAnsi="Times New Roman" w:cs="Times New Roman"/>
          <w:smallCaps/>
          <w:color w:val="000000"/>
          <w:spacing w:val="0"/>
          <w:w w:val="100"/>
          <w:position w:val="0"/>
          <w:shd w:val="clear" w:color="auto" w:fill="auto"/>
          <w:lang w:val="en-US" w:eastAsia="en-US" w:bidi="en-US"/>
        </w:rPr>
        <w:t>Bible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Scrip</w:t>
        <w:softHyphen/>
      </w:r>
      <w:r>
        <w:rPr>
          <w:rFonts w:ascii="Times New Roman" w:eastAsia="Times New Roman" w:hAnsi="Times New Roman" w:cs="Times New Roman"/>
          <w:smallCaps/>
          <w:color w:val="000000"/>
          <w:spacing w:val="0"/>
          <w:w w:val="100"/>
          <w:position w:val="0"/>
          <w:shd w:val="clear" w:color="auto" w:fill="auto"/>
          <w:lang w:val="en-US" w:eastAsia="en-US" w:bidi="en-US"/>
        </w:rPr>
        <w:t>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TESTATOR, the perſon who makes his will and teſta</w:t>
        <w:softHyphen/>
        <w:t>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TESTER, </w:t>
      </w:r>
      <w:r>
        <w:rPr>
          <w:rFonts w:ascii="Times New Roman" w:eastAsia="Times New Roman" w:hAnsi="Times New Roman" w:cs="Times New Roman"/>
          <w:smallCaps/>
          <w:color w:val="000000"/>
          <w:spacing w:val="0"/>
          <w:w w:val="100"/>
          <w:position w:val="0"/>
          <w:shd w:val="clear" w:color="auto" w:fill="auto"/>
          <w:lang w:val="en-US" w:eastAsia="en-US" w:bidi="en-US"/>
        </w:rPr>
        <w:t>Teston,</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a coin ſtruck in France by Louis XII. in 1513, and in Scotland in the time of Francis II. and Mary queen of Scotland, </w:t>
      </w:r>
      <w:r>
        <w:rPr>
          <w:rFonts w:ascii="Times New Roman" w:eastAsia="Times New Roman" w:hAnsi="Times New Roman" w:cs="Times New Roman"/>
          <w:i/>
          <w:iCs/>
          <w:color w:val="000000"/>
          <w:spacing w:val="0"/>
          <w:w w:val="100"/>
          <w:position w:val="0"/>
          <w:shd w:val="clear" w:color="auto" w:fill="auto"/>
          <w:lang w:val="en-US" w:eastAsia="en-US" w:bidi="en-US"/>
        </w:rPr>
        <w:t>ſo</w:t>
      </w:r>
      <w:r>
        <w:rPr>
          <w:rFonts w:ascii="Times New Roman" w:eastAsia="Times New Roman" w:hAnsi="Times New Roman" w:cs="Times New Roman"/>
          <w:color w:val="000000"/>
          <w:spacing w:val="0"/>
          <w:w w:val="100"/>
          <w:position w:val="0"/>
          <w:shd w:val="clear" w:color="auto" w:fill="auto"/>
          <w:lang w:val="en-US" w:eastAsia="en-US" w:bidi="en-US"/>
        </w:rPr>
        <w:t xml:space="preserve"> called from the head of the king, which was engraved upon it. The ſilver it contained was 11 deniers 18 grains, its weight 7 de</w:t>
        <w:softHyphen/>
        <w:t>niers 11</w:t>
      </w:r>
      <w:r>
        <w:rPr>
          <w:rFonts w:ascii="Times New Roman" w:eastAsia="Times New Roman" w:hAnsi="Times New Roman" w:cs="Times New Roman"/>
          <w:color w:val="000000"/>
          <w:spacing w:val="0"/>
          <w:w w:val="100"/>
          <w:position w:val="0"/>
          <w:shd w:val="clear" w:color="auto" w:fill="auto"/>
          <w:lang w:val="en-US" w:eastAsia="en-US" w:bidi="en-US"/>
        </w:rPr>
        <w:t>⅓</w:t>
      </w:r>
      <w:r>
        <w:rPr>
          <w:rFonts w:ascii="Times New Roman" w:eastAsia="Times New Roman" w:hAnsi="Times New Roman" w:cs="Times New Roman"/>
          <w:color w:val="000000"/>
          <w:spacing w:val="0"/>
          <w:w w:val="100"/>
          <w:position w:val="0"/>
          <w:shd w:val="clear" w:color="auto" w:fill="auto"/>
          <w:lang w:val="en-US" w:eastAsia="en-US" w:bidi="en-US"/>
        </w:rPr>
        <w:t xml:space="preserve"> grains, and its value 10 sols. The coinage of it was prohibited by Henry III. in 1575, when the value of it was augmented to 14 sols ſix deniers. The teſton or teſter among us was rated at 12d. in the reign of Henry VIII. and afterwards reduced to 6d.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TESTES, in anatomy, the teſticles. See the next ar</w:t>
        <w:softHyphen/>
        <w:t>ticle.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TESTICLE </w:t>
      </w:r>
      <w:r>
        <w:rPr>
          <w:rFonts w:ascii="Times New Roman" w:eastAsia="Times New Roman" w:hAnsi="Times New Roman" w:cs="Times New Roman"/>
          <w:i/>
          <w:iCs/>
          <w:color w:val="000000"/>
          <w:spacing w:val="0"/>
          <w:w w:val="100"/>
          <w:position w:val="0"/>
          <w:shd w:val="clear" w:color="auto" w:fill="auto"/>
          <w:lang w:val="en-US" w:eastAsia="en-US" w:bidi="en-US"/>
        </w:rPr>
        <w:t>(testis),</w:t>
      </w:r>
      <w:r>
        <w:rPr>
          <w:rFonts w:ascii="Times New Roman" w:eastAsia="Times New Roman" w:hAnsi="Times New Roman" w:cs="Times New Roman"/>
          <w:color w:val="000000"/>
          <w:spacing w:val="0"/>
          <w:w w:val="100"/>
          <w:position w:val="0"/>
          <w:shd w:val="clear" w:color="auto" w:fill="auto"/>
          <w:lang w:val="en-US" w:eastAsia="en-US" w:bidi="en-US"/>
        </w:rPr>
        <w:t xml:space="preserve"> a double part in animals of the male kind, ſerving for the office of generation.</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Ana</w:t>
        <w:softHyphen/>
        <w:t>tomy,</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107. They are called </w:t>
      </w:r>
      <w:r>
        <w:rPr>
          <w:rFonts w:ascii="Times New Roman" w:eastAsia="Times New Roman" w:hAnsi="Times New Roman" w:cs="Times New Roman"/>
          <w:i/>
          <w:iCs/>
          <w:color w:val="000000"/>
          <w:spacing w:val="0"/>
          <w:w w:val="100"/>
          <w:position w:val="0"/>
          <w:shd w:val="clear" w:color="auto" w:fill="auto"/>
          <w:lang w:val="en-US" w:eastAsia="en-US" w:bidi="en-US"/>
        </w:rPr>
        <w:t>testicles,</w:t>
      </w:r>
      <w:r>
        <w:rPr>
          <w:rFonts w:ascii="Times New Roman" w:eastAsia="Times New Roman" w:hAnsi="Times New Roman" w:cs="Times New Roman"/>
          <w:color w:val="000000"/>
          <w:spacing w:val="0"/>
          <w:w w:val="100"/>
          <w:position w:val="0"/>
          <w:shd w:val="clear" w:color="auto" w:fill="auto"/>
          <w:lang w:val="en-US" w:eastAsia="en-US" w:bidi="en-US"/>
        </w:rPr>
        <w:t xml:space="preserve"> by diminution of </w:t>
      </w:r>
      <w:r>
        <w:rPr>
          <w:rFonts w:ascii="Times New Roman" w:eastAsia="Times New Roman" w:hAnsi="Times New Roman" w:cs="Times New Roman"/>
          <w:i/>
          <w:iCs/>
          <w:color w:val="000000"/>
          <w:spacing w:val="0"/>
          <w:w w:val="100"/>
          <w:position w:val="0"/>
          <w:shd w:val="clear" w:color="auto" w:fill="auto"/>
          <w:lang w:val="en-US" w:eastAsia="en-US" w:bidi="en-US"/>
        </w:rPr>
        <w:t>tefles,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witnesſes ;” as giving teſtimony of virility. The Greeks call them </w:t>
      </w:r>
      <w:r>
        <w:rPr>
          <w:rFonts w:ascii="Times New Roman" w:eastAsia="Times New Roman" w:hAnsi="Times New Roman" w:cs="Times New Roman"/>
          <w:i/>
          <w:iCs/>
          <w:color w:val="000000"/>
          <w:spacing w:val="0"/>
          <w:w w:val="100"/>
          <w:position w:val="0"/>
          <w:shd w:val="clear" w:color="auto" w:fill="auto"/>
          <w:lang w:val="en-US" w:eastAsia="en-US" w:bidi="en-US"/>
        </w:rPr>
        <w:t>didymi,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twins.”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man and moſt animals, the teſticles are exterior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ſome, as fowls, interior. Some men have only one, ordina</w:t>
        <w:softHyphen/>
        <w:t xml:space="preserve">rily they have two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have naturally had three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anatomiſts assure us they have known four.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TESTIMONY. See </w:t>
      </w:r>
      <w:r>
        <w:rPr>
          <w:rFonts w:ascii="Times New Roman" w:eastAsia="Times New Roman" w:hAnsi="Times New Roman" w:cs="Times New Roman"/>
          <w:smallCaps/>
          <w:color w:val="000000"/>
          <w:spacing w:val="0"/>
          <w:w w:val="100"/>
          <w:position w:val="0"/>
          <w:shd w:val="clear" w:color="auto" w:fill="auto"/>
          <w:lang w:val="en-US" w:eastAsia="en-US" w:bidi="en-US"/>
        </w:rPr>
        <w:t>Logic,</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29. and </w:t>
      </w:r>
      <w:r>
        <w:rPr>
          <w:rFonts w:ascii="Times New Roman" w:eastAsia="Times New Roman" w:hAnsi="Times New Roman" w:cs="Times New Roman"/>
          <w:smallCaps/>
          <w:color w:val="000000"/>
          <w:spacing w:val="0"/>
          <w:w w:val="100"/>
          <w:position w:val="0"/>
          <w:shd w:val="clear" w:color="auto" w:fill="auto"/>
          <w:lang w:val="en-US" w:eastAsia="en-US" w:bidi="en-US"/>
        </w:rPr>
        <w:t>Metaphy</w:t>
        <w:softHyphen/>
        <w:t>sics,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135</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138.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Testimony,</w:t>
      </w:r>
      <w:r>
        <w:rPr>
          <w:rFonts w:ascii="Times New Roman" w:eastAsia="Times New Roman" w:hAnsi="Times New Roman" w:cs="Times New Roman"/>
          <w:color w:val="000000"/>
          <w:spacing w:val="0"/>
          <w:w w:val="100"/>
          <w:position w:val="0"/>
          <w:shd w:val="clear" w:color="auto" w:fill="auto"/>
          <w:lang w:val="en-US" w:eastAsia="en-US" w:bidi="en-US"/>
        </w:rPr>
        <w:t xml:space="preserve"> in law. See </w:t>
      </w:r>
      <w:r>
        <w:rPr>
          <w:rFonts w:ascii="Times New Roman" w:eastAsia="Times New Roman" w:hAnsi="Times New Roman" w:cs="Times New Roman"/>
          <w:smallCaps/>
          <w:color w:val="000000"/>
          <w:spacing w:val="0"/>
          <w:w w:val="100"/>
          <w:position w:val="0"/>
          <w:shd w:val="clear" w:color="auto" w:fill="auto"/>
          <w:lang w:val="en-US" w:eastAsia="en-US" w:bidi="en-US"/>
        </w:rPr>
        <w:t>Evidence.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TESTUDO,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Tortoise,</w:t>
      </w:r>
      <w:r>
        <w:rPr>
          <w:rFonts w:ascii="Times New Roman" w:eastAsia="Times New Roman" w:hAnsi="Times New Roman" w:cs="Times New Roman"/>
          <w:color w:val="000000"/>
          <w:spacing w:val="0"/>
          <w:w w:val="100"/>
          <w:position w:val="0"/>
          <w:shd w:val="clear" w:color="auto" w:fill="auto"/>
          <w:lang w:val="en-US" w:eastAsia="en-US" w:bidi="en-US"/>
        </w:rPr>
        <w:t xml:space="preserve"> in zoology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amphibia,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la-001" w:eastAsia="la-001" w:bidi="la-001"/>
        </w:rPr>
        <w:t>reptilia.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body has a tail, and is defended with a bony or coriaceous covering. The mouth has naked mandibles without teeth. There are 33 ſpecies, of which the </w:t>
      </w:r>
      <w:r>
        <w:rPr>
          <w:rFonts w:ascii="Times New Roman" w:eastAsia="Times New Roman" w:hAnsi="Times New Roman" w:cs="Times New Roman"/>
          <w:i/>
          <w:iCs/>
          <w:color w:val="000000"/>
          <w:spacing w:val="0"/>
          <w:w w:val="100"/>
          <w:position w:val="0"/>
          <w:shd w:val="clear" w:color="auto" w:fill="auto"/>
          <w:lang w:val="en-US" w:eastAsia="en-US" w:bidi="en-US"/>
        </w:rPr>
        <w:t>midas</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ſea- turtle is the moſt remarkable. It is found in the iſland of Aſcenſion and other places in the South Sea. The ſhell is ſo very ſtrong that it can carry more than 600lbs. on its back, or as many men as can ſtand on it loaded. It digs round holes in the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in which it lays a vaſt number of eggs yearly, to the amount of 1000, it is laid. It broods on them during the night. Its fleſh is of a greeniſh colour, makes excellent food, and is the favourite diſh of sailors as well as of epicures. It lives on cuttle and ſhell fiſh, and grows to a prodigious ſize, ſome having been found to weigh 480 lbs.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Americans find ſo good account in catching turtle, that they have made themſelves very expert at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watch them from their neſts on ſhore, in moon-light nights; and, before they reach the ſea, turn them on their backs, and leave them till morning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they are sure to find them, ſince they are utterly unable to recover their </w:t>
      </w:r>
      <w:r>
        <w:rPr>
          <w:rFonts w:ascii="Times New Roman" w:eastAsia="Times New Roman" w:hAnsi="Times New Roman" w:cs="Times New Roman"/>
          <w:color w:val="000000"/>
          <w:spacing w:val="0"/>
          <w:w w:val="100"/>
          <w:position w:val="0"/>
          <w:shd w:val="clear" w:color="auto" w:fill="auto"/>
          <w:lang w:val="fr-FR" w:eastAsia="fr-FR" w:bidi="fr-FR"/>
        </w:rPr>
        <w:t xml:space="preserve">former </w:t>
      </w:r>
      <w:r>
        <w:rPr>
          <w:rFonts w:ascii="Times New Roman" w:eastAsia="Times New Roman" w:hAnsi="Times New Roman" w:cs="Times New Roman"/>
          <w:color w:val="000000"/>
          <w:spacing w:val="0"/>
          <w:w w:val="100"/>
          <w:position w:val="0"/>
          <w:shd w:val="clear" w:color="auto" w:fill="auto"/>
          <w:lang w:val="en-US" w:eastAsia="en-US" w:bidi="en-US"/>
        </w:rPr>
        <w:t xml:space="preserve">poſture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other times they hunt them in boats, with a peculiar kind of ſpear, ſtriking them with it through the ſhell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there is a cord fastened to the ſpear, they are taken much in the ſame manner as the whales.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White, in his Natural History of Selborne, mentions a land-tortoiſe which had been kept for 30 years at Ringmer near Lewes. It retired under ground about the middle of November, and came forth again about the middle of April. At its firſt appearance in ſpring it showed little inclination for food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height of summer it became voracious; its appetite again diminiſhed toward autumn, ſo that for the laſt six weeks it ſcarcely ate any thing at all. It lived chiefly on milky plants, ſuch as lettuces, dandelions, and sow-thiſtles. Nothing ſurpriſed Mr White more than the extreme timi</w:t>
        <w:softHyphen/>
        <w:t xml:space="preserve">dity it always ſhowed for 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though it had a ſhell that would ſecure it againſt the wheel of a loaded cart, yet it diſcovered as much ſolicitude about rain as a fine lady </w:t>
      </w:r>
      <w:r>
        <w:rPr>
          <w:rFonts w:ascii="Times New Roman" w:eastAsia="Times New Roman" w:hAnsi="Times New Roman" w:cs="Times New Roman"/>
          <w:color w:val="000000"/>
          <w:spacing w:val="0"/>
          <w:w w:val="100"/>
          <w:position w:val="0"/>
          <w:shd w:val="clear" w:color="auto" w:fill="auto"/>
          <w:lang w:val="en-US" w:eastAsia="en-US" w:bidi="en-US"/>
        </w:rPr>
        <w:t xml:space="preserve">dressed in her beſt attire, ſhuffling away on the firſt </w:t>
      </w:r>
      <w:r>
        <w:rPr>
          <w:rFonts w:ascii="Times New Roman" w:eastAsia="Times New Roman" w:hAnsi="Times New Roman" w:cs="Times New Roman"/>
          <w:color w:val="000000"/>
          <w:spacing w:val="0"/>
          <w:w w:val="100"/>
          <w:position w:val="0"/>
          <w:shd w:val="clear" w:color="auto" w:fill="auto"/>
          <w:lang w:val="en-US" w:eastAsia="en-US" w:bidi="en-US"/>
        </w:rPr>
        <w:t>ſprink-</w:t>
      </w:r>
    </w:p>
    <w:sectPr>
      <w:footnotePr>
        <w:pos w:val="pageBottom"/>
        <w:numFmt w:val="decimal"/>
        <w:numRestart w:val="continuous"/>
      </w:footnotePr>
      <w:pgSz w:w="12240" w:h="15840"/>
      <w:pgMar w:top="1049" w:left="798" w:right="798" w:bottom="1303"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