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fillers, procurers, buyers, and receivers); feloniouſly driving away, or otherwiſe ſtealing one or more ſheep or other cattle ſpecified in the acts, or killing them with incent to ſteal the whole or any part of the carcaſe, or aiding or aſſiſting there</w:t>
        <w:softHyphen/>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thefts on navigable rivers above the value of forty ſhillings, or being preſent, aiding and assiſting thereat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plunder</w:t>
        <w:softHyphen/>
        <w:t>ing veſſels in diſtress, or that have ſuffered ſhipwreck; ſteal</w:t>
        <w:softHyphen/>
        <w:t xml:space="preserve">ing letters ſent by the poſt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ſtealing deer, hares, and conies, under the peculiar </w:t>
      </w:r>
      <w:r>
        <w:rPr>
          <w:rFonts w:ascii="Times New Roman" w:eastAsia="Times New Roman" w:hAnsi="Times New Roman" w:cs="Times New Roman"/>
          <w:color w:val="000000"/>
          <w:spacing w:val="0"/>
          <w:w w:val="100"/>
          <w:position w:val="0"/>
          <w:shd w:val="clear" w:color="auto" w:fill="auto"/>
          <w:lang w:val="la-001" w:eastAsia="la-001" w:bidi="la-001"/>
        </w:rPr>
        <w:t>circum</w:t>
      </w:r>
      <w:r>
        <w:rPr>
          <w:rFonts w:ascii="Times New Roman" w:eastAsia="Times New Roman" w:hAnsi="Times New Roman" w:cs="Times New Roman"/>
          <w:color w:val="000000"/>
          <w:spacing w:val="0"/>
          <w:w w:val="100"/>
          <w:position w:val="0"/>
          <w:shd w:val="clear" w:color="auto" w:fill="auto"/>
          <w:lang w:val="en-US" w:eastAsia="en-US" w:bidi="en-US"/>
        </w:rPr>
        <w:t xml:space="preserve">ſtances mentioned in the Waltham black act. Which additional ſeverity is owing to the great malice and miſchief of the theft in ſome of theſe inſtances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others, to the difficulties men would otherwiſe he under to preſerve thoſe goods, which are ſo easily carried off. Upon which laſt principle the Roman law puniſhed more ſeverely than other thieves the </w:t>
      </w:r>
      <w:r>
        <w:rPr>
          <w:rFonts w:ascii="Times New Roman" w:eastAsia="Times New Roman" w:hAnsi="Times New Roman" w:cs="Times New Roman"/>
          <w:i/>
          <w:iCs/>
          <w:color w:val="000000"/>
          <w:spacing w:val="0"/>
          <w:w w:val="100"/>
          <w:position w:val="0"/>
          <w:shd w:val="clear" w:color="auto" w:fill="auto"/>
          <w:lang w:val="la-001" w:eastAsia="la-001" w:bidi="la-001"/>
        </w:rPr>
        <w:t>Abigei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ſtealers of cattle, and the </w:t>
      </w:r>
      <w:r>
        <w:rPr>
          <w:rFonts w:ascii="Times New Roman" w:eastAsia="Times New Roman" w:hAnsi="Times New Roman" w:cs="Times New Roman"/>
          <w:i/>
          <w:iCs/>
          <w:color w:val="000000"/>
          <w:spacing w:val="0"/>
          <w:w w:val="100"/>
          <w:position w:val="0"/>
          <w:shd w:val="clear" w:color="auto" w:fill="auto"/>
          <w:lang w:val="la-001" w:eastAsia="la-001" w:bidi="la-001"/>
        </w:rPr>
        <w:t>Balnearii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ſuch as ſtole the clothes of perſons who were waſhing in the public baths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which conſtitutions ſeem to be borrowed from the laws of Athens. And, ſo too, the ancient Goths puniſhed with unrelenting ſeverity thefts of cattle, or of corn that was reaped and left in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kind of property (which no human induſtry can ſufficiently guard) being eſteemed under the peculiar cuſtody of heaven.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Theft</w:t>
      </w:r>
      <w:r>
        <w:rPr>
          <w:rFonts w:ascii="Times New Roman" w:eastAsia="Times New Roman" w:hAnsi="Times New Roman" w:cs="Times New Roman"/>
          <w:i/>
          <w:iCs/>
          <w:color w:val="000000"/>
          <w:spacing w:val="0"/>
          <w:w w:val="100"/>
          <w:position w:val="0"/>
          <w:shd w:val="clear" w:color="auto" w:fill="auto"/>
          <w:lang w:val="en-US" w:eastAsia="en-US" w:bidi="en-US"/>
        </w:rPr>
        <w:t>-Bote</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Saxon </w:t>
      </w:r>
      <w:r>
        <w:rPr>
          <w:rFonts w:ascii="Times New Roman" w:eastAsia="Times New Roman" w:hAnsi="Times New Roman" w:cs="Times New Roman"/>
          <w:i/>
          <w:iCs/>
          <w:color w:val="000000"/>
          <w:spacing w:val="0"/>
          <w:w w:val="100"/>
          <w:position w:val="0"/>
          <w:shd w:val="clear" w:color="auto" w:fill="auto"/>
          <w:lang w:val="en-US" w:eastAsia="en-US" w:bidi="en-US"/>
        </w:rPr>
        <w:t>theof,</w:t>
      </w:r>
      <w:r>
        <w:rPr>
          <w:rFonts w:ascii="Times New Roman" w:eastAsia="Times New Roman" w:hAnsi="Times New Roman" w:cs="Times New Roman"/>
          <w:color w:val="000000"/>
          <w:spacing w:val="0"/>
          <w:w w:val="100"/>
          <w:position w:val="0"/>
          <w:shd w:val="clear" w:color="auto" w:fill="auto"/>
          <w:lang w:val="en-US" w:eastAsia="en-US" w:bidi="en-US"/>
        </w:rPr>
        <w:t xml:space="preserve"> i. e. </w:t>
      </w:r>
      <w:r>
        <w:rPr>
          <w:rFonts w:ascii="Times New Roman" w:eastAsia="Times New Roman" w:hAnsi="Times New Roman" w:cs="Times New Roman"/>
          <w:i/>
          <w:iCs/>
          <w:color w:val="000000"/>
          <w:spacing w:val="0"/>
          <w:w w:val="100"/>
          <w:position w:val="0"/>
          <w:shd w:val="clear" w:color="auto" w:fill="auto"/>
          <w:lang w:val="en-US" w:eastAsia="en-US" w:bidi="en-US"/>
        </w:rPr>
        <w:t>fur,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bote, compenſatis)</w:t>
      </w:r>
      <w:r>
        <w:rPr>
          <w:rFonts w:ascii="Times New Roman" w:eastAsia="Times New Roman" w:hAnsi="Times New Roman" w:cs="Times New Roman"/>
          <w:color w:val="000000"/>
          <w:spacing w:val="0"/>
          <w:w w:val="100"/>
          <w:position w:val="0"/>
          <w:shd w:val="clear" w:color="auto" w:fill="auto"/>
          <w:lang w:val="en-US" w:eastAsia="en-US" w:bidi="en-US"/>
        </w:rPr>
        <w:t>, is the receiving of a man’s goods again from a thief, after ſtolen, or other amends not to proſecute the fe</w:t>
        <w:softHyphen/>
        <w:t>lon, and to the intent the thief may eſcape; which is an of</w:t>
        <w:softHyphen/>
        <w:t>fence puniſhable with fine and impriſonment,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THELIGONUM,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 longirg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moncecia,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53d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Scabridae. </w:t>
      </w:r>
      <w:r>
        <w:rPr>
          <w:rFonts w:ascii="Times New Roman" w:eastAsia="Times New Roman" w:hAnsi="Times New Roman" w:cs="Times New Roman"/>
          <w:color w:val="000000"/>
          <w:spacing w:val="0"/>
          <w:w w:val="100"/>
          <w:position w:val="0"/>
          <w:shd w:val="clear" w:color="auto" w:fill="auto"/>
          <w:lang w:val="en-US" w:eastAsia="en-US" w:bidi="en-US"/>
        </w:rPr>
        <w:t xml:space="preserve">The male calyx is bifid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ſtamina are generally 12. The female calyx is alſo bifid; 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one piſtil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capſule is coriaceous, unilo</w:t>
        <w:softHyphen/>
        <w:t xml:space="preserve">cular, and monoſpermous. There is only one ſpecies, the </w:t>
      </w:r>
      <w:r>
        <w:rPr>
          <w:rFonts w:ascii="Times New Roman" w:eastAsia="Times New Roman" w:hAnsi="Times New Roman" w:cs="Times New Roman"/>
          <w:i/>
          <w:iCs/>
          <w:color w:val="000000"/>
          <w:spacing w:val="0"/>
          <w:w w:val="100"/>
          <w:position w:val="0"/>
          <w:shd w:val="clear" w:color="auto" w:fill="auto"/>
          <w:lang w:val="en-US" w:eastAsia="en-US" w:bidi="en-US"/>
        </w:rPr>
        <w:t>Cynocrambe,</w:t>
      </w:r>
      <w:r>
        <w:rPr>
          <w:rFonts w:ascii="Times New Roman" w:eastAsia="Times New Roman" w:hAnsi="Times New Roman" w:cs="Times New Roman"/>
          <w:color w:val="000000"/>
          <w:spacing w:val="0"/>
          <w:w w:val="100"/>
          <w:position w:val="0"/>
          <w:shd w:val="clear" w:color="auto" w:fill="auto"/>
          <w:lang w:val="en-US" w:eastAsia="en-US" w:bidi="en-US"/>
        </w:rPr>
        <w:t xml:space="preserve"> which is indigenous in the ſouth of Europe.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THEME, denotes the ſubject of an exerciſe for young students to write or compoſe 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THEMISON, </w:t>
      </w:r>
      <w:r>
        <w:rPr>
          <w:rFonts w:ascii="Times New Roman" w:eastAsia="Times New Roman" w:hAnsi="Times New Roman" w:cs="Times New Roman"/>
          <w:color w:val="000000"/>
          <w:spacing w:val="0"/>
          <w:w w:val="100"/>
          <w:position w:val="0"/>
          <w:shd w:val="clear" w:color="auto" w:fill="auto"/>
          <w:lang w:val="en-US" w:eastAsia="en-US" w:bidi="en-US"/>
        </w:rPr>
        <w:t xml:space="preserve">a phyſician of </w:t>
      </w:r>
      <w:r>
        <w:rPr>
          <w:rFonts w:ascii="Times New Roman" w:eastAsia="Times New Roman" w:hAnsi="Times New Roman" w:cs="Times New Roman"/>
          <w:color w:val="000000"/>
          <w:spacing w:val="0"/>
          <w:w w:val="100"/>
          <w:position w:val="0"/>
          <w:shd w:val="clear" w:color="auto" w:fill="auto"/>
          <w:lang w:val="la-001" w:eastAsia="la-001" w:bidi="la-001"/>
        </w:rPr>
        <w:t xml:space="preserve">Laodicea, </w:t>
      </w:r>
      <w:r>
        <w:rPr>
          <w:rFonts w:ascii="Times New Roman" w:eastAsia="Times New Roman" w:hAnsi="Times New Roman" w:cs="Times New Roman"/>
          <w:color w:val="000000"/>
          <w:spacing w:val="0"/>
          <w:w w:val="100"/>
          <w:position w:val="0"/>
          <w:shd w:val="clear" w:color="auto" w:fill="auto"/>
          <w:lang w:val="en-US" w:eastAsia="en-US" w:bidi="en-US"/>
        </w:rPr>
        <w:t xml:space="preserve">a diſciple of Aſclepiades. He founded the methodic ſect, with a view to the more easily teaching and practising the art of medicine.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37). Themiſon gave the ſirſt ac</w:t>
        <w:softHyphen/>
        <w:t>count of diacodium, which was prepared of the juice and decoction of poppy-heads and honey. He invented a pur</w:t>
        <w:softHyphen/>
        <w:t xml:space="preserve">ging medicine called </w:t>
      </w:r>
      <w:r>
        <w:rPr>
          <w:rFonts w:ascii="Times New Roman" w:eastAsia="Times New Roman" w:hAnsi="Times New Roman" w:cs="Times New Roman"/>
          <w:i/>
          <w:iCs/>
          <w:color w:val="000000"/>
          <w:spacing w:val="0"/>
          <w:w w:val="100"/>
          <w:position w:val="0"/>
          <w:shd w:val="clear" w:color="auto" w:fill="auto"/>
          <w:lang w:val="en-US" w:eastAsia="en-US" w:bidi="en-US"/>
        </w:rPr>
        <w:t>heira.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THEMISTIUS, an ancient Greek orator and philoſopher, a native of </w:t>
      </w:r>
      <w:r>
        <w:rPr>
          <w:rFonts w:ascii="Times New Roman" w:eastAsia="Times New Roman" w:hAnsi="Times New Roman" w:cs="Times New Roman"/>
          <w:color w:val="000000"/>
          <w:spacing w:val="0"/>
          <w:w w:val="100"/>
          <w:position w:val="0"/>
          <w:shd w:val="clear" w:color="auto" w:fill="auto"/>
          <w:lang w:val="la-001" w:eastAsia="la-001" w:bidi="la-001"/>
        </w:rPr>
        <w:t xml:space="preserve">Paphlagonia, </w:t>
      </w:r>
      <w:r>
        <w:rPr>
          <w:rFonts w:ascii="Times New Roman" w:eastAsia="Times New Roman" w:hAnsi="Times New Roman" w:cs="Times New Roman"/>
          <w:color w:val="000000"/>
          <w:spacing w:val="0"/>
          <w:w w:val="100"/>
          <w:position w:val="0"/>
          <w:shd w:val="clear" w:color="auto" w:fill="auto"/>
          <w:lang w:val="en-US" w:eastAsia="en-US" w:bidi="en-US"/>
        </w:rPr>
        <w:t>who flouriſhed in the 4th century. He had great intereſt and favour with the empe</w:t>
        <w:softHyphen/>
        <w:t>rors in his time, and though a heathen, was of a very tole</w:t>
        <w:softHyphen/>
        <w:t xml:space="preserve">rating spirit. He taught for many years at Conſtantinople, of which city he was made </w:t>
      </w:r>
      <w:r>
        <w:rPr>
          <w:rFonts w:ascii="Times New Roman" w:eastAsia="Times New Roman" w:hAnsi="Times New Roman" w:cs="Times New Roman"/>
          <w:color w:val="000000"/>
          <w:spacing w:val="0"/>
          <w:w w:val="100"/>
          <w:position w:val="0"/>
          <w:shd w:val="clear" w:color="auto" w:fill="auto"/>
          <w:lang w:val="fr-FR" w:eastAsia="fr-FR" w:bidi="fr-FR"/>
        </w:rPr>
        <w:t xml:space="preserve">præfect </w:t>
      </w:r>
      <w:r>
        <w:rPr>
          <w:rFonts w:ascii="Times New Roman" w:eastAsia="Times New Roman" w:hAnsi="Times New Roman" w:cs="Times New Roman"/>
          <w:color w:val="000000"/>
          <w:spacing w:val="0"/>
          <w:w w:val="100"/>
          <w:position w:val="0"/>
          <w:shd w:val="clear" w:color="auto" w:fill="auto"/>
          <w:lang w:val="en-US" w:eastAsia="en-US" w:bidi="en-US"/>
        </w:rPr>
        <w:t xml:space="preserve">by Julian and Theodosius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lived to be exceeding old. More than 30 of his orations are ſtill extant, beſide commentaries on ſeveral parts of Ariſtotle’s works.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THEMISTOCLES, </w:t>
      </w:r>
      <w:r>
        <w:rPr>
          <w:rFonts w:ascii="Times New Roman" w:eastAsia="Times New Roman" w:hAnsi="Times New Roman" w:cs="Times New Roman"/>
          <w:color w:val="000000"/>
          <w:spacing w:val="0"/>
          <w:w w:val="100"/>
          <w:position w:val="0"/>
          <w:shd w:val="clear" w:color="auto" w:fill="auto"/>
          <w:lang w:val="en-US" w:eastAsia="en-US" w:bidi="en-US"/>
        </w:rPr>
        <w:t>the renowned Athenian admiral, general, and patriot, who gained the battle of Salamis againſt the Perſians. Being baniſhed his country by his un</w:t>
        <w:softHyphen/>
        <w:t xml:space="preserve">grateful fellow-citizens, he fled to Artaxerxes king of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sia : </w:t>
      </w:r>
      <w:r>
        <w:rPr>
          <w:rFonts w:ascii="Times New Roman" w:eastAsia="Times New Roman" w:hAnsi="Times New Roman" w:cs="Times New Roman"/>
          <w:color w:val="000000"/>
          <w:spacing w:val="0"/>
          <w:w w:val="100"/>
          <w:position w:val="0"/>
          <w:shd w:val="clear" w:color="auto" w:fill="auto"/>
          <w:lang w:val="en-US" w:eastAsia="en-US" w:bidi="en-US"/>
        </w:rPr>
        <w:t>but, in order to avoid taking up arms againſt his coun</w:t>
        <w:softHyphen/>
        <w:t xml:space="preserve">try, he flew himſelf, 464 </w:t>
      </w:r>
      <w:r>
        <w:rPr>
          <w:rFonts w:ascii="Times New Roman" w:eastAsia="Times New Roman" w:hAnsi="Times New Roman" w:cs="Times New Roman"/>
          <w:color w:val="000000"/>
          <w:spacing w:val="0"/>
          <w:w w:val="100"/>
          <w:position w:val="0"/>
          <w:shd w:val="clear" w:color="auto" w:fill="auto"/>
          <w:lang w:val="la-001" w:eastAsia="la-001" w:bidi="la-001"/>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See </w:t>
      </w:r>
      <w:r>
        <w:rPr>
          <w:rFonts w:ascii="Times New Roman" w:eastAsia="Times New Roman" w:hAnsi="Times New Roman" w:cs="Times New Roman"/>
          <w:smallCaps/>
          <w:color w:val="000000"/>
          <w:spacing w:val="0"/>
          <w:w w:val="100"/>
          <w:position w:val="0"/>
          <w:shd w:val="clear" w:color="auto" w:fill="auto"/>
          <w:lang w:val="en-US" w:eastAsia="en-US" w:bidi="en-US"/>
        </w:rPr>
        <w:t>Attica,</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76, </w:t>
      </w:r>
      <w:r>
        <w:rPr>
          <w:rFonts w:ascii="Times New Roman" w:eastAsia="Times New Roman" w:hAnsi="Times New Roman" w:cs="Times New Roman"/>
          <w:i/>
          <w:iCs/>
          <w:color w:val="000000"/>
          <w:spacing w:val="0"/>
          <w:w w:val="100"/>
          <w:position w:val="0"/>
          <w:shd w:val="clear" w:color="auto" w:fill="auto"/>
          <w:lang w:val="fr-FR" w:eastAsia="fr-FR" w:bidi="fr-FR"/>
        </w:rPr>
        <w:t>et</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THEOBALD (Lewis), the ſon of an attorney at Sit</w:t>
        <w:softHyphen/>
        <w:t xml:space="preserve">tingbourn in Kent, was a well-known writer and critic in the early part of the preſent century. He engaged in a paper called the </w:t>
      </w:r>
      <w:r>
        <w:rPr>
          <w:rFonts w:ascii="Times New Roman" w:eastAsia="Times New Roman" w:hAnsi="Times New Roman" w:cs="Times New Roman"/>
          <w:i/>
          <w:iCs/>
          <w:color w:val="000000"/>
          <w:spacing w:val="0"/>
          <w:w w:val="100"/>
          <w:position w:val="0"/>
          <w:shd w:val="clear" w:color="auto" w:fill="auto"/>
          <w:lang w:val="en-US" w:eastAsia="en-US" w:bidi="en-US"/>
        </w:rPr>
        <w:t>Cenſor,</w:t>
      </w:r>
      <w:r>
        <w:rPr>
          <w:rFonts w:ascii="Times New Roman" w:eastAsia="Times New Roman" w:hAnsi="Times New Roman" w:cs="Times New Roman"/>
          <w:color w:val="000000"/>
          <w:spacing w:val="0"/>
          <w:w w:val="100"/>
          <w:position w:val="0"/>
          <w:shd w:val="clear" w:color="auto" w:fill="auto"/>
          <w:lang w:val="en-US" w:eastAsia="en-US" w:bidi="en-US"/>
        </w:rPr>
        <w:t xml:space="preserve"> publiſhed in Miſt’s Journal, where</w:t>
        <w:softHyphen/>
        <w:t xml:space="preserve">in, by delivering his opinions with too little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con</w:t>
        <w:softHyphen/>
        <w:t xml:space="preserve">cerning ſome eminent wits, he expoſed himſelf to their reſentment. Upon the publication of Pope’s Homer, he praiſed it in terms of extravagant admiration, yet afterwards </w:t>
      </w:r>
      <w:r>
        <w:rPr>
          <w:rFonts w:ascii="Times New Roman" w:eastAsia="Times New Roman" w:hAnsi="Times New Roman" w:cs="Times New Roman"/>
          <w:color w:val="000000"/>
          <w:spacing w:val="0"/>
          <w:w w:val="100"/>
          <w:position w:val="0"/>
          <w:shd w:val="clear" w:color="auto" w:fill="auto"/>
          <w:lang w:val="en-US" w:eastAsia="en-US" w:bidi="en-US"/>
        </w:rPr>
        <w:t xml:space="preserve">thought proper to abuſe it as earneſtly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Pope at firſt made him the hero of his Dunciad, though he after</w:t>
        <w:softHyphen/>
        <w:t>ward laid him aside for another. Mr Theobald not only ex</w:t>
        <w:softHyphen/>
        <w:t>poſed himſelf to the laſhes of Pope, but waged war with Mr Dennis, who treated him more roughly, though with leſs ſatire. He nevertheleſs publiſhed an edition of Shakeſpeare, in which he corrected, with great pains and ingenuity, many faults that had crept into that poet’s writings. This edi</w:t>
        <w:softHyphen/>
        <w:t xml:space="preserve">tion is Hill in great eſteem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in general preferred to thoſe publiſhed by Pope, Warburton, and Hanmer. He alſo wrote ſome plays, and translated others from the ancients.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THEOBROMA,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polyadelphia,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fr-FR" w:eastAsia="fr-FR" w:bidi="fr-FR"/>
        </w:rPr>
        <w:t>pentandria;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37th order, </w:t>
      </w:r>
      <w:r>
        <w:rPr>
          <w:rFonts w:ascii="Times New Roman" w:eastAsia="Times New Roman" w:hAnsi="Times New Roman" w:cs="Times New Roman"/>
          <w:i/>
          <w:iCs/>
          <w:color w:val="000000"/>
          <w:spacing w:val="0"/>
          <w:w w:val="100"/>
          <w:position w:val="0"/>
          <w:shd w:val="clear" w:color="auto" w:fill="auto"/>
          <w:lang w:val="en-US" w:eastAsia="en-US" w:bidi="en-US"/>
        </w:rPr>
        <w:t>Colum- rifera.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triphyllous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petals, which are five in number, are vaulted and two-horned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nectarium is pentaphyllous and regular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ſtamina grow from the nectarium, each having five antherae. There are three ſpe</w:t>
        <w:softHyphen/>
        <w:t xml:space="preserv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cacao, guαvuma,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angusta.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cacao,</w:t>
      </w:r>
      <w:r>
        <w:rPr>
          <w:rFonts w:ascii="Times New Roman" w:eastAsia="Times New Roman" w:hAnsi="Times New Roman" w:cs="Times New Roman"/>
          <w:color w:val="000000"/>
          <w:spacing w:val="0"/>
          <w:w w:val="100"/>
          <w:position w:val="0"/>
          <w:shd w:val="clear" w:color="auto" w:fill="auto"/>
          <w:lang w:val="en-US" w:eastAsia="en-US" w:bidi="en-US"/>
        </w:rPr>
        <w:t xml:space="preserve"> or chocolate tree, we ſhall deſcribe in the words of Dr Wright@@: “In all the French and Spaniſh iſlands and ſettlements in the warmer parts of America, the choco</w:t>
        <w:softHyphen/>
        <w:t xml:space="preserve">late tree is carefully cultivated. This was formerly the caſe alſo in Jamaica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preſent we have only a few ſtraggling trees left as monuments of our indolence and bad po</w:t>
        <w:softHyphen/>
        <w:t>licy.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tree delights in ſhady places and deep valleys. It is ſeldom above 20 feet high. The leaves are oblong, large, and pointed. The flowers ſpring from the trunk and large branches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ſmall, and pale red. The pods are oval and pointed. The ſeeds or nuts are numerous, and curiouſ- ly flowed in a white pithy ſubſtance.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cocoa-nuts being gently parched in an iron pot over the fire, the external covering ſeparates easily. The kernel is levigated on a ſmooth 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little arnotto is added, and with a few drops of water is reduced to a maſs, and formed into rolls of one pound each. This ſimple pre</w:t>
        <w:softHyphen/>
        <w:t xml:space="preserve">paration is the moſt natural, and the beſt. It is in daily uſe in moſt families in Jamaica, and ſeems well adapted for rearing oſ children.” See </w:t>
      </w:r>
      <w:r>
        <w:rPr>
          <w:rFonts w:ascii="Times New Roman" w:eastAsia="Times New Roman" w:hAnsi="Times New Roman" w:cs="Times New Roman"/>
          <w:smallCaps/>
          <w:color w:val="000000"/>
          <w:spacing w:val="0"/>
          <w:w w:val="100"/>
          <w:position w:val="0"/>
          <w:shd w:val="clear" w:color="auto" w:fill="auto"/>
          <w:lang w:val="en-US" w:eastAsia="en-US" w:bidi="en-US"/>
        </w:rPr>
        <w:t>Chocolate.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THEOCRACY, in matters oſ government, a ſtate go</w:t>
        <w:softHyphen/>
        <w:t xml:space="preserve">verned by the immediate direction of God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was the ancient government of the Jews before the time of Saul.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THEOCRITUS, the father of paſtoral poetry, was born at Syracuſe in Sicily. Two of his poems aſcertain his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addreſſed to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king of Syracuſe, who began his reign about 275 years before Chriſt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to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king of Egypt.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though a prince diſtinguiſhed in arms and political wisdom, does not ſeem to have been a patron of learning. This is ſuppoſed to have given birth to the 16th </w:t>
      </w:r>
      <w:r>
        <w:rPr>
          <w:rFonts w:ascii="Times New Roman" w:eastAsia="Times New Roman" w:hAnsi="Times New Roman" w:cs="Times New Roman"/>
          <w:color w:val="000000"/>
          <w:spacing w:val="0"/>
          <w:w w:val="100"/>
          <w:position w:val="0"/>
          <w:shd w:val="clear" w:color="auto" w:fill="auto"/>
          <w:lang w:val="la-001" w:eastAsia="la-001" w:bidi="la-001"/>
        </w:rPr>
        <w:t xml:space="preserve">Idyllium. </w:t>
      </w:r>
      <w:r>
        <w:rPr>
          <w:rFonts w:ascii="Times New Roman" w:eastAsia="Times New Roman" w:hAnsi="Times New Roman" w:cs="Times New Roman"/>
          <w:color w:val="000000"/>
          <w:spacing w:val="0"/>
          <w:w w:val="100"/>
          <w:position w:val="0"/>
          <w:shd w:val="clear" w:color="auto" w:fill="auto"/>
          <w:lang w:val="en-US" w:eastAsia="en-US" w:bidi="en-US"/>
        </w:rPr>
        <w:t xml:space="preserve">From Syracuſe Theocritus went to Alexandria, where he ſeems to have ſound a munificent patron in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if we may judge from the panegyric which he compoſed on that prince (the 17th </w:t>
      </w:r>
      <w:r>
        <w:rPr>
          <w:rFonts w:ascii="Times New Roman" w:eastAsia="Times New Roman" w:hAnsi="Times New Roman" w:cs="Times New Roman"/>
          <w:color w:val="000000"/>
          <w:spacing w:val="0"/>
          <w:w w:val="100"/>
          <w:position w:val="0"/>
          <w:shd w:val="clear" w:color="auto" w:fill="auto"/>
          <w:lang w:val="la-001" w:eastAsia="la-001" w:bidi="la-001"/>
        </w:rPr>
        <w:t xml:space="preserve">Idyllium). </w:t>
      </w:r>
      <w:r>
        <w:rPr>
          <w:rFonts w:ascii="Times New Roman" w:eastAsia="Times New Roman" w:hAnsi="Times New Roman" w:cs="Times New Roman"/>
          <w:color w:val="000000"/>
          <w:spacing w:val="0"/>
          <w:w w:val="100"/>
          <w:position w:val="0"/>
          <w:shd w:val="clear" w:color="auto" w:fill="auto"/>
          <w:lang w:val="en-US" w:eastAsia="en-US" w:bidi="en-US"/>
        </w:rPr>
        <w:t>It has been ſaid that Theocri</w:t>
        <w:softHyphen/>
        <w:t xml:space="preserve">tus was ſtrangled by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but we have not found evidence of this.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compoſitions of this poet are diſtinguiſhed, among the ancients,by the name of </w:t>
      </w:r>
      <w:r>
        <w:rPr>
          <w:rFonts w:ascii="Times New Roman" w:eastAsia="Times New Roman" w:hAnsi="Times New Roman" w:cs="Times New Roman"/>
          <w:i/>
          <w:iCs/>
          <w:color w:val="000000"/>
          <w:spacing w:val="0"/>
          <w:w w:val="100"/>
          <w:position w:val="0"/>
          <w:shd w:val="clear" w:color="auto" w:fill="auto"/>
          <w:lang w:val="en-US" w:eastAsia="en-US" w:bidi="en-US"/>
        </w:rPr>
        <w:t>Idylliums,</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express the ſmallneſs and variety of their natures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would now be called </w:t>
      </w:r>
      <w:r>
        <w:rPr>
          <w:rFonts w:ascii="Times New Roman" w:eastAsia="Times New Roman" w:hAnsi="Times New Roman" w:cs="Times New Roman"/>
          <w:i/>
          <w:iCs/>
          <w:color w:val="000000"/>
          <w:spacing w:val="0"/>
          <w:w w:val="100"/>
          <w:position w:val="0"/>
          <w:shd w:val="clear" w:color="auto" w:fill="auto"/>
          <w:lang w:val="en-US" w:eastAsia="en-US" w:bidi="en-US"/>
        </w:rPr>
        <w:t>Miſcellanies,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Poems on ſeveral Occasions.</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nine and the eleventh are confessed to be true paſtorals, and hence Theocritus has uſually paſſed for nothing more than a paſtoral poet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he is manifeſtly robbed of a great part of his fame, if his other poems have not their proper laurels. For though the greater part of his Idylliums can</w:t>
        <w:softHyphen/>
        <w:t>not be called the ſongs of ſhepherds, yet they have certainly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London Medical Journal, vol. viii.</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