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been rationally inferred from what nature teaches of God and the soul. In the Elysium of the Greek and Roman poets, departed ſpirits were viſible to mortal eyes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muſt therefore have been clothed with ſome material vehicle of ſufficient denſity to reflect the rays of light, though not to resist the human touch. In the mythology of the northern nations, as deceaſed heroes are represented as eating and drinking, they could not be conſidered as entirely diveſted of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every popular creed of idolatry, future re</w:t>
        <w:softHyphen/>
        <w:t xml:space="preserve">wards were ſuppoſed to be conferred, not for private virtue, but for public violence, upon heroes and conquerors and the deſtroyers of nations. Surely no admirer of what is now called natural religion will pretend that theſe are part of its doctrines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evidently the remains of ſome primeval tradition obſcured and corrupted in its long progreſs through ages and nations.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philoſophers of Greece and Rome, deſpiſing the po</w:t>
        <w:softHyphen/>
        <w:t xml:space="preserve">pular mythology of their reſpective countries, employed much time and great talents in diſquiſitions concerning the human soul and the probability of a future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the genuine </w:t>
      </w:r>
      <w:r>
        <w:rPr>
          <w:rFonts w:ascii="Times New Roman" w:eastAsia="Times New Roman" w:hAnsi="Times New Roman" w:cs="Times New Roman"/>
          <w:color w:val="000000"/>
          <w:spacing w:val="0"/>
          <w:w w:val="100"/>
          <w:position w:val="0"/>
          <w:shd w:val="clear" w:color="auto" w:fill="auto"/>
          <w:lang w:val="fr-FR" w:eastAsia="fr-FR" w:bidi="fr-FR"/>
        </w:rPr>
        <w:t xml:space="preserve">conduirons </w:t>
      </w:r>
      <w:r>
        <w:rPr>
          <w:rFonts w:ascii="Times New Roman" w:eastAsia="Times New Roman" w:hAnsi="Times New Roman" w:cs="Times New Roman"/>
          <w:color w:val="000000"/>
          <w:spacing w:val="0"/>
          <w:w w:val="100"/>
          <w:position w:val="0"/>
          <w:shd w:val="clear" w:color="auto" w:fill="auto"/>
          <w:lang w:val="en-US" w:eastAsia="en-US" w:bidi="en-US"/>
        </w:rPr>
        <w:t>of natural religion on this ſubject are anywhere to be found, one would naturally look for them in the writings of thoſe men whoſe genius and virtues did honour to human nature. Yet it is a fact which cannot be controverted, that the philoſophers held ſuch notions con</w:t>
        <w:softHyphen/>
        <w:t xml:space="preserve">cerning the ſubſtance of the soul and its ſtate after death as could afford no rational ſupport to ſuffering virtue,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Part III. chap. 4). Socrates is indeed an exception. Confining himſelf to the ſtudy of ethics, and deſpiſing thoſe metaphyſical ſubtilties with which ſo many others had bewildered themſelves, that excellent person in</w:t>
        <w:softHyphen/>
        <w:t xml:space="preserve">ferred by the common moral arguments (ſee </w:t>
      </w:r>
      <w:r>
        <w:rPr>
          <w:rFonts w:ascii="Times New Roman" w:eastAsia="Times New Roman" w:hAnsi="Times New Roman" w:cs="Times New Roman"/>
          <w:smallCaps/>
          <w:color w:val="000000"/>
          <w:spacing w:val="0"/>
          <w:w w:val="100"/>
          <w:position w:val="0"/>
          <w:shd w:val="clear" w:color="auto" w:fill="auto"/>
          <w:lang w:val="en-US" w:eastAsia="en-US" w:bidi="en-US"/>
        </w:rPr>
        <w:t>Moral Phi</w:t>
        <w:softHyphen/>
        <w:t>losophy,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232</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246), that the reality of a future ſtate of rewards and puniſhments is in the higheſt degree proba</w:t>
        <w:softHyphen/>
        <w:t xml:space="preserve">ble. He was not, however, at all times abſolutely </w:t>
      </w:r>
      <w:r>
        <w:rPr>
          <w:rFonts w:ascii="Times New Roman" w:eastAsia="Times New Roman" w:hAnsi="Times New Roman" w:cs="Times New Roman"/>
          <w:i/>
          <w:iCs/>
          <w:color w:val="000000"/>
          <w:spacing w:val="0"/>
          <w:w w:val="100"/>
          <w:position w:val="0"/>
          <w:shd w:val="clear" w:color="auto" w:fill="auto"/>
          <w:lang w:val="en-US" w:eastAsia="en-US" w:bidi="en-US"/>
        </w:rPr>
        <w:t>convinced of</w:t>
      </w:r>
      <w:r>
        <w:rPr>
          <w:rFonts w:ascii="Times New Roman" w:eastAsia="Times New Roman" w:hAnsi="Times New Roman" w:cs="Times New Roman"/>
          <w:color w:val="000000"/>
          <w:spacing w:val="0"/>
          <w:w w:val="100"/>
          <w:position w:val="0"/>
          <w:shd w:val="clear" w:color="auto" w:fill="auto"/>
          <w:lang w:val="en-US" w:eastAsia="en-US" w:bidi="en-US"/>
        </w:rPr>
        <w:t xml:space="preserve"> this important truth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 little before his death he ſaid to ſome who were about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am now about to leave this world, and ye are ſtill to continue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of us have the better part allotted us, God only knows @@*.” And again, at the end of his moſt admired diſcourſe concern</w:t>
        <w:softHyphen/>
        <w:t>ing the immortality of the soul, delivered at a time when he muſt have been s</w:t>
      </w:r>
      <w:r>
        <w:rPr>
          <w:rFonts w:ascii="Times New Roman" w:eastAsia="Times New Roman" w:hAnsi="Times New Roman" w:cs="Times New Roman"/>
          <w:color w:val="000000"/>
          <w:spacing w:val="0"/>
          <w:w w:val="100"/>
          <w:position w:val="0"/>
          <w:shd w:val="clear" w:color="auto" w:fill="auto"/>
          <w:lang w:val="fr-FR" w:eastAsia="fr-FR" w:bidi="fr-FR"/>
        </w:rPr>
        <w:t xml:space="preserve">erious, </w:t>
      </w:r>
      <w:r>
        <w:rPr>
          <w:rFonts w:ascii="Times New Roman" w:eastAsia="Times New Roman" w:hAnsi="Times New Roman" w:cs="Times New Roman"/>
          <w:color w:val="000000"/>
          <w:spacing w:val="0"/>
          <w:w w:val="100"/>
          <w:position w:val="0"/>
          <w:shd w:val="clear" w:color="auto" w:fill="auto"/>
          <w:lang w:val="en-US" w:eastAsia="en-US" w:bidi="en-US"/>
        </w:rPr>
        <w:t xml:space="preserve">he ſaid to his friends who came to pay their laſt viſit,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would have you to know that. I have great hopes that I am now going into the company of good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 would not be too peremptory and confi</w:t>
        <w:softHyphen/>
        <w:t>dent concerning it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195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Next to Socrates, Cicero was perhaps the moſt reſpectable of all the philoſophers of antiquity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ſeems to have ſtudied this great queſtion with uncommon care: yet what were his concluſions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retailing the opinions of various ſages of Greece, and ſhowing that ſome held the soul to be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heart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the </w:t>
      </w:r>
      <w:r>
        <w:rPr>
          <w:rFonts w:ascii="Times New Roman" w:eastAsia="Times New Roman" w:hAnsi="Times New Roman" w:cs="Times New Roman"/>
          <w:i/>
          <w:iCs/>
          <w:color w:val="000000"/>
          <w:spacing w:val="0"/>
          <w:w w:val="100"/>
          <w:position w:val="0"/>
          <w:shd w:val="clear" w:color="auto" w:fill="auto"/>
          <w:lang w:val="en-US" w:eastAsia="en-US" w:bidi="en-US"/>
        </w:rPr>
        <w:t>blood</w:t>
      </w:r>
      <w:r>
        <w:rPr>
          <w:rFonts w:ascii="Times New Roman" w:eastAsia="Times New Roman" w:hAnsi="Times New Roman" w:cs="Times New Roman"/>
          <w:color w:val="000000"/>
          <w:spacing w:val="0"/>
          <w:w w:val="100"/>
          <w:position w:val="0"/>
          <w:shd w:val="clear" w:color="auto" w:fill="auto"/>
          <w:lang w:val="en-US" w:eastAsia="en-US" w:bidi="en-US"/>
        </w:rPr>
        <w:t xml:space="preserve"> in the heart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brain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the </w:t>
      </w:r>
      <w:r>
        <w:rPr>
          <w:rFonts w:ascii="Times New Roman" w:eastAsia="Times New Roman" w:hAnsi="Times New Roman" w:cs="Times New Roman"/>
          <w:i/>
          <w:iCs/>
          <w:color w:val="000000"/>
          <w:spacing w:val="0"/>
          <w:w w:val="100"/>
          <w:position w:val="0"/>
          <w:shd w:val="clear" w:color="auto" w:fill="auto"/>
          <w:lang w:val="en-US" w:eastAsia="en-US" w:bidi="en-US"/>
        </w:rPr>
        <w:t>breath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that it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harmony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that it was </w:t>
      </w:r>
      <w:r>
        <w:rPr>
          <w:rFonts w:ascii="Times New Roman" w:eastAsia="Times New Roman" w:hAnsi="Times New Roman" w:cs="Times New Roman"/>
          <w:i/>
          <w:iCs/>
          <w:color w:val="000000"/>
          <w:spacing w:val="0"/>
          <w:w w:val="100"/>
          <w:position w:val="0"/>
          <w:shd w:val="clear" w:color="auto" w:fill="auto"/>
          <w:lang w:val="en-US" w:eastAsia="en-US" w:bidi="en-US"/>
        </w:rPr>
        <w:t>number;</w:t>
      </w:r>
      <w:r>
        <w:rPr>
          <w:rFonts w:ascii="Times New Roman" w:eastAsia="Times New Roman" w:hAnsi="Times New Roman" w:cs="Times New Roman"/>
          <w:color w:val="000000"/>
          <w:spacing w:val="0"/>
          <w:w w:val="100"/>
          <w:position w:val="0"/>
          <w:shd w:val="clear" w:color="auto" w:fill="auto"/>
          <w:lang w:val="en-US" w:eastAsia="en-US" w:bidi="en-US"/>
        </w:rPr>
        <w:t xml:space="preserve"> one, that it was </w:t>
      </w:r>
      <w:r>
        <w:rPr>
          <w:rFonts w:ascii="Times New Roman" w:eastAsia="Times New Roman" w:hAnsi="Times New Roman" w:cs="Times New Roman"/>
          <w:i/>
          <w:iCs/>
          <w:color w:val="000000"/>
          <w:spacing w:val="0"/>
          <w:w w:val="100"/>
          <w:position w:val="0"/>
          <w:shd w:val="clear" w:color="auto" w:fill="auto"/>
          <w:lang w:val="en-US" w:eastAsia="en-US" w:bidi="en-US"/>
        </w:rPr>
        <w:t>nothing</w:t>
      </w:r>
      <w:r>
        <w:rPr>
          <w:rFonts w:ascii="Times New Roman" w:eastAsia="Times New Roman" w:hAnsi="Times New Roman" w:cs="Times New Roman"/>
          <w:color w:val="000000"/>
          <w:spacing w:val="0"/>
          <w:w w:val="100"/>
          <w:position w:val="0"/>
          <w:shd w:val="clear" w:color="auto" w:fill="auto"/>
          <w:lang w:val="en-US" w:eastAsia="en-US" w:bidi="en-US"/>
        </w:rPr>
        <w:t xml:space="preserve"> at all; and another, that it was a certain </w:t>
      </w:r>
      <w:r>
        <w:rPr>
          <w:rFonts w:ascii="Times New Roman" w:eastAsia="Times New Roman" w:hAnsi="Times New Roman" w:cs="Times New Roman"/>
          <w:i/>
          <w:iCs/>
          <w:color w:val="000000"/>
          <w:spacing w:val="0"/>
          <w:w w:val="100"/>
          <w:position w:val="0"/>
          <w:shd w:val="clear" w:color="auto" w:fill="auto"/>
          <w:lang w:val="en-US" w:eastAsia="en-US" w:bidi="en-US"/>
        </w:rPr>
        <w:t>quintessence</w:t>
      </w:r>
      <w:r>
        <w:rPr>
          <w:rFonts w:ascii="Times New Roman" w:eastAsia="Times New Roman" w:hAnsi="Times New Roman" w:cs="Times New Roman"/>
          <w:color w:val="000000"/>
          <w:spacing w:val="0"/>
          <w:w w:val="100"/>
          <w:position w:val="0"/>
          <w:shd w:val="clear" w:color="auto" w:fill="auto"/>
          <w:lang w:val="en-US" w:eastAsia="en-US" w:bidi="en-US"/>
        </w:rPr>
        <w:t xml:space="preserve"> without a name, but which might properly be called </w:t>
      </w:r>
      <w:r>
        <w:rPr>
          <w:rFonts w:ascii="Times New Roman" w:eastAsia="Times New Roman" w:hAnsi="Times New Roman" w:cs="Times New Roman"/>
          <w:color w:val="000000"/>
          <w:spacing w:val="0"/>
          <w:w w:val="100"/>
          <w:position w:val="0"/>
          <w:shd w:val="clear" w:color="auto" w:fill="auto"/>
          <w:lang w:val="en-US" w:eastAsia="en-US" w:bidi="en-US"/>
        </w:rPr>
        <w:t>ενΙελεχια</w:t>
      </w:r>
      <w:r>
        <w:rPr>
          <w:rFonts w:ascii="Times New Roman" w:eastAsia="Times New Roman" w:hAnsi="Times New Roman" w:cs="Times New Roman"/>
          <w:color w:val="000000"/>
          <w:spacing w:val="0"/>
          <w:w w:val="100"/>
          <w:position w:val="0"/>
          <w:shd w:val="clear" w:color="auto" w:fill="auto"/>
          <w:lang w:val="en-US" w:eastAsia="en-US" w:bidi="en-US"/>
        </w:rPr>
        <w:t xml:space="preserve"> he gravely adds,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Harum </w:t>
      </w:r>
      <w:r>
        <w:rPr>
          <w:rFonts w:ascii="Times New Roman" w:eastAsia="Times New Roman" w:hAnsi="Times New Roman" w:cs="Times New Roman"/>
          <w:color w:val="000000"/>
          <w:spacing w:val="0"/>
          <w:w w:val="100"/>
          <w:position w:val="0"/>
          <w:shd w:val="clear" w:color="auto" w:fill="auto"/>
          <w:lang w:val="en-US" w:eastAsia="en-US" w:bidi="en-US"/>
        </w:rPr>
        <w:t xml:space="preserve">ſententiarum </w:t>
      </w:r>
      <w:r>
        <w:rPr>
          <w:rFonts w:ascii="Times New Roman" w:eastAsia="Times New Roman" w:hAnsi="Times New Roman" w:cs="Times New Roman"/>
          <w:color w:val="000000"/>
          <w:spacing w:val="0"/>
          <w:w w:val="100"/>
          <w:position w:val="0"/>
          <w:shd w:val="clear" w:color="auto" w:fill="auto"/>
          <w:lang w:val="fr-FR" w:eastAsia="fr-FR" w:bidi="fr-FR"/>
        </w:rPr>
        <w:t xml:space="preserve">quæ </w:t>
      </w:r>
      <w:r>
        <w:rPr>
          <w:rFonts w:ascii="Times New Roman" w:eastAsia="Times New Roman" w:hAnsi="Times New Roman" w:cs="Times New Roman"/>
          <w:color w:val="000000"/>
          <w:spacing w:val="0"/>
          <w:w w:val="100"/>
          <w:position w:val="0"/>
          <w:shd w:val="clear" w:color="auto" w:fill="auto"/>
          <w:lang w:val="la-001" w:eastAsia="la-001" w:bidi="la-001"/>
        </w:rPr>
        <w:t>vera s</w:t>
      </w:r>
      <w:r>
        <w:rPr>
          <w:rFonts w:ascii="Times New Roman" w:eastAsia="Times New Roman" w:hAnsi="Times New Roman" w:cs="Times New Roman"/>
          <w:color w:val="000000"/>
          <w:spacing w:val="0"/>
          <w:w w:val="100"/>
          <w:position w:val="0"/>
          <w:shd w:val="clear" w:color="auto" w:fill="auto"/>
          <w:lang w:val="en-US" w:eastAsia="en-US" w:bidi="en-US"/>
        </w:rPr>
        <w:t xml:space="preserve">it, Deus </w:t>
      </w:r>
      <w:r>
        <w:rPr>
          <w:rFonts w:ascii="Times New Roman" w:eastAsia="Times New Roman" w:hAnsi="Times New Roman" w:cs="Times New Roman"/>
          <w:color w:val="000000"/>
          <w:spacing w:val="0"/>
          <w:w w:val="100"/>
          <w:position w:val="0"/>
          <w:shd w:val="clear" w:color="auto" w:fill="auto"/>
          <w:lang w:val="la-001" w:eastAsia="la-001" w:bidi="la-001"/>
        </w:rPr>
        <w:t xml:space="preserve">aliquis viderit: </w:t>
      </w:r>
      <w:r>
        <w:rPr>
          <w:rFonts w:ascii="Times New Roman" w:eastAsia="Times New Roman" w:hAnsi="Times New Roman" w:cs="Times New Roman"/>
          <w:color w:val="000000"/>
          <w:spacing w:val="0"/>
          <w:w w:val="100"/>
          <w:position w:val="0"/>
          <w:shd w:val="clear" w:color="auto" w:fill="auto"/>
          <w:lang w:val="fr-FR" w:eastAsia="fr-FR" w:bidi="fr-FR"/>
        </w:rPr>
        <w:t xml:space="preserve">quæ verisimillima, magna </w:t>
      </w:r>
      <w:r>
        <w:rPr>
          <w:rFonts w:ascii="Times New Roman" w:eastAsia="Times New Roman" w:hAnsi="Times New Roman" w:cs="Times New Roman"/>
          <w:color w:val="000000"/>
          <w:spacing w:val="0"/>
          <w:w w:val="100"/>
          <w:position w:val="0"/>
          <w:shd w:val="clear" w:color="auto" w:fill="auto"/>
          <w:lang w:val="en-US" w:eastAsia="en-US" w:bidi="en-US"/>
        </w:rPr>
        <w:t xml:space="preserve">queſtio </w:t>
      </w:r>
      <w:r>
        <w:rPr>
          <w:rFonts w:ascii="Times New Roman" w:eastAsia="Times New Roman" w:hAnsi="Times New Roman" w:cs="Times New Roman"/>
          <w:color w:val="000000"/>
          <w:spacing w:val="0"/>
          <w:w w:val="100"/>
          <w:position w:val="0"/>
          <w:shd w:val="clear" w:color="auto" w:fill="auto"/>
          <w:lang w:val="de-DE" w:eastAsia="de-DE" w:bidi="de-DE"/>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then proceeds to give his own opinion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as we have ſhown elſewhere, was, that the soul is part of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us who know by other evidence·, that the soul is im</w:t>
        <w:softHyphen/>
        <w:t>mortal, and that there will be a future ſtate in which all the obliquities of the preſent ſhall be made ſtraight, the argu</w:t>
        <w:softHyphen/>
        <w:t>ment drawn from the moral attributes of God, and the un</w:t>
        <w:softHyphen/>
        <w:t xml:space="preserve">equal diſtribution of the good things of this life, appears to have the force of demonſtration. Yet none of us will ſurely pretend to ſay that his powers of reaſoning are greater </w:t>
      </w:r>
      <w:r>
        <w:rPr>
          <w:rFonts w:ascii="Times New Roman" w:eastAsia="Times New Roman" w:hAnsi="Times New Roman" w:cs="Times New Roman"/>
          <w:color w:val="000000"/>
          <w:spacing w:val="0"/>
          <w:w w:val="100"/>
          <w:position w:val="0"/>
          <w:shd w:val="clear" w:color="auto" w:fill="auto"/>
          <w:lang w:val="en-US" w:eastAsia="en-US" w:bidi="en-US"/>
        </w:rPr>
        <w:t xml:space="preserve">than were thoſe of Socrates and Cicero : and therefore the probability is, that had we been like them deſtitute of the light of revelation, we ſhould have been diſturbed by the ſame doubts, and have ſaid with the latter, upon reading the arguments of the former as detailed by Plato,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Neſcio </w:t>
      </w:r>
      <w:r>
        <w:rPr>
          <w:rFonts w:ascii="Times New Roman" w:eastAsia="Times New Roman" w:hAnsi="Times New Roman" w:cs="Times New Roman"/>
          <w:color w:val="000000"/>
          <w:spacing w:val="0"/>
          <w:w w:val="100"/>
          <w:position w:val="0"/>
          <w:shd w:val="clear" w:color="auto" w:fill="auto"/>
          <w:lang w:val="la-001" w:eastAsia="la-001" w:bidi="la-001"/>
        </w:rPr>
        <w:t xml:space="preserve">quomodo, dum </w:t>
      </w:r>
      <w:r>
        <w:rPr>
          <w:rFonts w:ascii="Times New Roman" w:eastAsia="Times New Roman" w:hAnsi="Times New Roman" w:cs="Times New Roman"/>
          <w:color w:val="000000"/>
          <w:spacing w:val="0"/>
          <w:w w:val="100"/>
          <w:position w:val="0"/>
          <w:shd w:val="clear" w:color="auto" w:fill="auto"/>
          <w:lang w:val="en-US" w:eastAsia="en-US" w:bidi="en-US"/>
        </w:rPr>
        <w:t xml:space="preserve">lego, aſſentior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cum poſui </w:t>
      </w:r>
      <w:r>
        <w:rPr>
          <w:rFonts w:ascii="Times New Roman" w:eastAsia="Times New Roman" w:hAnsi="Times New Roman" w:cs="Times New Roman"/>
          <w:color w:val="000000"/>
          <w:spacing w:val="0"/>
          <w:w w:val="100"/>
          <w:position w:val="0"/>
          <w:shd w:val="clear" w:color="auto" w:fill="auto"/>
          <w:lang w:val="la-001" w:eastAsia="la-001" w:bidi="la-001"/>
        </w:rPr>
        <w:t xml:space="preserve">librum,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mecum ipſe de </w:t>
      </w:r>
      <w:r>
        <w:rPr>
          <w:rFonts w:ascii="Times New Roman" w:eastAsia="Times New Roman" w:hAnsi="Times New Roman" w:cs="Times New Roman"/>
          <w:color w:val="000000"/>
          <w:spacing w:val="0"/>
          <w:w w:val="100"/>
          <w:position w:val="0"/>
          <w:shd w:val="clear" w:color="auto" w:fill="auto"/>
          <w:lang w:val="la-001" w:eastAsia="la-001" w:bidi="la-001"/>
        </w:rPr>
        <w:t xml:space="preserve">immortalitate animorum </w:t>
      </w:r>
      <w:r>
        <w:rPr>
          <w:rFonts w:ascii="Times New Roman" w:eastAsia="Times New Roman" w:hAnsi="Times New Roman" w:cs="Times New Roman"/>
          <w:color w:val="000000"/>
          <w:spacing w:val="0"/>
          <w:w w:val="100"/>
          <w:position w:val="0"/>
          <w:shd w:val="clear" w:color="auto" w:fill="auto"/>
          <w:lang w:val="fr-FR" w:eastAsia="fr-FR" w:bidi="fr-FR"/>
        </w:rPr>
        <w:t xml:space="preserve">cœpi </w:t>
      </w:r>
      <w:r>
        <w:rPr>
          <w:rFonts w:ascii="Times New Roman" w:eastAsia="Times New Roman" w:hAnsi="Times New Roman" w:cs="Times New Roman"/>
          <w:color w:val="000000"/>
          <w:spacing w:val="0"/>
          <w:w w:val="100"/>
          <w:position w:val="0"/>
          <w:shd w:val="clear" w:color="auto" w:fill="auto"/>
          <w:lang w:val="la-001" w:eastAsia="la-001" w:bidi="la-001"/>
        </w:rPr>
        <w:t xml:space="preserve">cogitare, </w:t>
      </w:r>
      <w:r>
        <w:rPr>
          <w:rFonts w:ascii="Times New Roman" w:eastAsia="Times New Roman" w:hAnsi="Times New Roman" w:cs="Times New Roman"/>
          <w:color w:val="000000"/>
          <w:spacing w:val="0"/>
          <w:w w:val="100"/>
          <w:position w:val="0"/>
          <w:shd w:val="clear" w:color="auto" w:fill="auto"/>
          <w:lang w:val="en-US" w:eastAsia="en-US" w:bidi="en-US"/>
        </w:rPr>
        <w:t xml:space="preserve">aſſenſio </w:t>
      </w:r>
      <w:r>
        <w:rPr>
          <w:rFonts w:ascii="Times New Roman" w:eastAsia="Times New Roman" w:hAnsi="Times New Roman" w:cs="Times New Roman"/>
          <w:color w:val="000000"/>
          <w:spacing w:val="0"/>
          <w:w w:val="100"/>
          <w:position w:val="0"/>
          <w:shd w:val="clear" w:color="auto" w:fill="auto"/>
          <w:lang w:val="la-001" w:eastAsia="la-001" w:bidi="la-001"/>
        </w:rPr>
        <w:t>illa elabitur."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 one, we hope, will ſuſpect us of an impious attempt to weaken the evidence of a future ſtate, God forbid ! The expectation of that ſtate is the only ſupport of virtue and religion; and we think the arguments which we have stated elſewhere, and referred to on the preſent occaſion, make the reality of it ſo highly probable, that, though there were no other evidence, he would act a very fooliſh part who ſhould confine his attention wholly to the preſent life. But we do not apprehend that we can injure the cauſe either of virtue or of religion, by confeſſing, that those arguments which left doubts in the minds of Socrates and Cicero appear not to us to have the force of </w:t>
      </w:r>
      <w:r>
        <w:rPr>
          <w:rFonts w:ascii="Times New Roman" w:eastAsia="Times New Roman" w:hAnsi="Times New Roman" w:cs="Times New Roman"/>
          <w:i/>
          <w:iCs/>
          <w:color w:val="000000"/>
          <w:spacing w:val="0"/>
          <w:w w:val="100"/>
          <w:position w:val="0"/>
          <w:shd w:val="clear" w:color="auto" w:fill="auto"/>
          <w:lang w:val="en-US" w:eastAsia="en-US" w:bidi="en-US"/>
        </w:rPr>
        <w:t>complete demonstration of</w:t>
      </w:r>
      <w:r>
        <w:rPr>
          <w:rFonts w:ascii="Times New Roman" w:eastAsia="Times New Roman" w:hAnsi="Times New Roman" w:cs="Times New Roman"/>
          <w:color w:val="000000"/>
          <w:spacing w:val="0"/>
          <w:w w:val="100"/>
          <w:position w:val="0"/>
          <w:shd w:val="clear" w:color="auto" w:fill="auto"/>
          <w:lang w:val="en-US" w:eastAsia="en-US" w:bidi="en-US"/>
        </w:rPr>
        <w:t xml:space="preserve"> that life and immortality which our Saviour brought to light through the goſpel.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Were the caſe, however, otherwiſe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the arguments which the light of nature affords for the immortality of the human soul as abſolutely convincing as any geometrical de</w:t>
        <w:softHyphen/>
        <w:t>monitration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natural religion would ſtill be defective; be</w:t>
        <w:softHyphen/>
        <w:t>cauſe it points out no method by which ſuch as have offend</w:t>
        <w:softHyphen/>
        <w:t xml:space="preserve">ed God may be certainly reſtored to his favour, and to the hopes of happineſs which by their sin they had lost. The he who knows whereof we are made would ſhow himſelf placable to ſinners, and that he would find ſome way to be reconciled, might perhaps be reasonably inferred ſrom the conſideration of his benevolence diſplayed in his works. But when we come to inquire more particularly </w:t>
      </w:r>
      <w:r>
        <w:rPr>
          <w:rFonts w:ascii="Times New Roman" w:eastAsia="Times New Roman" w:hAnsi="Times New Roman" w:cs="Times New Roman"/>
          <w:i/>
          <w:iCs/>
          <w:color w:val="000000"/>
          <w:spacing w:val="0"/>
          <w:w w:val="100"/>
          <w:position w:val="0"/>
          <w:shd w:val="clear" w:color="auto" w:fill="auto"/>
          <w:lang w:val="en-US" w:eastAsia="en-US" w:bidi="en-US"/>
        </w:rPr>
        <w:t>how</w:t>
      </w:r>
      <w:r>
        <w:rPr>
          <w:rFonts w:ascii="Times New Roman" w:eastAsia="Times New Roman" w:hAnsi="Times New Roman" w:cs="Times New Roman"/>
          <w:color w:val="000000"/>
          <w:spacing w:val="0"/>
          <w:w w:val="100"/>
          <w:position w:val="0"/>
          <w:shd w:val="clear" w:color="auto" w:fill="auto"/>
          <w:lang w:val="en-US" w:eastAsia="en-US" w:bidi="en-US"/>
        </w:rPr>
        <w:t xml:space="preserve"> we are to be reconciled, and whether a p</w:t>
      </w:r>
      <w:r>
        <w:rPr>
          <w:rFonts w:ascii="Times New Roman" w:eastAsia="Times New Roman" w:hAnsi="Times New Roman" w:cs="Times New Roman"/>
          <w:i/>
          <w:iCs/>
          <w:color w:val="000000"/>
          <w:spacing w:val="0"/>
          <w:w w:val="100"/>
          <w:position w:val="0"/>
          <w:shd w:val="clear" w:color="auto" w:fill="auto"/>
          <w:lang w:val="en-US" w:eastAsia="en-US" w:bidi="en-US"/>
        </w:rPr>
        <w:t>ropitiation</w:t>
      </w:r>
      <w:r>
        <w:rPr>
          <w:rFonts w:ascii="Times New Roman" w:eastAsia="Times New Roman" w:hAnsi="Times New Roman" w:cs="Times New Roman"/>
          <w:color w:val="000000"/>
          <w:spacing w:val="0"/>
          <w:w w:val="100"/>
          <w:position w:val="0"/>
          <w:shd w:val="clear" w:color="auto" w:fill="auto"/>
          <w:lang w:val="en-US" w:eastAsia="en-US" w:bidi="en-US"/>
        </w:rPr>
        <w:t xml:space="preserve"> will be re</w:t>
        <w:softHyphen/>
        <w:t xml:space="preserve">quired,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ſtops ſhort, and expects with impatience the aid of ſome particular revelation. That God will receive returning ſinners, and accept of repentance inſtead of perfect obedience, cannot be certainly known by thoſe to whom he has not </w:t>
      </w:r>
      <w:r>
        <w:rPr>
          <w:rFonts w:ascii="Times New Roman" w:eastAsia="Times New Roman" w:hAnsi="Times New Roman" w:cs="Times New Roman"/>
          <w:i/>
          <w:iCs/>
          <w:color w:val="000000"/>
          <w:spacing w:val="0"/>
          <w:w w:val="100"/>
          <w:position w:val="0"/>
          <w:shd w:val="clear" w:color="auto" w:fill="auto"/>
          <w:lang w:val="en-US" w:eastAsia="en-US" w:bidi="en-US"/>
        </w:rPr>
        <w:t>declared</w:t>
      </w:r>
      <w:r>
        <w:rPr>
          <w:rFonts w:ascii="Times New Roman" w:eastAsia="Times New Roman" w:hAnsi="Times New Roman" w:cs="Times New Roman"/>
          <w:color w:val="000000"/>
          <w:spacing w:val="0"/>
          <w:w w:val="100"/>
          <w:position w:val="0"/>
          <w:shd w:val="clear" w:color="auto" w:fill="auto"/>
          <w:lang w:val="en-US" w:eastAsia="en-US" w:bidi="en-US"/>
        </w:rPr>
        <w:t xml:space="preserve"> that he will. For though repentance be the moſt probable, and indeed the only means of reconcilia</w:t>
        <w:softHyphen/>
        <w:t xml:space="preserve">tion which nature ſuggeſts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whether he, who is of purer eyes than to behold iniquity, will not require something further before he reſtore ſinners to the privileges which they have forfeited, mere human reaſon has no way of discovering. From nature therefore ariſes no ſufficient comfort to ſinners, but anxious and endleſs solicitude about the means of appealing the Deity. Hence thoſe divers ways of sacrificing, and thoſe numberless ſuperſtitions which overſpread the heathen world, but which were ſo little ſatisfactory to the wiſer part of mankind, that, even in thoſe days of darkness, the philoſophers frequently declared that, in their opinion, these rites and oblations could avail “nothing towards appeas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the wrath of an offended God, or making their prayers acceptable to him. Hence Socrates and one of his disciples are repreſented by Plato@@* as expecting a person divine</w:t>
        <w:softHyphen/>
        <w:t>ly commiſſioned to inform them whether ſacrifices be ac</w:t>
        <w:softHyphen/>
        <w:t>ceptable to the Deity, and as reſolving to offer no more till that person’s arrival, which they piouſly hoped might be at no great diſtance.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darkneſs of the pagan world, wſhich the beſt of men who lived under it ſo pathetically deplored, is to us who live under the ſunſhine of the goſpel happily removed by the various revelations contained in the ſcriptures of the Old and New Teſtaments. Th</w:t>
      </w:r>
      <w:r>
        <w:rPr>
          <w:rFonts w:ascii="Times New Roman" w:eastAsia="Times New Roman" w:hAnsi="Times New Roman" w:cs="Times New Roman"/>
          <w:color w:val="000000"/>
          <w:spacing w:val="0"/>
          <w:w w:val="100"/>
          <w:position w:val="0"/>
          <w:shd w:val="clear" w:color="auto" w:fill="auto"/>
          <w:lang w:val="de-DE" w:eastAsia="de-DE" w:bidi="de-DE"/>
        </w:rPr>
        <w:t xml:space="preserve">ese </w:t>
      </w:r>
      <w:r>
        <w:rPr>
          <w:rFonts w:ascii="Times New Roman" w:eastAsia="Times New Roman" w:hAnsi="Times New Roman" w:cs="Times New Roman"/>
          <w:color w:val="000000"/>
          <w:spacing w:val="0"/>
          <w:w w:val="100"/>
          <w:position w:val="0"/>
          <w:shd w:val="clear" w:color="auto" w:fill="auto"/>
          <w:lang w:val="en-US" w:eastAsia="en-US" w:bidi="en-US"/>
        </w:rPr>
        <w:t>taken together, and in the order in which they were given, exhibit ſuch a diſplay of providence, ſuch a ſyſtem of doctrines, and ſuch precepts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Plato in Apolog. Soc.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Tusc. Quest. Lib. i. 9, 10, 11.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In Alcibiades.</w:t>
      </w:r>
    </w:p>
    <w:sectPr>
      <w:footnotePr>
        <w:pos w:val="pageBottom"/>
        <w:numFmt w:val="decimal"/>
        <w:numRestart w:val="continuous"/>
      </w:footnotePr>
      <w:pgSz w:w="12240" w:h="15840"/>
      <w:pgMar w:top="993" w:left="796" w:right="796" w:bottom="1485" w:header="0" w:footer="3" w:gutter="13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