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make man, the majeſty of the plural number had not been adopted by earthly ſovereigns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obvious that the Supreme Being could not, as has been absurdly ſuppoſed, call upon angels to make 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in different places of ſcripture@@* creation is attributed to God alone. Hence it is that Solomon ſpeaks of Creators in the </w:t>
      </w:r>
      <w:r>
        <w:rPr>
          <w:rFonts w:ascii="Times New Roman" w:eastAsia="Times New Roman" w:hAnsi="Times New Roman" w:cs="Times New Roman"/>
          <w:i/>
          <w:iCs/>
          <w:color w:val="000000"/>
          <w:spacing w:val="0"/>
          <w:w w:val="100"/>
          <w:position w:val="0"/>
          <w:shd w:val="clear" w:color="auto" w:fill="auto"/>
          <w:lang w:val="en-US" w:eastAsia="en-US" w:bidi="en-US"/>
        </w:rPr>
        <w:t>plural number,</w:t>
      </w:r>
      <w:r>
        <w:rPr>
          <w:rFonts w:ascii="Times New Roman" w:eastAsia="Times New Roman" w:hAnsi="Times New Roman" w:cs="Times New Roman"/>
          <w:color w:val="000000"/>
          <w:spacing w:val="0"/>
          <w:w w:val="100"/>
          <w:position w:val="0"/>
          <w:shd w:val="clear" w:color="auto" w:fill="auto"/>
          <w:lang w:val="en-US" w:eastAsia="en-US" w:bidi="en-US"/>
        </w:rPr>
        <w:t xml:space="preserve"> though he means only the one Supreme Being, and exhorts men to remember them in the days of their youth. In the paſſage firſt quoted from Iſaiah, there is a distinction made between the </w:t>
      </w:r>
      <w:r>
        <w:rPr>
          <w:rFonts w:ascii="Times New Roman" w:eastAsia="Times New Roman" w:hAnsi="Times New Roman" w:cs="Times New Roman"/>
          <w:i/>
          <w:iCs/>
          <w:color w:val="000000"/>
          <w:spacing w:val="0"/>
          <w:w w:val="100"/>
          <w:position w:val="0"/>
          <w:shd w:val="clear" w:color="auto" w:fill="auto"/>
          <w:lang w:val="en-US" w:eastAsia="en-US" w:bidi="en-US"/>
        </w:rPr>
        <w:t>Lord God</w:t>
      </w:r>
      <w:r>
        <w:rPr>
          <w:rFonts w:ascii="Times New Roman" w:eastAsia="Times New Roman" w:hAnsi="Times New Roman" w:cs="Times New Roman"/>
          <w:color w:val="000000"/>
          <w:spacing w:val="0"/>
          <w:w w:val="100"/>
          <w:position w:val="0"/>
          <w:shd w:val="clear" w:color="auto" w:fill="auto"/>
          <w:lang w:val="en-US" w:eastAsia="en-US" w:bidi="en-US"/>
        </w:rPr>
        <w:t xml:space="preserve"> and his </w:t>
      </w:r>
      <w:r>
        <w:rPr>
          <w:rFonts w:ascii="Times New Roman" w:eastAsia="Times New Roman" w:hAnsi="Times New Roman" w:cs="Times New Roman"/>
          <w:i/>
          <w:iCs/>
          <w:color w:val="000000"/>
          <w:spacing w:val="0"/>
          <w:w w:val="100"/>
          <w:position w:val="0"/>
          <w:shd w:val="clear" w:color="auto" w:fill="auto"/>
          <w:lang w:val="en-US" w:eastAsia="en-US" w:bidi="en-US"/>
        </w:rPr>
        <w:t>Spirit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other, three divine perſons are introduced, viz.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Speaker,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Lord,</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hd w:val="clear" w:color="auto" w:fill="auto"/>
          <w:lang w:val="en-US" w:eastAsia="en-US" w:bidi="en-US"/>
        </w:rPr>
        <w:t>Spirit</w:t>
      </w:r>
      <w:r>
        <w:rPr>
          <w:rFonts w:ascii="Times New Roman" w:eastAsia="Times New Roman" w:hAnsi="Times New Roman" w:cs="Times New Roman"/>
          <w:color w:val="000000"/>
          <w:spacing w:val="0"/>
          <w:w w:val="100"/>
          <w:position w:val="0"/>
          <w:shd w:val="clear" w:color="auto" w:fill="auto"/>
          <w:lang w:val="en-US" w:eastAsia="en-US" w:bidi="en-US"/>
        </w:rPr>
        <w:t xml:space="preserve"> of the Lord. It does not, how</w:t>
        <w:softHyphen/>
        <w:t xml:space="preserve">ever, appear evident from theſe paſſages, or from any other that we recollect in the Old Teſtament, that the perſons in Deity are three and no more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no ſober Chriſtian will harbour a doubt but that the preciſe number was by ſome means or other made known to the ancient Hebrews; for in</w:t>
        <w:softHyphen/>
        <w:t xml:space="preserve">quiries leading to it would be naturally ſuggeſted by the form in which the high-prieſt was commanded to bleſs the people.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Lord</w:t>
      </w:r>
      <w:r>
        <w:rPr>
          <w:rFonts w:ascii="Times New Roman" w:eastAsia="Times New Roman" w:hAnsi="Times New Roman" w:cs="Times New Roman"/>
          <w:color w:val="000000"/>
          <w:spacing w:val="0"/>
          <w:w w:val="100"/>
          <w:position w:val="0"/>
          <w:shd w:val="clear" w:color="auto" w:fill="auto"/>
          <w:lang w:val="en-US" w:eastAsia="en-US" w:bidi="en-US"/>
        </w:rPr>
        <w:t xml:space="preserve"> bleſs thee and keep thee. The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Lord </w:t>
      </w:r>
      <w:r>
        <w:rPr>
          <w:rFonts w:ascii="Times New Roman" w:eastAsia="Times New Roman" w:hAnsi="Times New Roman" w:cs="Times New Roman"/>
          <w:color w:val="000000"/>
          <w:spacing w:val="0"/>
          <w:w w:val="100"/>
          <w:position w:val="0"/>
          <w:shd w:val="clear" w:color="auto" w:fill="auto"/>
          <w:lang w:val="en-US" w:eastAsia="en-US" w:bidi="en-US"/>
        </w:rPr>
        <w:t xml:space="preserve">make his face to ſhine upon thee, and be gracious unto thee. The </w:t>
      </w:r>
      <w:r>
        <w:rPr>
          <w:rFonts w:ascii="Times New Roman" w:eastAsia="Times New Roman" w:hAnsi="Times New Roman" w:cs="Times New Roman"/>
          <w:smallCaps/>
          <w:color w:val="000000"/>
          <w:spacing w:val="0"/>
          <w:w w:val="100"/>
          <w:position w:val="0"/>
          <w:shd w:val="clear" w:color="auto" w:fill="auto"/>
          <w:lang w:val="en-US" w:eastAsia="en-US" w:bidi="en-US"/>
        </w:rPr>
        <w:t>Lord</w:t>
      </w:r>
      <w:r>
        <w:rPr>
          <w:rFonts w:ascii="Times New Roman" w:eastAsia="Times New Roman" w:hAnsi="Times New Roman" w:cs="Times New Roman"/>
          <w:color w:val="000000"/>
          <w:spacing w:val="0"/>
          <w:w w:val="100"/>
          <w:position w:val="0"/>
          <w:shd w:val="clear" w:color="auto" w:fill="auto"/>
          <w:lang w:val="en-US" w:eastAsia="en-US" w:bidi="en-US"/>
        </w:rPr>
        <w:t xml:space="preserve"> lift up his countenance upon thee, and give thee peace@@*.”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this benediction it has been well obſerved, that if its three articles be attentively conſidered, they will be found to agree reſpectively to the three perſons taken in the uſual order oſ the </w:t>
      </w:r>
      <w:r>
        <w:rPr>
          <w:rFonts w:ascii="Times New Roman" w:eastAsia="Times New Roman" w:hAnsi="Times New Roman" w:cs="Times New Roman"/>
          <w:smallCaps/>
          <w:color w:val="000000"/>
          <w:spacing w:val="0"/>
          <w:w w:val="100"/>
          <w:position w:val="0"/>
          <w:shd w:val="clear" w:color="auto" w:fill="auto"/>
          <w:lang w:val="en-US" w:eastAsia="en-US" w:bidi="en-US"/>
        </w:rPr>
        <w:t>Father,</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smallCaps/>
          <w:color w:val="000000"/>
          <w:spacing w:val="0"/>
          <w:w w:val="100"/>
          <w:position w:val="0"/>
          <w:shd w:val="clear" w:color="auto" w:fill="auto"/>
          <w:lang w:val="en-US" w:eastAsia="en-US" w:bidi="en-US"/>
        </w:rPr>
        <w:t>Son,</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Holy Ghost. </w:t>
      </w:r>
      <w:r>
        <w:rPr>
          <w:rFonts w:ascii="Times New Roman" w:eastAsia="Times New Roman" w:hAnsi="Times New Roman" w:cs="Times New Roman"/>
          <w:color w:val="000000"/>
          <w:spacing w:val="0"/>
          <w:w w:val="100"/>
          <w:position w:val="0"/>
          <w:shd w:val="clear" w:color="auto" w:fill="auto"/>
          <w:lang w:val="en-US" w:eastAsia="en-US" w:bidi="en-US"/>
        </w:rPr>
        <w:t xml:space="preserve">The Father is the author of </w:t>
      </w:r>
      <w:r>
        <w:rPr>
          <w:rFonts w:ascii="Times New Roman" w:eastAsia="Times New Roman" w:hAnsi="Times New Roman" w:cs="Times New Roman"/>
          <w:i/>
          <w:iCs/>
          <w:color w:val="000000"/>
          <w:spacing w:val="0"/>
          <w:w w:val="100"/>
          <w:position w:val="0"/>
          <w:shd w:val="clear" w:color="auto" w:fill="auto"/>
          <w:lang w:val="en-US" w:eastAsia="en-US" w:bidi="en-US"/>
        </w:rPr>
        <w:t>blessing</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preservation. Grace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illumination</w:t>
      </w:r>
      <w:r>
        <w:rPr>
          <w:rFonts w:ascii="Times New Roman" w:eastAsia="Times New Roman" w:hAnsi="Times New Roman" w:cs="Times New Roman"/>
          <w:color w:val="000000"/>
          <w:spacing w:val="0"/>
          <w:w w:val="100"/>
          <w:position w:val="0"/>
          <w:shd w:val="clear" w:color="auto" w:fill="auto"/>
          <w:lang w:val="en-US" w:eastAsia="en-US" w:bidi="en-US"/>
        </w:rPr>
        <w:t xml:space="preserve"> are from the Son, by whom we have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light of the knowledge of the glory of God, in the face of Jeſus Chriſt.” </w:t>
      </w:r>
      <w:r>
        <w:rPr>
          <w:rFonts w:ascii="Times New Roman" w:eastAsia="Times New Roman" w:hAnsi="Times New Roman" w:cs="Times New Roman"/>
          <w:i/>
          <w:iCs/>
          <w:color w:val="000000"/>
          <w:spacing w:val="0"/>
          <w:w w:val="100"/>
          <w:position w:val="0"/>
          <w:shd w:val="clear" w:color="auto" w:fill="auto"/>
          <w:lang w:val="en-US" w:eastAsia="en-US" w:bidi="en-US"/>
        </w:rPr>
        <w:t>Peace</w:t>
      </w:r>
      <w:r>
        <w:rPr>
          <w:rFonts w:ascii="Times New Roman" w:eastAsia="Times New Roman" w:hAnsi="Times New Roman" w:cs="Times New Roman"/>
          <w:color w:val="000000"/>
          <w:spacing w:val="0"/>
          <w:w w:val="100"/>
          <w:position w:val="0"/>
          <w:shd w:val="clear" w:color="auto" w:fill="auto"/>
          <w:lang w:val="en-US" w:eastAsia="en-US" w:bidi="en-US"/>
        </w:rPr>
        <w:t xml:space="preserve"> is the gift of the Spirit, whoſe name is the </w:t>
      </w:r>
      <w:r>
        <w:rPr>
          <w:rFonts w:ascii="Times New Roman" w:eastAsia="Times New Roman" w:hAnsi="Times New Roman" w:cs="Times New Roman"/>
          <w:i/>
          <w:iCs/>
          <w:color w:val="000000"/>
          <w:spacing w:val="0"/>
          <w:w w:val="100"/>
          <w:position w:val="0"/>
          <w:shd w:val="clear" w:color="auto" w:fill="auto"/>
          <w:lang w:val="en-US" w:eastAsia="en-US" w:bidi="en-US"/>
        </w:rPr>
        <w:t>Comforter,</w:t>
      </w:r>
      <w:r>
        <w:rPr>
          <w:rFonts w:ascii="Times New Roman" w:eastAsia="Times New Roman" w:hAnsi="Times New Roman" w:cs="Times New Roman"/>
          <w:color w:val="000000"/>
          <w:spacing w:val="0"/>
          <w:w w:val="100"/>
          <w:position w:val="0"/>
          <w:shd w:val="clear" w:color="auto" w:fill="auto"/>
          <w:lang w:val="en-US" w:eastAsia="en-US" w:bidi="en-US"/>
        </w:rPr>
        <w:t xml:space="preserve"> and whoſe firſt and beſt fruit is the work </w:t>
      </w:r>
      <w:r>
        <w:rPr>
          <w:rFonts w:ascii="Times New Roman" w:eastAsia="Times New Roman" w:hAnsi="Times New Roman" w:cs="Times New Roman"/>
          <w:i/>
          <w:iCs/>
          <w:color w:val="000000"/>
          <w:spacing w:val="0"/>
          <w:w w:val="100"/>
          <w:position w:val="0"/>
          <w:shd w:val="clear" w:color="auto" w:fill="auto"/>
          <w:lang w:val="en-US" w:eastAsia="en-US" w:bidi="en-US"/>
        </w:rPr>
        <w:t>of peace</w:t>
      </w:r>
      <w:r>
        <w:rPr>
          <w:rFonts w:ascii="Times New Roman" w:eastAsia="Times New Roman" w:hAnsi="Times New Roman" w:cs="Times New Roman"/>
          <w:color w:val="000000"/>
          <w:spacing w:val="0"/>
          <w:w w:val="100"/>
          <w:position w:val="0"/>
          <w:shd w:val="clear" w:color="auto" w:fill="auto"/>
          <w:lang w:val="en-US" w:eastAsia="en-US" w:bidi="en-US"/>
        </w:rPr>
        <w:t xml:space="preserve"> @@(I).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Similar to this benediction, but much more explicit, is the form of Chriſtian baptiſm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to us who live under the ſunſhine of the goſpel, eſtabliſhes the truth of the doc</w:t>
        <w:softHyphen/>
        <w:t xml:space="preserve">trine of the Trinity beyond all reaſonable ground of dispute.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Go (says our bleſſed Saviour) and tcach all nations, bap</w:t>
        <w:softHyphen/>
        <w:t xml:space="preserve">tizing them in the name of the Father, and of the Son, and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Holy Ghoſt.” What was it the apoſtles, in obedi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ence </w:t>
      </w:r>
      <w:r>
        <w:rPr>
          <w:rFonts w:ascii="Times New Roman" w:eastAsia="Times New Roman" w:hAnsi="Times New Roman" w:cs="Times New Roman"/>
          <w:color w:val="000000"/>
          <w:spacing w:val="0"/>
          <w:w w:val="100"/>
          <w:position w:val="0"/>
          <w:shd w:val="clear" w:color="auto" w:fill="auto"/>
          <w:lang w:val="en-US" w:eastAsia="en-US" w:bidi="en-US"/>
        </w:rPr>
        <w:t xml:space="preserve">to this command, were to teach all nations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it not to turn from their vanities to the living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re</w:t>
        <w:softHyphen/>
        <w:t xml:space="preserve">nounce their idols and falſe gods, and ſo to be baptized in the name of the Father, and of the Son, and of the Holy Ghoſt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What now muſt occur to the Gentile nations upon this occaſion, but that, inſtead of all their deities, to whom they had before bowed down, they were in future to ſerve, worſhip, and adore, Father, Son, and Holy Ghoſt, as the only true and living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ſuppoſe that </w:t>
      </w:r>
      <w:r>
        <w:rPr>
          <w:rFonts w:ascii="Times New Roman" w:eastAsia="Times New Roman" w:hAnsi="Times New Roman" w:cs="Times New Roman"/>
          <w:smallCaps/>
          <w:color w:val="000000"/>
          <w:spacing w:val="0"/>
          <w:w w:val="100"/>
          <w:position w:val="0"/>
          <w:shd w:val="clear" w:color="auto" w:fill="auto"/>
          <w:lang w:val="en-US" w:eastAsia="en-US" w:bidi="en-US"/>
        </w:rPr>
        <w:t>God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two creatures</w:t>
      </w:r>
      <w:r>
        <w:rPr>
          <w:rFonts w:ascii="Times New Roman" w:eastAsia="Times New Roman" w:hAnsi="Times New Roman" w:cs="Times New Roman"/>
          <w:color w:val="000000"/>
          <w:spacing w:val="0"/>
          <w:w w:val="100"/>
          <w:position w:val="0"/>
          <w:shd w:val="clear" w:color="auto" w:fill="auto"/>
          <w:lang w:val="en-US" w:eastAsia="en-US" w:bidi="en-US"/>
        </w:rPr>
        <w:t xml:space="preserve"> are here joined together in the ſolemn rite by which men were to be admitted into a new religion, which directly condemns all </w:t>
      </w:r>
      <w:r>
        <w:rPr>
          <w:rFonts w:ascii="Times New Roman" w:eastAsia="Times New Roman" w:hAnsi="Times New Roman" w:cs="Times New Roman"/>
          <w:i/>
          <w:iCs/>
          <w:color w:val="000000"/>
          <w:spacing w:val="0"/>
          <w:w w:val="100"/>
          <w:position w:val="0"/>
          <w:shd w:val="clear" w:color="auto" w:fill="auto"/>
          <w:lang w:val="en-US" w:eastAsia="en-US" w:bidi="en-US"/>
        </w:rPr>
        <w:t>creature-worship,</w:t>
      </w:r>
      <w:r>
        <w:rPr>
          <w:rFonts w:ascii="Times New Roman" w:eastAsia="Times New Roman" w:hAnsi="Times New Roman" w:cs="Times New Roman"/>
          <w:color w:val="000000"/>
          <w:spacing w:val="0"/>
          <w:w w:val="100"/>
          <w:position w:val="0"/>
          <w:shd w:val="clear" w:color="auto" w:fill="auto"/>
          <w:lang w:val="en-US" w:eastAsia="en-US" w:bidi="en-US"/>
        </w:rPr>
        <w:t xml:space="preserve"> would be ſo extra</w:t>
        <w:softHyphen/>
        <w:t>vagantly unreaſonable, that we are perſuaded ſuch a ſuppoſition never was made by any converted Polytheiſt of an</w:t>
        <w:softHyphen/>
        <w:t>tiquity. The nations were to be baptized in the name of three perſons, in the s</w:t>
      </w:r>
      <w:r>
        <w:rPr>
          <w:rFonts w:ascii="Times New Roman" w:eastAsia="Times New Roman" w:hAnsi="Times New Roman" w:cs="Times New Roman"/>
          <w:i/>
          <w:iCs/>
          <w:color w:val="000000"/>
          <w:spacing w:val="0"/>
          <w:w w:val="100"/>
          <w:position w:val="0"/>
          <w:shd w:val="clear" w:color="auto" w:fill="auto"/>
          <w:lang w:val="en-US" w:eastAsia="en-US" w:bidi="en-US"/>
        </w:rPr>
        <w:t>ame manner,</w:t>
      </w:r>
      <w:r>
        <w:rPr>
          <w:rFonts w:ascii="Times New Roman" w:eastAsia="Times New Roman" w:hAnsi="Times New Roman" w:cs="Times New Roman"/>
          <w:color w:val="000000"/>
          <w:spacing w:val="0"/>
          <w:w w:val="100"/>
          <w:position w:val="0"/>
          <w:shd w:val="clear" w:color="auto" w:fill="auto"/>
          <w:lang w:val="en-US" w:eastAsia="en-US" w:bidi="en-US"/>
        </w:rPr>
        <w:t xml:space="preserve"> and therefore, doubtleſs, in the same</w:t>
      </w:r>
      <w:r>
        <w:rPr>
          <w:rFonts w:ascii="Times New Roman" w:eastAsia="Times New Roman" w:hAnsi="Times New Roman" w:cs="Times New Roman"/>
          <w:i/>
          <w:iCs/>
          <w:color w:val="000000"/>
          <w:spacing w:val="0"/>
          <w:w w:val="100"/>
          <w:position w:val="0"/>
          <w:shd w:val="clear" w:color="auto" w:fill="auto"/>
          <w:lang w:val="en-US" w:eastAsia="en-US" w:bidi="en-US"/>
        </w:rPr>
        <w:t xml:space="preserve"> sense.</w:t>
      </w:r>
      <w:r>
        <w:rPr>
          <w:rFonts w:ascii="Times New Roman" w:eastAsia="Times New Roman" w:hAnsi="Times New Roman" w:cs="Times New Roman"/>
          <w:color w:val="000000"/>
          <w:spacing w:val="0"/>
          <w:w w:val="100"/>
          <w:position w:val="0"/>
          <w:shd w:val="clear" w:color="auto" w:fill="auto"/>
          <w:lang w:val="en-US" w:eastAsia="en-US" w:bidi="en-US"/>
        </w:rPr>
        <w:t xml:space="preserve"> It is not ſaid in the name of </w:t>
      </w:r>
      <w:r>
        <w:rPr>
          <w:rFonts w:ascii="Times New Roman" w:eastAsia="Times New Roman" w:hAnsi="Times New Roman" w:cs="Times New Roman"/>
          <w:smallCaps/>
          <w:color w:val="000000"/>
          <w:spacing w:val="0"/>
          <w:w w:val="100"/>
          <w:position w:val="0"/>
          <w:shd w:val="clear" w:color="auto" w:fill="auto"/>
          <w:lang w:val="en-US" w:eastAsia="en-US" w:bidi="en-US"/>
        </w:rPr>
        <w:t>God</w:t>
      </w:r>
      <w:r>
        <w:rPr>
          <w:rFonts w:ascii="Times New Roman" w:eastAsia="Times New Roman" w:hAnsi="Times New Roman" w:cs="Times New Roman"/>
          <w:color w:val="000000"/>
          <w:spacing w:val="0"/>
          <w:w w:val="100"/>
          <w:position w:val="0"/>
          <w:shd w:val="clear" w:color="auto" w:fill="auto"/>
          <w:lang w:val="en-US" w:eastAsia="en-US" w:bidi="en-US"/>
        </w:rPr>
        <w:t xml:space="preserve"> and his two faithful </w:t>
      </w:r>
      <w:r>
        <w:rPr>
          <w:rFonts w:ascii="Times New Roman" w:eastAsia="Times New Roman" w:hAnsi="Times New Roman" w:cs="Times New Roman"/>
          <w:i/>
          <w:iCs/>
          <w:color w:val="000000"/>
          <w:spacing w:val="0"/>
          <w:w w:val="100"/>
          <w:position w:val="0"/>
          <w:shd w:val="clear" w:color="auto" w:fill="auto"/>
          <w:lang w:val="en-US" w:eastAsia="en-US" w:bidi="en-US"/>
        </w:rPr>
        <w:t>ſervants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 in the name of </w:t>
      </w:r>
      <w:r>
        <w:rPr>
          <w:rFonts w:ascii="Times New Roman" w:eastAsia="Times New Roman" w:hAnsi="Times New Roman" w:cs="Times New Roman"/>
          <w:smallCaps/>
          <w:color w:val="000000"/>
          <w:spacing w:val="0"/>
          <w:w w:val="100"/>
          <w:position w:val="0"/>
          <w:shd w:val="clear" w:color="auto" w:fill="auto"/>
          <w:lang w:val="en-US" w:eastAsia="en-US" w:bidi="en-US"/>
        </w:rPr>
        <w:t>God,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Christ,</w:t>
      </w:r>
      <w:r>
        <w:rPr>
          <w:rFonts w:ascii="Times New Roman" w:eastAsia="Times New Roman" w:hAnsi="Times New Roman" w:cs="Times New Roman"/>
          <w:color w:val="000000"/>
          <w:spacing w:val="0"/>
          <w:w w:val="100"/>
          <w:position w:val="0"/>
          <w:shd w:val="clear" w:color="auto" w:fill="auto"/>
          <w:lang w:val="en-US" w:eastAsia="en-US" w:bidi="en-US"/>
        </w:rPr>
        <w:t xml:space="preserve"> and the </w:t>
      </w:r>
      <w:r>
        <w:rPr>
          <w:rFonts w:ascii="Times New Roman" w:eastAsia="Times New Roman" w:hAnsi="Times New Roman" w:cs="Times New Roman"/>
          <w:smallCaps/>
          <w:color w:val="000000"/>
          <w:spacing w:val="0"/>
          <w:w w:val="100"/>
          <w:position w:val="0"/>
          <w:shd w:val="clear" w:color="auto" w:fill="auto"/>
          <w:lang w:val="en-US" w:eastAsia="en-US" w:bidi="en-US"/>
        </w:rPr>
        <w:t>Holy Ghost,</w:t>
      </w:r>
      <w:r>
        <w:rPr>
          <w:rFonts w:ascii="Times New Roman" w:eastAsia="Times New Roman" w:hAnsi="Times New Roman" w:cs="Times New Roman"/>
          <w:color w:val="000000"/>
          <w:spacing w:val="0"/>
          <w:w w:val="100"/>
          <w:position w:val="0"/>
          <w:shd w:val="clear" w:color="auto" w:fill="auto"/>
          <w:lang w:val="en-US" w:eastAsia="en-US" w:bidi="en-US"/>
        </w:rPr>
        <w:t xml:space="preserve"> which might have ſug</w:t>
      </w:r>
      <w:r>
        <w:rPr>
          <w:rFonts w:ascii="Times New Roman" w:eastAsia="Times New Roman" w:hAnsi="Times New Roman" w:cs="Times New Roman"/>
          <w:color w:val="000000"/>
          <w:spacing w:val="0"/>
          <w:w w:val="100"/>
          <w:position w:val="0"/>
          <w:shd w:val="clear" w:color="auto" w:fill="auto"/>
          <w:lang w:val="en-US" w:eastAsia="en-US" w:bidi="en-US"/>
        </w:rPr>
        <w:t xml:space="preserve">geſted a thought that </w:t>
      </w:r>
      <w:r>
        <w:rPr>
          <w:rFonts w:ascii="Times New Roman" w:eastAsia="Times New Roman" w:hAnsi="Times New Roman" w:cs="Times New Roman"/>
          <w:i/>
          <w:iCs/>
          <w:color w:val="000000"/>
          <w:spacing w:val="0"/>
          <w:w w:val="100"/>
          <w:position w:val="0"/>
          <w:shd w:val="clear" w:color="auto" w:fill="auto"/>
          <w:lang w:val="en-US" w:eastAsia="en-US" w:bidi="en-US"/>
        </w:rPr>
        <w:t>one</w:t>
      </w:r>
      <w:r>
        <w:rPr>
          <w:rFonts w:ascii="Times New Roman" w:eastAsia="Times New Roman" w:hAnsi="Times New Roman" w:cs="Times New Roman"/>
          <w:color w:val="000000"/>
          <w:spacing w:val="0"/>
          <w:w w:val="100"/>
          <w:position w:val="0"/>
          <w:shd w:val="clear" w:color="auto" w:fill="auto"/>
          <w:lang w:val="en-US" w:eastAsia="en-US" w:bidi="en-US"/>
        </w:rPr>
        <w:t xml:space="preserve"> only of the three is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the name of the </w:t>
      </w:r>
      <w:r>
        <w:rPr>
          <w:rFonts w:ascii="Times New Roman" w:eastAsia="Times New Roman" w:hAnsi="Times New Roman" w:cs="Times New Roman"/>
          <w:smallCaps/>
          <w:color w:val="000000"/>
          <w:spacing w:val="0"/>
          <w:w w:val="100"/>
          <w:position w:val="0"/>
          <w:shd w:val="clear" w:color="auto" w:fill="auto"/>
          <w:lang w:val="en-US" w:eastAsia="en-US" w:bidi="en-US"/>
        </w:rPr>
        <w:t>Father,</w:t>
      </w:r>
      <w:r>
        <w:rPr>
          <w:rFonts w:ascii="Times New Roman" w:eastAsia="Times New Roman" w:hAnsi="Times New Roman" w:cs="Times New Roman"/>
          <w:color w:val="000000"/>
          <w:spacing w:val="0"/>
          <w:w w:val="100"/>
          <w:position w:val="0"/>
          <w:shd w:val="clear" w:color="auto" w:fill="auto"/>
          <w:lang w:val="en-US" w:eastAsia="en-US" w:bidi="en-US"/>
        </w:rPr>
        <w:t xml:space="preserve"> and of the </w:t>
      </w:r>
      <w:r>
        <w:rPr>
          <w:rFonts w:ascii="Times New Roman" w:eastAsia="Times New Roman" w:hAnsi="Times New Roman" w:cs="Times New Roman"/>
          <w:smallCaps/>
          <w:color w:val="000000"/>
          <w:spacing w:val="0"/>
          <w:w w:val="100"/>
          <w:position w:val="0"/>
          <w:shd w:val="clear" w:color="auto" w:fill="auto"/>
          <w:lang w:val="en-US" w:eastAsia="en-US" w:bidi="en-US"/>
        </w:rPr>
        <w:t>Son,</w:t>
      </w:r>
      <w:r>
        <w:rPr>
          <w:rFonts w:ascii="Times New Roman" w:eastAsia="Times New Roman" w:hAnsi="Times New Roman" w:cs="Times New Roman"/>
          <w:color w:val="000000"/>
          <w:spacing w:val="0"/>
          <w:w w:val="100"/>
          <w:position w:val="0"/>
          <w:shd w:val="clear" w:color="auto" w:fill="auto"/>
          <w:lang w:val="en-US" w:eastAsia="en-US" w:bidi="en-US"/>
        </w:rPr>
        <w:t xml:space="preserve"> and of the </w:t>
      </w:r>
      <w:r>
        <w:rPr>
          <w:rFonts w:ascii="Times New Roman" w:eastAsia="Times New Roman" w:hAnsi="Times New Roman" w:cs="Times New Roman"/>
          <w:smallCaps/>
          <w:color w:val="000000"/>
          <w:spacing w:val="0"/>
          <w:w w:val="100"/>
          <w:position w:val="0"/>
          <w:shd w:val="clear" w:color="auto" w:fill="auto"/>
          <w:lang w:val="en-US" w:eastAsia="en-US" w:bidi="en-US"/>
        </w:rPr>
        <w:t>Holy Ghost.</w:t>
      </w:r>
      <w:r>
        <w:rPr>
          <w:rFonts w:ascii="Times New Roman" w:eastAsia="Times New Roman" w:hAnsi="Times New Roman" w:cs="Times New Roman"/>
          <w:color w:val="000000"/>
          <w:spacing w:val="0"/>
          <w:w w:val="100"/>
          <w:position w:val="0"/>
          <w:shd w:val="clear" w:color="auto" w:fill="auto"/>
          <w:lang w:val="en-US" w:eastAsia="en-US" w:bidi="en-US"/>
        </w:rPr>
        <w:t xml:space="preserve"> Whatever honour, reverence, or regard, is paid to the firſt perſon in this ſolemn rite, the ſame we cannot but suppoſe paid to all three. Is he acknowledged as the object of worſhip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So are the other two likewiſe. Is he God and Lord over 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So are they. Are we enrolled as ſubjects, ſervants, and ſoldiers, under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So are we equally under all. Are we hereby regenerated and made the temple of the Father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So are we likewiſe of the </w:t>
      </w:r>
      <w:r>
        <w:rPr>
          <w:rFonts w:ascii="Times New Roman" w:eastAsia="Times New Roman" w:hAnsi="Times New Roman" w:cs="Times New Roman"/>
          <w:color w:val="000000"/>
          <w:spacing w:val="0"/>
          <w:w w:val="100"/>
          <w:position w:val="0"/>
          <w:shd w:val="clear" w:color="auto" w:fill="auto"/>
          <w:lang w:val="en-US" w:eastAsia="en-US" w:bidi="en-US"/>
        </w:rPr>
        <w:t xml:space="preserve">Son </w:t>
      </w:r>
      <w:r>
        <w:rPr>
          <w:rFonts w:ascii="Times New Roman" w:eastAsia="Times New Roman" w:hAnsi="Times New Roman" w:cs="Times New Roman"/>
          <w:color w:val="000000"/>
          <w:spacing w:val="0"/>
          <w:w w:val="100"/>
          <w:position w:val="0"/>
          <w:shd w:val="clear" w:color="auto" w:fill="auto"/>
          <w:lang w:val="en-US" w:eastAsia="en-US" w:bidi="en-US"/>
        </w:rPr>
        <w:t>and Holy Ghoſt. “We will come (ſays our Saviour @@*) and make our abode with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thoſe who believe the inſpiration of the ſcriptures could require any further proof that the Godhead compre</w:t>
        <w:softHyphen/>
        <w:t xml:space="preserve">hends a Trinity of perſons in one nature, we might urge upon them the apoſtolical form of benediction </w:t>
      </w:r>
      <w:r>
        <w:rPr>
          <w:rFonts w:ascii="Times New Roman" w:eastAsia="Times New Roman" w:hAnsi="Times New Roman" w:cs="Times New Roman"/>
          <w:color w:val="000000"/>
          <w:spacing w:val="0"/>
          <w:w w:val="100"/>
          <w:position w:val="0"/>
          <w:shd w:val="clear" w:color="auto" w:fill="auto"/>
          <w:lang w:val="fr-FR" w:eastAsia="fr-FR" w:bidi="fr-FR"/>
        </w:rPr>
        <w:t>; “ T</w:t>
      </w:r>
      <w:r>
        <w:rPr>
          <w:rFonts w:ascii="Times New Roman" w:eastAsia="Times New Roman" w:hAnsi="Times New Roman" w:cs="Times New Roman"/>
          <w:color w:val="000000"/>
          <w:spacing w:val="0"/>
          <w:w w:val="100"/>
          <w:position w:val="0"/>
          <w:shd w:val="clear" w:color="auto" w:fill="auto"/>
          <w:lang w:val="en-US" w:eastAsia="en-US" w:bidi="en-US"/>
        </w:rPr>
        <w:t xml:space="preserve">he grace of our </w:t>
      </w:r>
      <w:r>
        <w:rPr>
          <w:rFonts w:ascii="Times New Roman" w:eastAsia="Times New Roman" w:hAnsi="Times New Roman" w:cs="Times New Roman"/>
          <w:smallCaps/>
          <w:color w:val="000000"/>
          <w:spacing w:val="0"/>
          <w:w w:val="100"/>
          <w:position w:val="0"/>
          <w:shd w:val="clear" w:color="auto" w:fill="auto"/>
          <w:lang w:val="en-US" w:eastAsia="en-US" w:bidi="en-US"/>
        </w:rPr>
        <w:t>Lord Jesus Christ,</w:t>
      </w:r>
      <w:r>
        <w:rPr>
          <w:rFonts w:ascii="Times New Roman" w:eastAsia="Times New Roman" w:hAnsi="Times New Roman" w:cs="Times New Roman"/>
          <w:color w:val="000000"/>
          <w:spacing w:val="0"/>
          <w:w w:val="100"/>
          <w:position w:val="0"/>
          <w:shd w:val="clear" w:color="auto" w:fill="auto"/>
          <w:lang w:val="en-US" w:eastAsia="en-US" w:bidi="en-US"/>
        </w:rPr>
        <w:t xml:space="preserve"> and the love of </w:t>
      </w:r>
      <w:r>
        <w:rPr>
          <w:rFonts w:ascii="Times New Roman" w:eastAsia="Times New Roman" w:hAnsi="Times New Roman" w:cs="Times New Roman"/>
          <w:smallCaps/>
          <w:color w:val="000000"/>
          <w:spacing w:val="0"/>
          <w:w w:val="100"/>
          <w:position w:val="0"/>
          <w:shd w:val="clear" w:color="auto" w:fill="auto"/>
          <w:lang w:val="en-US" w:eastAsia="en-US" w:bidi="en-US"/>
        </w:rPr>
        <w:t>God,</w:t>
      </w:r>
      <w:r>
        <w:rPr>
          <w:rFonts w:ascii="Times New Roman" w:eastAsia="Times New Roman" w:hAnsi="Times New Roman" w:cs="Times New Roman"/>
          <w:color w:val="000000"/>
          <w:spacing w:val="0"/>
          <w:w w:val="100"/>
          <w:position w:val="0"/>
          <w:shd w:val="clear" w:color="auto" w:fill="auto"/>
          <w:lang w:val="en-US" w:eastAsia="en-US" w:bidi="en-US"/>
        </w:rPr>
        <w:t xml:space="preserve"> and the communion of the </w:t>
      </w:r>
      <w:r>
        <w:rPr>
          <w:rFonts w:ascii="Times New Roman" w:eastAsia="Times New Roman" w:hAnsi="Times New Roman" w:cs="Times New Roman"/>
          <w:smallCaps/>
          <w:color w:val="000000"/>
          <w:spacing w:val="0"/>
          <w:w w:val="100"/>
          <w:position w:val="0"/>
          <w:shd w:val="clear" w:color="auto" w:fill="auto"/>
          <w:lang w:val="en-US" w:eastAsia="en-US" w:bidi="en-US"/>
        </w:rPr>
        <w:t>Holy Ghost,</w:t>
      </w:r>
      <w:r>
        <w:rPr>
          <w:rFonts w:ascii="Times New Roman" w:eastAsia="Times New Roman" w:hAnsi="Times New Roman" w:cs="Times New Roman"/>
          <w:color w:val="000000"/>
          <w:spacing w:val="0"/>
          <w:w w:val="100"/>
          <w:position w:val="0"/>
          <w:shd w:val="clear" w:color="auto" w:fill="auto"/>
          <w:lang w:val="en-US" w:eastAsia="en-US" w:bidi="en-US"/>
        </w:rPr>
        <w:t xml:space="preserve"> be with you all@@*.” Would St Paul, or any other man of common ſenſe, have in the ſame ſentence, and in the moſt ſolemn manner, re</w:t>
        <w:softHyphen/>
        <w:t xml:space="preserve">commended his Corinthian converts to the love of God, and to the grace and communion of two creatures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ſhould think it very abſurd to recommend a man at once to the favour of a king and a beggar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how infinitely ſmall is the diſtance between the greateſt earthly potentate and the meaneſt beggar when compared with that which muſt for ever ſubſiſt between the Almighty Creator oſ hea</w:t>
        <w:softHyphen/>
        <w:t xml:space="preserve">ven and earth and the moſt elevated creature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how, it will be aſked, can three divine perſons be but one and the ſame God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is a queſtion which has been often put, but which, we believe, no created being can fully anſwer. The divine nature and its manner of exiſtence is, to us, wholly incomprehenſible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might with greater reaſon attempt to weigh the mountains in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pair of ſcales, than by our limited faculties to fathom the depths of infinity. The Supreme Being is preſent in power to every portion of ſpace, and yet it is demonſtrable, that in his eſſence he is not extended (ſee </w:t>
      </w:r>
      <w:r>
        <w:rPr>
          <w:rFonts w:ascii="Times New Roman" w:eastAsia="Times New Roman" w:hAnsi="Times New Roman" w:cs="Times New Roman"/>
          <w:smallCaps/>
          <w:color w:val="000000"/>
          <w:spacing w:val="0"/>
          <w:w w:val="100"/>
          <w:position w:val="0"/>
          <w:shd w:val="clear" w:color="auto" w:fill="auto"/>
          <w:lang w:val="en-US" w:eastAsia="en-US" w:bidi="en-US"/>
        </w:rPr>
        <w:t>Metaphysics</w:t>
      </w:r>
      <w:r>
        <w:rPr>
          <w:rFonts w:ascii="Times New Roman" w:eastAsia="Times New Roman" w:hAnsi="Times New Roman" w:cs="Times New Roman"/>
          <w:color w:val="000000"/>
          <w:spacing w:val="0"/>
          <w:w w:val="100"/>
          <w:position w:val="0"/>
          <w:shd w:val="clear" w:color="auto" w:fill="auto"/>
          <w:lang w:val="en-US" w:eastAsia="en-US" w:bidi="en-US"/>
        </w:rPr>
        <w:t>,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309, 310). Both theſe truths, his inextension and omnipresence, are fun</w:t>
        <w:softHyphen/>
        <w:t xml:space="preserve">damental principles in what is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natural religion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taken together they form, in the opinion of moſt peo</w:t>
        <w:softHyphen/>
        <w:t>ple, a myſtery as incomprehenſible as that of the Trinity in unity. Indeed there is nothing of which it is more dif</w:t>
        <w:softHyphen/>
        <w:t xml:space="preserve">ficult for us to form a distinct notion than </w:t>
      </w:r>
      <w:r>
        <w:rPr>
          <w:rFonts w:ascii="Times New Roman" w:eastAsia="Times New Roman" w:hAnsi="Times New Roman" w:cs="Times New Roman"/>
          <w:i/>
          <w:iCs/>
          <w:color w:val="000000"/>
          <w:spacing w:val="0"/>
          <w:w w:val="100"/>
          <w:position w:val="0"/>
          <w:shd w:val="clear" w:color="auto" w:fill="auto"/>
          <w:lang w:val="en-US" w:eastAsia="en-US" w:bidi="en-US"/>
        </w:rPr>
        <w:t>unity</w:t>
      </w:r>
      <w:r>
        <w:rPr>
          <w:rFonts w:ascii="Times New Roman" w:eastAsia="Times New Roman" w:hAnsi="Times New Roman" w:cs="Times New Roman"/>
          <w:color w:val="000000"/>
          <w:spacing w:val="0"/>
          <w:w w:val="100"/>
          <w:position w:val="0"/>
          <w:shd w:val="clear" w:color="auto" w:fill="auto"/>
          <w:lang w:val="en-US" w:eastAsia="en-US" w:bidi="en-US"/>
        </w:rPr>
        <w:t xml:space="preserve"> ſimple, and abſolutely indiviſible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are perſuaded that ſuch of our readers as have been accuſtomed to turn their thoughts inwards, and reflect upon the operations of their own minds, will acknowledge the difficulty is not much leſs to them. Though the Trinity in unity, therefore, were no Chriſtian doctrine, myſteries muſt ſtill be believed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they are as inſeparable from the religion of nature as from that of re</w:t>
        <w:softHyphen/>
        <w:t xml:space="preserve">velation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atheiſm involves the moſt incomprehenſible of all myſteries, even the beginning of exiſtence without a cauſe. We muſt indeed form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beſt notions that we can, of this and of all other myſteries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if we have no no</w:t>
        <w:softHyphen/>
        <w:t>tions whatever of a Trinity in unity, we can neither believe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Job ix. 8. Isa. xlv. pas. sim.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Numb. vi. 24, 25, 26.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John xiv. 23.</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947" w:left="889" w:right="889" w:bottom="1369" w:header="0" w:footer="3" w:gutter="1153"/>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 2 Cor. xiii. 14.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Petrus Alphonſi, an eminent Jew, converted in the beginning of the 12th century, and preſented to the font by Alphonſus a king of Spain, wrote a learned treatiſe againſt the Jews, wherein he presses them with this ſcripture, as a plain argument that there are three perſons to whom the great and incommunicable name of Jeh</w:t>
      </w:r>
      <w:r>
        <w:rPr>
          <w:rFonts w:ascii="Times New Roman" w:eastAsia="Times New Roman" w:hAnsi="Times New Roman" w:cs="Times New Roman"/>
          <w:i/>
          <w:iCs/>
          <w:color w:val="000000"/>
          <w:spacing w:val="0"/>
          <w:w w:val="100"/>
          <w:position w:val="0"/>
          <w:shd w:val="clear" w:color="auto" w:fill="auto"/>
          <w:lang w:val="en-US" w:eastAsia="en-US" w:bidi="en-US"/>
        </w:rPr>
        <w:t>ovah</w:t>
      </w:r>
      <w:r>
        <w:rPr>
          <w:rFonts w:ascii="Times New Roman" w:eastAsia="Times New Roman" w:hAnsi="Times New Roman" w:cs="Times New Roman"/>
          <w:color w:val="000000"/>
          <w:spacing w:val="0"/>
          <w:w w:val="100"/>
          <w:position w:val="0"/>
          <w:shd w:val="clear" w:color="auto" w:fill="auto"/>
          <w:lang w:val="en-US" w:eastAsia="en-US" w:bidi="en-US"/>
        </w:rPr>
        <w:t xml:space="preserve"> is applied. And even the unconverted Jews, according to Bechai, one of their Rabbies, have a tradition, that when the high-prieſt pronounced this blessing over the people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elevatione manuum</w:t>
      </w:r>
      <w:r>
        <w:rPr>
          <w:rFonts w:ascii="Times New Roman" w:eastAsia="Times New Roman" w:hAnsi="Times New Roman" w:cs="Times New Roman"/>
          <w:i/>
          <w:iCs/>
          <w:color w:val="000000"/>
          <w:spacing w:val="0"/>
          <w:w w:val="100"/>
          <w:position w:val="0"/>
          <w:shd w:val="clear" w:color="auto" w:fill="auto"/>
          <w:lang w:val="en-US" w:eastAsia="en-US" w:bidi="en-US"/>
        </w:rPr>
        <w:t xml:space="preserve"> sic digitos composuit, </w:t>
      </w:r>
      <w:r>
        <w:rPr>
          <w:rFonts w:ascii="Times New Roman" w:eastAsia="Times New Roman" w:hAnsi="Times New Roman" w:cs="Times New Roman"/>
          <w:i/>
          <w:iCs/>
          <w:color w:val="000000"/>
          <w:spacing w:val="0"/>
          <w:w w:val="100"/>
          <w:position w:val="0"/>
          <w:shd w:val="clear" w:color="auto" w:fill="auto"/>
          <w:lang w:val="la-001" w:eastAsia="la-001" w:bidi="la-001"/>
        </w:rPr>
        <w:t>ut</w:t>
      </w:r>
      <w:r>
        <w:rPr>
          <w:rFonts w:ascii="Times New Roman" w:eastAsia="Times New Roman" w:hAnsi="Times New Roman" w:cs="Times New Roman"/>
          <w:color w:val="000000"/>
          <w:spacing w:val="0"/>
          <w:w w:val="100"/>
          <w:position w:val="0"/>
          <w:shd w:val="clear" w:color="auto" w:fill="auto"/>
          <w:lang w:val="la-001" w:eastAsia="la-001" w:bidi="la-001"/>
        </w:rPr>
        <w:t xml:space="preserve"> Triada </w:t>
      </w:r>
      <w:r>
        <w:rPr>
          <w:rFonts w:ascii="Times New Roman" w:eastAsia="Times New Roman" w:hAnsi="Times New Roman" w:cs="Times New Roman"/>
          <w:i/>
          <w:iCs/>
          <w:color w:val="000000"/>
          <w:spacing w:val="0"/>
          <w:w w:val="100"/>
          <w:position w:val="0"/>
          <w:shd w:val="clear" w:color="auto" w:fill="auto"/>
          <w:lang w:val="la-001" w:eastAsia="la-001" w:bidi="la-001"/>
        </w:rPr>
        <w:t>exprimerent,</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lifted up </w:t>
      </w:r>
      <w:r>
        <w:rPr>
          <w:rFonts w:ascii="Times New Roman" w:eastAsia="Times New Roman" w:hAnsi="Times New Roman" w:cs="Times New Roman"/>
          <w:color w:val="000000"/>
          <w:spacing w:val="0"/>
          <w:w w:val="100"/>
          <w:position w:val="0"/>
          <w:shd w:val="clear" w:color="auto" w:fill="auto"/>
          <w:lang w:val="la-001" w:eastAsia="la-001" w:bidi="la-001"/>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 xml:space="preserve">hands, and diſpoſed his fingers into ſuch a form as to expreſs a </w:t>
      </w:r>
      <w:r>
        <w:rPr>
          <w:rFonts w:ascii="Times New Roman" w:eastAsia="Times New Roman" w:hAnsi="Times New Roman" w:cs="Times New Roman"/>
          <w:i/>
          <w:iCs/>
          <w:color w:val="000000"/>
          <w:spacing w:val="0"/>
          <w:w w:val="100"/>
          <w:position w:val="0"/>
          <w:shd w:val="clear" w:color="auto" w:fill="auto"/>
          <w:lang w:val="en-US" w:eastAsia="en-US" w:bidi="en-US"/>
        </w:rPr>
        <w:t>Trinity."</w:t>
      </w:r>
      <w:r>
        <w:rPr>
          <w:rFonts w:ascii="Times New Roman" w:eastAsia="Times New Roman" w:hAnsi="Times New Roman" w:cs="Times New Roman"/>
          <w:color w:val="000000"/>
          <w:spacing w:val="0"/>
          <w:w w:val="100"/>
          <w:position w:val="0"/>
          <w:shd w:val="clear" w:color="auto" w:fill="auto"/>
          <w:lang w:val="en-US" w:eastAsia="en-US" w:bidi="en-US"/>
        </w:rPr>
        <w:t xml:space="preserve"> All the foundation there is for this in the ſcripture, is Lev. ix. 22. As for the rest, be it a matter of fact or not, yet if we conſider whence it comes, there is ſomething very remarkable in it. See Obse</w:t>
      </w:r>
      <w:r>
        <w:rPr>
          <w:rFonts w:ascii="Times New Roman" w:eastAsia="Times New Roman" w:hAnsi="Times New Roman" w:cs="Times New Roman"/>
          <w:i/>
          <w:iCs/>
          <w:color w:val="000000"/>
          <w:spacing w:val="0"/>
          <w:w w:val="100"/>
          <w:position w:val="0"/>
          <w:shd w:val="clear" w:color="auto" w:fill="auto"/>
          <w:lang w:val="en-US" w:eastAsia="en-US" w:bidi="en-US"/>
        </w:rPr>
        <w:t>rv. Jos. de vois.</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Pug. Fid.</w:t>
      </w:r>
      <w:r>
        <w:rPr>
          <w:rFonts w:ascii="Times New Roman" w:eastAsia="Times New Roman" w:hAnsi="Times New Roman" w:cs="Times New Roman"/>
          <w:color w:val="000000"/>
          <w:spacing w:val="0"/>
          <w:w w:val="100"/>
          <w:position w:val="0"/>
          <w:shd w:val="clear" w:color="auto" w:fill="auto"/>
          <w:lang w:val="en-US" w:eastAsia="en-US" w:bidi="en-US"/>
        </w:rPr>
        <w:t xml:space="preserve"> p. 400, 556, 557.</w:t>
      </w:r>
    </w:p>
    <w:sectPr>
      <w:footnotePr>
        <w:pos w:val="pageBottom"/>
        <w:numFmt w:val="decimal"/>
        <w:numRestart w:val="continuous"/>
      </w:footnotePr>
      <w:type w:val="continuous"/>
      <w:pgSz w:w="12240" w:h="15840"/>
      <w:pgMar w:top="947" w:left="918" w:right="918" w:bottom="947" w:header="0" w:footer="3" w:gutter="112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