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comply with that part of the divine law which conſtituted them </w:t>
      </w:r>
      <w:r>
        <w:rPr>
          <w:rFonts w:ascii="Times New Roman" w:eastAsia="Times New Roman" w:hAnsi="Times New Roman" w:cs="Times New Roman"/>
          <w:i/>
          <w:iCs/>
          <w:color w:val="000000"/>
          <w:spacing w:val="0"/>
          <w:w w:val="100"/>
          <w:position w:val="0"/>
          <w:shd w:val="clear" w:color="auto" w:fill="auto"/>
          <w:lang w:val="en-US" w:eastAsia="en-US" w:bidi="en-US"/>
        </w:rPr>
        <w:t>receivers</w:t>
      </w:r>
      <w:r>
        <w:rPr>
          <w:rFonts w:ascii="Times New Roman" w:eastAsia="Times New Roman" w:hAnsi="Times New Roman" w:cs="Times New Roman"/>
          <w:color w:val="000000"/>
          <w:spacing w:val="0"/>
          <w:w w:val="100"/>
          <w:position w:val="0"/>
          <w:shd w:val="clear" w:color="auto" w:fill="auto"/>
          <w:lang w:val="en-US" w:eastAsia="en-US" w:bidi="en-US"/>
        </w:rPr>
        <w:t xml:space="preserve"> of tithes. That all men were ſeminally in Adam, is granted and it is likewiſe granted that they may have derived from him, by ordinary generation, diſeaſed and enfeebled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as impoſſible to believe that moral guilt can be tranſmitted from father to ſon by the phyſical act of generation, as to conceive a ſcarlet colour to be a cube of marble, or the sound of a trumpet a cannon ball. That Adam was as fit a person as any other to be entrusted wiſh the good and happineſs of his poſterity, may</w:t>
        <w:softHyphen/>
        <w:t xml:space="preserve">be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no fitneſs whatever, according to the Arminians, in making the everlaſting happineſs or miſery of a whole race depend upon the conduct of any fallible indi</w:t>
        <w:softHyphen/>
        <w:t xml:space="preserve">vidual.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any man ſhould ſo repreſent me (ſays Dr Taylor@@*), that when, he is guilty, I am to be reputed guilty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he tranſgresses, I ſhall be accountable and puniſhable for his tranſgreſſion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before I am born, and conſequently before I am in any capacity of knowing, helping, or hindering, what he doth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this every one who uſeth his underſtanding muſt clearly see to be </w:t>
      </w:r>
      <w:r>
        <w:rPr>
          <w:rFonts w:ascii="Times New Roman" w:eastAsia="Times New Roman" w:hAnsi="Times New Roman" w:cs="Times New Roman"/>
          <w:color w:val="000000"/>
          <w:spacing w:val="0"/>
          <w:w w:val="100"/>
          <w:position w:val="0"/>
          <w:shd w:val="clear" w:color="auto" w:fill="auto"/>
          <w:lang w:val="de-DE" w:eastAsia="de-DE" w:bidi="de-DE"/>
        </w:rPr>
        <w:t xml:space="preserve">falle, </w:t>
      </w:r>
      <w:r>
        <w:rPr>
          <w:rFonts w:ascii="Times New Roman" w:eastAsia="Times New Roman" w:hAnsi="Times New Roman" w:cs="Times New Roman"/>
          <w:color w:val="000000"/>
          <w:spacing w:val="0"/>
          <w:w w:val="100"/>
          <w:position w:val="0"/>
          <w:shd w:val="clear" w:color="auto" w:fill="auto"/>
          <w:lang w:val="en-US" w:eastAsia="en-US" w:bidi="en-US"/>
        </w:rPr>
        <w:t>unreaſonable, and altogether inconſiſtent with the truth and goodneſs of God.” And that no ſuch appointment ever had place, he endeavours to prove, by ſhowing that the texts of Scripture upon which is built the doctrine of the Calviniſts reſpecting original sin, will each admit of a very different interpretation.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ſtrongeſt of theſe texts is Romans v. 19. which we have already quoted, and which our author thus explains. He obſerves, that the apoſtle was a Jew, famili</w:t>
        <w:softHyphen/>
        <w:t xml:space="preserve">arly acquainted with the Hebrew tongue; that he wrote his epiſtle as well for the uſe of his own countrymen residing in Rome, as for the benefit of the Gentile converts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though he made uſe of the Greek language, as moſt generally underſtood, he frequently employed Hebrew idioms. Now it is certain that the Hebrew words ∏κo∏ and VV&gt;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in and iniquity,” are frequently uſed in the Old Teſtament to signify </w:t>
      </w:r>
      <w:r>
        <w:rPr>
          <w:rFonts w:ascii="Times New Roman" w:eastAsia="Times New Roman" w:hAnsi="Times New Roman" w:cs="Times New Roman"/>
          <w:i/>
          <w:iCs/>
          <w:color w:val="000000"/>
          <w:spacing w:val="0"/>
          <w:w w:val="100"/>
          <w:position w:val="0"/>
          <w:shd w:val="clear" w:color="auto" w:fill="auto"/>
          <w:lang w:val="en-US" w:eastAsia="en-US" w:bidi="en-US"/>
        </w:rPr>
        <w:t>ſuffering,</w:t>
      </w:r>
      <w:r>
        <w:rPr>
          <w:rFonts w:ascii="Times New Roman" w:eastAsia="Times New Roman" w:hAnsi="Times New Roman" w:cs="Times New Roman"/>
          <w:color w:val="000000"/>
          <w:spacing w:val="0"/>
          <w:w w:val="100"/>
          <w:position w:val="0"/>
          <w:shd w:val="clear" w:color="auto" w:fill="auto"/>
          <w:lang w:val="en-US" w:eastAsia="en-US" w:bidi="en-US"/>
        </w:rPr>
        <w:t xml:space="preserve"> by a figure of ſpeech which puts the effect for the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surely more probable, that in the verſe under conſideration, the apoſtle uſed the correſponding Greek word </w:t>
      </w:r>
      <w:r>
        <w:rPr>
          <w:rFonts w:ascii="Times New Roman" w:eastAsia="Times New Roman" w:hAnsi="Times New Roman" w:cs="Times New Roman"/>
          <w:i/>
          <w:iCs/>
          <w:color w:val="000000"/>
          <w:spacing w:val="0"/>
          <w:w w:val="100"/>
          <w:position w:val="0"/>
          <w:shd w:val="clear" w:color="auto" w:fill="auto"/>
          <w:lang w:val="en-US" w:eastAsia="en-US" w:bidi="en-US"/>
        </w:rPr>
        <w:t>iHayraxoi</w:t>
      </w:r>
      <w:r>
        <w:rPr>
          <w:rFonts w:ascii="Times New Roman" w:eastAsia="Times New Roman" w:hAnsi="Times New Roman" w:cs="Times New Roman"/>
          <w:color w:val="000000"/>
          <w:spacing w:val="0"/>
          <w:w w:val="100"/>
          <w:position w:val="0"/>
          <w:shd w:val="clear" w:color="auto" w:fill="auto"/>
          <w:lang w:val="en-US" w:eastAsia="en-US" w:bidi="en-US"/>
        </w:rPr>
        <w:t xml:space="preserve"> in the ſame Hebrew ſenſe, than that he meant to contradict what he had ſaid in the former verſe, by teaching that all men were made guilty of an act of diſobedience committed thouſands of years beſore the majority of them had any being. In the preceding verſe he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by the offence of one, judge</w:t>
        <w:softHyphen/>
        <w:t>ment came upon all men to condemnation.” But this can</w:t>
        <w:softHyphen/>
        <w:t xml:space="preserve">not be true, if by that offence all men were made sinners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then judgment muſt have come upon each for his own ſhare in the original diſobedience.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Any one may ſee (ſays our author) that there is a vaſt difference between a man’s making </w:t>
      </w:r>
      <w:r>
        <w:rPr>
          <w:rFonts w:ascii="Times New Roman" w:eastAsia="Times New Roman" w:hAnsi="Times New Roman" w:cs="Times New Roman"/>
          <w:i/>
          <w:iCs/>
          <w:color w:val="000000"/>
          <w:spacing w:val="0"/>
          <w:w w:val="100"/>
          <w:position w:val="0"/>
          <w:shd w:val="clear" w:color="auto" w:fill="auto"/>
          <w:lang w:val="en-US" w:eastAsia="en-US" w:bidi="en-US"/>
        </w:rPr>
        <w:t>himſelf</w:t>
      </w:r>
      <w:r>
        <w:rPr>
          <w:rFonts w:ascii="Times New Roman" w:eastAsia="Times New Roman" w:hAnsi="Times New Roman" w:cs="Times New Roman"/>
          <w:color w:val="000000"/>
          <w:spacing w:val="0"/>
          <w:w w:val="100"/>
          <w:position w:val="0"/>
          <w:shd w:val="clear" w:color="auto" w:fill="auto"/>
          <w:lang w:val="en-US" w:eastAsia="en-US" w:bidi="en-US"/>
        </w:rPr>
        <w:t xml:space="preserve"> a sinner by his </w:t>
      </w:r>
      <w:r>
        <w:rPr>
          <w:rFonts w:ascii="Times New Roman" w:eastAsia="Times New Roman" w:hAnsi="Times New Roman" w:cs="Times New Roman"/>
          <w:i/>
          <w:iCs/>
          <w:color w:val="000000"/>
          <w:spacing w:val="0"/>
          <w:w w:val="100"/>
          <w:position w:val="0"/>
          <w:shd w:val="clear" w:color="auto" w:fill="auto"/>
          <w:lang w:val="en-US" w:eastAsia="en-US" w:bidi="en-US"/>
        </w:rPr>
        <w:t>own</w:t>
      </w:r>
      <w:r>
        <w:rPr>
          <w:rFonts w:ascii="Times New Roman" w:eastAsia="Times New Roman" w:hAnsi="Times New Roman" w:cs="Times New Roman"/>
          <w:color w:val="000000"/>
          <w:spacing w:val="0"/>
          <w:w w:val="100"/>
          <w:position w:val="0"/>
          <w:shd w:val="clear" w:color="auto" w:fill="auto"/>
          <w:lang w:val="en-US" w:eastAsia="en-US" w:bidi="en-US"/>
        </w:rPr>
        <w:t xml:space="preserve"> wicked act, and his being made a sinner by the wicked act of </w:t>
      </w:r>
      <w:r>
        <w:rPr>
          <w:rFonts w:ascii="Times New Roman" w:eastAsia="Times New Roman" w:hAnsi="Times New Roman" w:cs="Times New Roman"/>
          <w:i/>
          <w:iCs/>
          <w:color w:val="000000"/>
          <w:spacing w:val="0"/>
          <w:w w:val="100"/>
          <w:position w:val="0"/>
          <w:shd w:val="clear" w:color="auto" w:fill="auto"/>
          <w:lang w:val="en-US" w:eastAsia="en-US" w:bidi="en-US"/>
        </w:rPr>
        <w:t>another.</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case, he can be a sinner in no other ſenſe but as he is a ſufferer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juſt as Lot would have been made a sinner with the Sodomites, had he been conſumed in the iniquity of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ſubjects of Abimelech would have been made sinners, had he, in the integrity of his heart, committed adultery with Abraham’s wife@@*. That the people of </w:t>
      </w:r>
      <w:r>
        <w:rPr>
          <w:rFonts w:ascii="Times New Roman" w:eastAsia="Times New Roman" w:hAnsi="Times New Roman" w:cs="Times New Roman"/>
          <w:color w:val="000000"/>
          <w:spacing w:val="0"/>
          <w:w w:val="100"/>
          <w:position w:val="0"/>
          <w:shd w:val="clear" w:color="auto" w:fill="auto"/>
          <w:lang w:val="la-001" w:eastAsia="la-001" w:bidi="la-001"/>
        </w:rPr>
        <w:t xml:space="preserve">Gerar </w:t>
      </w:r>
      <w:r>
        <w:rPr>
          <w:rFonts w:ascii="Times New Roman" w:eastAsia="Times New Roman" w:hAnsi="Times New Roman" w:cs="Times New Roman"/>
          <w:color w:val="000000"/>
          <w:spacing w:val="0"/>
          <w:w w:val="100"/>
          <w:position w:val="0"/>
          <w:shd w:val="clear" w:color="auto" w:fill="auto"/>
          <w:lang w:val="en-US" w:eastAsia="en-US" w:bidi="en-US"/>
        </w:rPr>
        <w:t xml:space="preserve">could have contracted any real gilt from the </w:t>
      </w:r>
      <w:r>
        <w:rPr>
          <w:rFonts w:ascii="Times New Roman" w:eastAsia="Times New Roman" w:hAnsi="Times New Roman" w:cs="Times New Roman"/>
          <w:color w:val="000000"/>
          <w:spacing w:val="0"/>
          <w:w w:val="100"/>
          <w:position w:val="0"/>
          <w:shd w:val="clear" w:color="auto" w:fill="auto"/>
          <w:lang w:val="en-US" w:eastAsia="en-US" w:bidi="en-US"/>
        </w:rPr>
        <w:t>adultery of their ſovereign, or that he, by lying with a woman whom he had reaſon to believe to be not the wife but the ſiſter of another man, would have incurred all the moral tur</w:t>
        <w:softHyphen/>
        <w:t>pitude of that crime, are poſitions which cannot be main</w:t>
        <w:softHyphen/>
        <w:t xml:space="preserve">tained. Yet he ſays, that Abraham had brought upon him and on his kingdom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great sin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w:t>
      </w:r>
      <w:r>
        <w:rPr>
          <w:rFonts w:ascii="Times New Roman" w:eastAsia="Times New Roman" w:hAnsi="Times New Roman" w:cs="Times New Roman"/>
          <w:color w:val="70625B"/>
          <w:spacing w:val="0"/>
          <w:w w:val="100"/>
          <w:position w:val="0"/>
          <w:shd w:val="clear" w:color="auto" w:fill="auto"/>
          <w:lang w:val="en-US" w:eastAsia="en-US" w:bidi="en-US"/>
        </w:rPr>
        <w:t xml:space="preserve">appears, from </w:t>
      </w:r>
      <w:r>
        <w:rPr>
          <w:rFonts w:ascii="Times New Roman" w:eastAsia="Times New Roman" w:hAnsi="Times New Roman" w:cs="Times New Roman"/>
          <w:color w:val="000000"/>
          <w:spacing w:val="0"/>
          <w:w w:val="100"/>
          <w:position w:val="0"/>
          <w:shd w:val="clear" w:color="auto" w:fill="auto"/>
          <w:lang w:val="en-US" w:eastAsia="en-US" w:bidi="en-US"/>
        </w:rPr>
        <w:t xml:space="preserve">comparing the 6th verſe with the 17th and 18th, </w:t>
      </w:r>
      <w:r>
        <w:rPr>
          <w:rFonts w:ascii="Times New Roman" w:eastAsia="Times New Roman" w:hAnsi="Times New Roman" w:cs="Times New Roman"/>
          <w:color w:val="70625B"/>
          <w:spacing w:val="0"/>
          <w:w w:val="100"/>
          <w:position w:val="0"/>
          <w:shd w:val="clear" w:color="auto" w:fill="auto"/>
          <w:lang w:val="en-US" w:eastAsia="en-US" w:bidi="en-US"/>
        </w:rPr>
        <w:t xml:space="preserve">that he had </w:t>
      </w:r>
      <w:r>
        <w:rPr>
          <w:rFonts w:ascii="Times New Roman" w:eastAsia="Times New Roman" w:hAnsi="Times New Roman" w:cs="Times New Roman"/>
          <w:color w:val="000000"/>
          <w:spacing w:val="0"/>
          <w:w w:val="100"/>
          <w:position w:val="0"/>
          <w:shd w:val="clear" w:color="auto" w:fill="auto"/>
          <w:lang w:val="en-US" w:eastAsia="en-US" w:bidi="en-US"/>
        </w:rPr>
        <w:t xml:space="preserve">not been brought under sin in any other </w:t>
      </w:r>
      <w:r>
        <w:rPr>
          <w:rFonts w:ascii="Times New Roman" w:eastAsia="Times New Roman" w:hAnsi="Times New Roman" w:cs="Times New Roman"/>
          <w:color w:val="70625B"/>
          <w:spacing w:val="0"/>
          <w:w w:val="100"/>
          <w:position w:val="0"/>
          <w:shd w:val="clear" w:color="auto" w:fill="auto"/>
          <w:lang w:val="en-US" w:eastAsia="en-US" w:bidi="en-US"/>
        </w:rPr>
        <w:t xml:space="preserve">ſenſe than as </w:t>
      </w:r>
      <w:r>
        <w:rPr>
          <w:rFonts w:ascii="Times New Roman" w:eastAsia="Times New Roman" w:hAnsi="Times New Roman" w:cs="Times New Roman"/>
          <w:color w:val="000000"/>
          <w:spacing w:val="0"/>
          <w:w w:val="100"/>
          <w:position w:val="0"/>
          <w:shd w:val="clear" w:color="auto" w:fill="auto"/>
          <w:lang w:val="en-US" w:eastAsia="en-US" w:bidi="en-US"/>
        </w:rPr>
        <w:t xml:space="preserve">he was made to ſuffer for taking Sarah into his </w:t>
      </w:r>
      <w:r>
        <w:rPr>
          <w:rFonts w:ascii="Times New Roman" w:eastAsia="Times New Roman" w:hAnsi="Times New Roman" w:cs="Times New Roman"/>
          <w:color w:val="000000"/>
          <w:spacing w:val="0"/>
          <w:w w:val="100"/>
          <w:position w:val="0"/>
          <w:shd w:val="clear" w:color="auto" w:fill="auto"/>
          <w:lang w:val="fr-FR" w:eastAsia="fr-FR" w:bidi="fr-FR"/>
        </w:rPr>
        <w:t>house. In</w:t>
      </w:r>
      <w:r>
        <w:rPr>
          <w:rFonts w:ascii="Times New Roman" w:eastAsia="Times New Roman" w:hAnsi="Times New Roman" w:cs="Times New Roman"/>
          <w:color w:val="000000"/>
          <w:spacing w:val="0"/>
          <w:w w:val="100"/>
          <w:position w:val="0"/>
          <w:shd w:val="clear" w:color="auto" w:fill="auto"/>
          <w:lang w:val="en-US" w:eastAsia="en-US" w:bidi="en-US"/>
        </w:rPr>
        <w:t xml:space="preserve"> this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Chriſt, though we are ſure that he knew </w:t>
      </w:r>
      <w:r>
        <w:rPr>
          <w:rFonts w:ascii="Times New Roman" w:eastAsia="Times New Roman" w:hAnsi="Times New Roman" w:cs="Times New Roman"/>
          <w:color w:val="70625B"/>
          <w:spacing w:val="0"/>
          <w:w w:val="100"/>
          <w:position w:val="0"/>
          <w:shd w:val="clear" w:color="auto" w:fill="auto"/>
          <w:lang w:val="en-US" w:eastAsia="en-US" w:bidi="en-US"/>
        </w:rPr>
        <w:t>no s</w:t>
      </w:r>
      <w:r>
        <w:rPr>
          <w:rFonts w:ascii="Times New Roman" w:eastAsia="Times New Roman" w:hAnsi="Times New Roman" w:cs="Times New Roman"/>
          <w:color w:val="000000"/>
          <w:spacing w:val="0"/>
          <w:w w:val="100"/>
          <w:position w:val="0"/>
          <w:shd w:val="clear" w:color="auto" w:fill="auto"/>
          <w:lang w:val="en-US" w:eastAsia="en-US" w:bidi="en-US"/>
        </w:rPr>
        <w:t xml:space="preserve">in, was made sin for us, and numbered with the tranſgreſſors,” becauſe he ſuffered death for us on the </w:t>
      </w:r>
      <w:r>
        <w:rPr>
          <w:rFonts w:ascii="Times New Roman" w:eastAsia="Times New Roman" w:hAnsi="Times New Roman" w:cs="Times New Roman"/>
          <w:color w:val="000000"/>
          <w:spacing w:val="0"/>
          <w:w w:val="100"/>
          <w:position w:val="0"/>
          <w:shd w:val="clear" w:color="auto" w:fill="auto"/>
          <w:lang w:val="fr-FR" w:eastAsia="fr-FR" w:bidi="fr-FR"/>
        </w:rPr>
        <w:t xml:space="preserve">cross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70625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this ſenſe it is true, that by the diſobedience of Adam all mankind were made ſinners, becauſe, in conſequence of his offence, they were by the judgment of God made ſubject to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may be thought that this interpretation of the words s</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and sinn</w:t>
      </w:r>
      <w:r>
        <w:rPr>
          <w:rFonts w:ascii="Times New Roman" w:eastAsia="Times New Roman" w:hAnsi="Times New Roman" w:cs="Times New Roman"/>
          <w:i/>
          <w:iCs/>
          <w:color w:val="000000"/>
          <w:spacing w:val="0"/>
          <w:w w:val="100"/>
          <w:position w:val="0"/>
          <w:shd w:val="clear" w:color="auto" w:fill="auto"/>
          <w:lang w:val="en-US" w:eastAsia="en-US" w:bidi="en-US"/>
        </w:rPr>
        <w:t>ers,</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might perhaps be admitted in the 19th verſe, cannot be ſuppoſed to give the apoſtle’s real meaning, as it would make him employ in the 12th verſe an abſurd argument, which has been already noticed. But it may perhaps be poſſible to get quit of the abſurdity, by examining the original text inſtead of our tranſlation. The words are,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κα</w:t>
      </w:r>
      <w:r>
        <w:rPr>
          <w:rFonts w:ascii="Times New Roman" w:eastAsia="Times New Roman" w:hAnsi="Times New Roman" w:cs="Times New Roman"/>
          <w:color w:val="000000"/>
          <w:spacing w:val="0"/>
          <w:w w:val="100"/>
          <w:position w:val="0"/>
          <w:shd w:val="clear" w:color="auto" w:fill="auto"/>
          <w:lang w:val="en-US" w:eastAsia="en-US" w:bidi="en-US"/>
        </w:rPr>
        <w:t xml:space="preserve">&lt; 0u7ωj∙ </w:t>
      </w:r>
      <w:r>
        <w:rPr>
          <w:rFonts w:ascii="Times New Roman" w:eastAsia="Times New Roman" w:hAnsi="Times New Roman" w:cs="Times New Roman"/>
          <w:i/>
          <w:iCs/>
          <w:color w:val="000000"/>
          <w:spacing w:val="0"/>
          <w:w w:val="100"/>
          <w:position w:val="0"/>
          <w:shd w:val="clear" w:color="auto" w:fill="auto"/>
          <w:lang w:val="en-US" w:eastAsia="en-US" w:bidi="en-US"/>
        </w:rPr>
        <w:t xml:space="preserve">tις πaν1aς </w:t>
      </w:r>
      <w:r>
        <w:rPr>
          <w:rFonts w:ascii="Times New Roman" w:eastAsia="Times New Roman" w:hAnsi="Times New Roman" w:cs="Times New Roman"/>
          <w:i/>
          <w:iCs/>
          <w:color w:val="000000"/>
          <w:spacing w:val="0"/>
          <w:w w:val="100"/>
          <w:position w:val="0"/>
          <w:shd w:val="clear" w:color="auto" w:fill="auto"/>
          <w:lang w:val="el-GR" w:eastAsia="el-GR" w:bidi="el-GR"/>
        </w:rPr>
        <w:t xml:space="preserve">ατραπούς </w:t>
      </w:r>
      <w:r>
        <w:rPr>
          <w:rFonts w:ascii="Times New Roman" w:eastAsia="Times New Roman" w:hAnsi="Times New Roman" w:cs="Times New Roman"/>
          <w:i/>
          <w:iCs/>
          <w:color w:val="000000"/>
          <w:spacing w:val="0"/>
          <w:w w:val="100"/>
          <w:position w:val="0"/>
          <w:shd w:val="clear" w:color="auto" w:fill="auto"/>
          <w:lang w:val="en-US" w:eastAsia="en-US" w:bidi="en-US"/>
        </w:rPr>
        <w:t>ο Sriι&lt;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alος iιηK(ιiM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tφ</w:t>
      </w:r>
      <w:r>
        <w:rPr>
          <w:rFonts w:ascii="Times New Roman" w:eastAsia="Times New Roman" w:hAnsi="Times New Roman" w:cs="Times New Roman"/>
          <w:color w:val="000000"/>
          <w:spacing w:val="0"/>
          <w:w w:val="100"/>
          <w:position w:val="0"/>
          <w:shd w:val="clear" w:color="auto" w:fill="auto"/>
          <w:lang w:val="en-US" w:eastAsia="en-US" w:bidi="en-US"/>
        </w:rPr>
        <w:t xml:space="preserve"> cJ </w:t>
      </w:r>
      <w:r>
        <w:rPr>
          <w:rFonts w:ascii="Times New Roman" w:eastAsia="Times New Roman" w:hAnsi="Times New Roman" w:cs="Times New Roman"/>
          <w:i/>
          <w:iCs/>
          <w:color w:val="000000"/>
          <w:spacing w:val="0"/>
          <w:w w:val="100"/>
          <w:position w:val="0"/>
          <w:shd w:val="clear" w:color="auto" w:fill="auto"/>
          <w:lang w:val="en-US" w:eastAsia="en-US" w:bidi="en-US"/>
        </w:rPr>
        <w:t>τraν1ie tιμap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iον.</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aſcertain the real ſenſe of theſe words, the firſt thing to be done is to diſcover the an</w:t>
        <w:softHyphen/>
        <w:t xml:space="preserve">tecedent to the relative </w:t>
      </w:r>
      <w:r>
        <w:rPr>
          <w:rFonts w:ascii="Times New Roman" w:eastAsia="Times New Roman" w:hAnsi="Times New Roman" w:cs="Times New Roman"/>
          <w:color w:val="70625B"/>
          <w:spacing w:val="0"/>
          <w:w w:val="100"/>
          <w:position w:val="0"/>
          <w:shd w:val="clear" w:color="auto" w:fill="auto"/>
          <w:lang w:val="en-US" w:eastAsia="en-US" w:bidi="en-US"/>
        </w:rPr>
        <w:t xml:space="preserve">ω. </w:t>
      </w:r>
      <w:r>
        <w:rPr>
          <w:rFonts w:ascii="Times New Roman" w:eastAsia="Times New Roman" w:hAnsi="Times New Roman" w:cs="Times New Roman"/>
          <w:color w:val="000000"/>
          <w:spacing w:val="0"/>
          <w:w w:val="100"/>
          <w:position w:val="0"/>
          <w:shd w:val="clear" w:color="auto" w:fill="auto"/>
          <w:lang w:val="en-US" w:eastAsia="en-US" w:bidi="en-US"/>
        </w:rPr>
        <w:t xml:space="preserve">Our tranſlators ſeem to conſider it as uſed abſolutely without any </w:t>
      </w:r>
      <w:r>
        <w:rPr>
          <w:rFonts w:ascii="Times New Roman" w:eastAsia="Times New Roman" w:hAnsi="Times New Roman" w:cs="Times New Roman"/>
          <w:color w:val="000000"/>
          <w:spacing w:val="0"/>
          <w:w w:val="100"/>
          <w:position w:val="0"/>
          <w:shd w:val="clear" w:color="auto" w:fill="auto"/>
          <w:lang w:val="fr-FR" w:eastAsia="fr-FR" w:bidi="fr-FR"/>
        </w:rPr>
        <w:t xml:space="preserve">antecedent ;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inaccurate, as it may be queſtioned whether the relative was ever uſed in any language without an antecedent either expressed or underſtood. Accordingly, the Calviniſt critics, and even many Remonſtrants, consider </w:t>
      </w:r>
      <w:r>
        <w:rPr>
          <w:rFonts w:ascii="Times New Roman" w:eastAsia="Times New Roman" w:hAnsi="Times New Roman" w:cs="Times New Roman"/>
          <w:i/>
          <w:iCs/>
          <w:color w:val="000000"/>
          <w:spacing w:val="0"/>
          <w:w w:val="100"/>
          <w:position w:val="0"/>
          <w:shd w:val="clear" w:color="auto" w:fill="auto"/>
          <w:lang w:val="en-US" w:eastAsia="en-US" w:bidi="en-US"/>
        </w:rPr>
        <w:t>tνος aνfyωτrου</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of the verſe as the antecedent to ω in the end of </w:t>
      </w:r>
      <w:r>
        <w:rPr>
          <w:rFonts w:ascii="Times New Roman" w:eastAsia="Times New Roman" w:hAnsi="Times New Roman" w:cs="Times New Roman"/>
          <w:color w:val="70625B"/>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and tranſlate the clauſe under conſideration thus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ſo death hath passed upon all men, in whom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Adam) all </w:t>
      </w:r>
      <w:r>
        <w:rPr>
          <w:rFonts w:ascii="Times New Roman" w:eastAsia="Times New Roman" w:hAnsi="Times New Roman" w:cs="Times New Roman"/>
          <w:color w:val="000000"/>
          <w:spacing w:val="0"/>
          <w:w w:val="100"/>
          <w:position w:val="0"/>
          <w:shd w:val="clear" w:color="auto" w:fill="auto"/>
          <w:lang w:val="en-US" w:eastAsia="en-US" w:bidi="en-US"/>
        </w:rPr>
        <w:t xml:space="preserve">have sinned.” θαvα⅛r, however, ſtands much nearer to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i/>
          <w:iCs/>
          <w:color w:val="000000"/>
          <w:spacing w:val="0"/>
          <w:w w:val="100"/>
          <w:position w:val="0"/>
          <w:shd w:val="clear" w:color="auto" w:fill="auto"/>
          <w:lang w:val="en-US" w:eastAsia="en-US" w:bidi="en-US"/>
        </w:rPr>
        <w:t>aνθpaτrου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000000"/>
          <w:spacing w:val="0"/>
          <w:w w:val="100"/>
          <w:position w:val="0"/>
          <w:shd w:val="clear" w:color="auto" w:fill="auto"/>
          <w:lang w:val="en-US" w:eastAsia="en-US" w:bidi="en-US"/>
        </w:rPr>
        <w:t xml:space="preserve"> being of the ſame gender, ought, </w:t>
      </w:r>
      <w:r>
        <w:rPr>
          <w:rFonts w:ascii="Times New Roman" w:eastAsia="Times New Roman" w:hAnsi="Times New Roman" w:cs="Times New Roman"/>
          <w:color w:val="70625B"/>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think, to be considered as its real antecedent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ſo, the clauſe under conſideration ſhould be thus tranſlated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70625B"/>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ſo death hath paſſed upon all men, unto which @@(O) </w:t>
      </w:r>
      <w:r>
        <w:rPr>
          <w:rFonts w:ascii="Times New Roman" w:eastAsia="Times New Roman" w:hAnsi="Times New Roman" w:cs="Times New Roman"/>
          <w:color w:val="70625B"/>
          <w:spacing w:val="0"/>
          <w:w w:val="100"/>
          <w:position w:val="0"/>
          <w:shd w:val="clear" w:color="auto" w:fill="auto"/>
          <w:lang w:val="en-US" w:eastAsia="en-US" w:bidi="en-US"/>
        </w:rPr>
        <w:t>all have s</w:t>
      </w:r>
      <w:r>
        <w:rPr>
          <w:rFonts w:ascii="Times New Roman" w:eastAsia="Times New Roman" w:hAnsi="Times New Roman" w:cs="Times New Roman"/>
          <w:color w:val="000000"/>
          <w:spacing w:val="0"/>
          <w:w w:val="100"/>
          <w:position w:val="0"/>
          <w:shd w:val="clear" w:color="auto" w:fill="auto"/>
          <w:lang w:val="en-US" w:eastAsia="en-US" w:bidi="en-US"/>
        </w:rPr>
        <w:t xml:space="preserve">inned, or, as the Arminians explain it, </w:t>
      </w:r>
      <w:r>
        <w:rPr>
          <w:rFonts w:ascii="Times New Roman" w:eastAsia="Times New Roman" w:hAnsi="Times New Roman" w:cs="Times New Roman"/>
          <w:color w:val="70625B"/>
          <w:spacing w:val="0"/>
          <w:w w:val="100"/>
          <w:position w:val="0"/>
          <w:shd w:val="clear" w:color="auto" w:fill="auto"/>
          <w:lang w:val="en-US" w:eastAsia="en-US" w:bidi="en-US"/>
        </w:rPr>
        <w:t xml:space="preserve">have ſuffered. If this </w:t>
      </w:r>
      <w:r>
        <w:rPr>
          <w:rFonts w:ascii="Times New Roman" w:eastAsia="Times New Roman" w:hAnsi="Times New Roman" w:cs="Times New Roman"/>
          <w:color w:val="000000"/>
          <w:spacing w:val="0"/>
          <w:w w:val="100"/>
          <w:position w:val="0"/>
          <w:shd w:val="clear" w:color="auto" w:fill="auto"/>
          <w:lang w:val="en-US" w:eastAsia="en-US" w:bidi="en-US"/>
        </w:rPr>
        <w:t xml:space="preserve">criticism be admitted as juſt, </w:t>
      </w:r>
      <w:r>
        <w:rPr>
          <w:rFonts w:ascii="Times New Roman" w:eastAsia="Times New Roman" w:hAnsi="Times New Roman" w:cs="Times New Roman"/>
          <w:i/>
          <w:iCs/>
          <w:color w:val="000000"/>
          <w:spacing w:val="0"/>
          <w:w w:val="100"/>
          <w:position w:val="0"/>
          <w:shd w:val="clear" w:color="auto" w:fill="auto"/>
          <w:lang w:val="en-US" w:eastAsia="en-US" w:bidi="en-US"/>
        </w:rPr>
        <w:t>ιφ a</w:t>
      </w:r>
      <w:r>
        <w:rPr>
          <w:rFonts w:ascii="Times New Roman" w:eastAsia="Times New Roman" w:hAnsi="Times New Roman" w:cs="Times New Roman"/>
          <w:color w:val="000000"/>
          <w:spacing w:val="0"/>
          <w:w w:val="100"/>
          <w:position w:val="0"/>
          <w:shd w:val="clear" w:color="auto" w:fill="auto"/>
          <w:lang w:val="en-US" w:eastAsia="en-US" w:bidi="en-US"/>
        </w:rPr>
        <w:t xml:space="preserve"> muſt be considered </w:t>
      </w:r>
      <w:r>
        <w:rPr>
          <w:rFonts w:ascii="Times New Roman" w:eastAsia="Times New Roman" w:hAnsi="Times New Roman" w:cs="Times New Roman"/>
          <w:color w:val="70625B"/>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ſtanding here under a particular emphasis, denoting the </w:t>
      </w:r>
      <w:r>
        <w:rPr>
          <w:rFonts w:ascii="Times New Roman" w:eastAsia="Times New Roman" w:hAnsi="Times New Roman" w:cs="Times New Roman"/>
          <w:color w:val="70625B"/>
          <w:spacing w:val="0"/>
          <w:w w:val="100"/>
          <w:position w:val="0"/>
          <w:shd w:val="clear" w:color="auto" w:fill="auto"/>
          <w:lang w:val="en-US" w:eastAsia="en-US" w:bidi="en-US"/>
        </w:rPr>
        <w:t>ut</w:t>
      </w:r>
      <w:r>
        <w:rPr>
          <w:rFonts w:ascii="Times New Roman" w:eastAsia="Times New Roman" w:hAnsi="Times New Roman" w:cs="Times New Roman"/>
          <w:color w:val="000000"/>
          <w:spacing w:val="0"/>
          <w:w w:val="100"/>
          <w:position w:val="0"/>
          <w:shd w:val="clear" w:color="auto" w:fill="auto"/>
          <w:lang w:val="en-US" w:eastAsia="en-US" w:bidi="en-US"/>
        </w:rPr>
        <w:t>moſt length of the conſequences of Adam’s sin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70625B"/>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the apoſtle had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far have the conſequences of </w:t>
      </w:r>
      <w:r>
        <w:rPr>
          <w:rFonts w:ascii="Times New Roman" w:eastAsia="Times New Roman" w:hAnsi="Times New Roman" w:cs="Times New Roman"/>
          <w:color w:val="70625B"/>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dam’s ſin extended, and ſpread their influence among man</w:t>
        <w:softHyphen/>
        <w:t xml:space="preserve">kind, introducing not only a curſe upon the earth, and ſorrow and toil upon its inhabitants, but even </w:t>
      </w:r>
      <w:r>
        <w:rPr>
          <w:rFonts w:ascii="Times New Roman" w:eastAsia="Times New Roman" w:hAnsi="Times New Roman" w:cs="Times New Roman"/>
          <w:smallCaps/>
          <w:color w:val="000000"/>
          <w:spacing w:val="0"/>
          <w:w w:val="100"/>
          <w:position w:val="0"/>
          <w:shd w:val="clear" w:color="auto" w:fill="auto"/>
          <w:lang w:val="en-US" w:eastAsia="en-US" w:bidi="en-US"/>
        </w:rPr>
        <w:t>death, universal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death,</w:t>
      </w:r>
      <w:r>
        <w:rPr>
          <w:rFonts w:ascii="Times New Roman" w:eastAsia="Times New Roman" w:hAnsi="Times New Roman" w:cs="Times New Roman"/>
          <w:color w:val="000000"/>
          <w:spacing w:val="0"/>
          <w:w w:val="100"/>
          <w:position w:val="0"/>
          <w:shd w:val="clear" w:color="auto" w:fill="auto"/>
          <w:lang w:val="en-US" w:eastAsia="en-US" w:bidi="en-US"/>
        </w:rPr>
        <w:t xml:space="preserve"> in every part, and in all ages of the </w:t>
      </w:r>
      <w:r>
        <w:rPr>
          <w:rFonts w:ascii="Times New Roman" w:eastAsia="Times New Roman" w:hAnsi="Times New Roman" w:cs="Times New Roman"/>
          <w:color w:val="70625B"/>
          <w:spacing w:val="0"/>
          <w:w w:val="100"/>
          <w:position w:val="0"/>
          <w:shd w:val="clear" w:color="auto" w:fill="auto"/>
          <w:lang w:val="en-US" w:eastAsia="en-US" w:bidi="en-US"/>
        </w:rPr>
        <w:t xml:space="preserve">world.” </w:t>
      </w:r>
      <w:r>
        <w:rPr>
          <w:rFonts w:ascii="Times New Roman" w:eastAsia="Times New Roman" w:hAnsi="Times New Roman" w:cs="Times New Roman"/>
          <w:color w:val="000000"/>
          <w:spacing w:val="0"/>
          <w:w w:val="100"/>
          <w:position w:val="0"/>
          <w:shd w:val="clear" w:color="auto" w:fill="auto"/>
          <w:lang w:val="en-US" w:eastAsia="en-US" w:bidi="en-US"/>
        </w:rPr>
        <w:t xml:space="preserve">His words (ſay the Remonſtrants) will unqueſtionably </w:t>
      </w:r>
      <w:r>
        <w:rPr>
          <w:rFonts w:ascii="Times New Roman" w:eastAsia="Times New Roman" w:hAnsi="Times New Roman" w:cs="Times New Roman"/>
          <w:color w:val="70625B"/>
          <w:spacing w:val="0"/>
          <w:w w:val="100"/>
          <w:position w:val="0"/>
          <w:shd w:val="clear" w:color="auto" w:fill="auto"/>
          <w:lang w:val="en-US" w:eastAsia="en-US" w:bidi="en-US"/>
        </w:rPr>
        <w:t xml:space="preserve">bear </w:t>
      </w:r>
      <w:r>
        <w:rPr>
          <w:rFonts w:ascii="Times New Roman" w:eastAsia="Times New Roman" w:hAnsi="Times New Roman" w:cs="Times New Roman"/>
          <w:color w:val="000000"/>
          <w:spacing w:val="0"/>
          <w:w w:val="100"/>
          <w:position w:val="0"/>
          <w:shd w:val="clear" w:color="auto" w:fill="auto"/>
          <w:lang w:val="en-US" w:eastAsia="en-US" w:bidi="en-US"/>
        </w:rPr>
        <w:t xml:space="preserve">this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ſurely much more probable that it is their true ſenſe, than that an inſpired writer ſhould have taught a doctrine ſubverſive of all our notions of right and wrong, and which, if really embraced, muſt make </w:t>
      </w:r>
      <w:r>
        <w:rPr>
          <w:rFonts w:ascii="Times New Roman" w:eastAsia="Times New Roman" w:hAnsi="Times New Roman" w:cs="Times New Roman"/>
          <w:color w:val="70625B"/>
          <w:spacing w:val="0"/>
          <w:w w:val="100"/>
          <w:position w:val="0"/>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inca</w:t>
        <w:softHyphen/>
        <w:t>pable of judging when we are innocent and when guilty.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apoſtle ſays that there is none righteous, </w:t>
      </w:r>
      <w:r>
        <w:rPr>
          <w:rFonts w:ascii="Times New Roman" w:eastAsia="Times New Roman" w:hAnsi="Times New Roman" w:cs="Times New Roman"/>
          <w:color w:val="70625B"/>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not one, he gives us plainly to underſtand that he is </w:t>
      </w:r>
      <w:r>
        <w:rPr>
          <w:rFonts w:ascii="Times New Roman" w:eastAsia="Times New Roman" w:hAnsi="Times New Roman" w:cs="Times New Roman"/>
          <w:color w:val="70625B"/>
          <w:spacing w:val="0"/>
          <w:w w:val="100"/>
          <w:position w:val="0"/>
          <w:shd w:val="clear" w:color="auto" w:fill="auto"/>
          <w:lang w:val="en-US" w:eastAsia="en-US" w:bidi="en-US"/>
        </w:rPr>
        <w:t>quo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ting from the 14th Pſalm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queſtion to be firſt </w:t>
      </w:r>
      <w:r>
        <w:rPr>
          <w:rFonts w:ascii="Times New Roman" w:eastAsia="Times New Roman" w:hAnsi="Times New Roman" w:cs="Times New Roman"/>
          <w:color w:val="70625B"/>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ſwered is, In what ſenſe were theſe words uſed bv the Psal-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Doctrine of Original Sin, part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xix. 15.</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80" w:left="858" w:right="858" w:bottom="1315" w:header="0" w:footer="3" w:gutter="122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@@@[m]* Gen. xx. </w:t>
      </w:r>
    </w:p>
    <w:p>
      <w:pPr>
        <w:pStyle w:val="Style2"/>
        <w:keepNext w:val="0"/>
        <w:keepLines w:val="0"/>
        <w:widowControl w:val="0"/>
        <w:shd w:val="clear" w:color="auto" w:fill="auto"/>
        <w:tabs>
          <w:tab w:pos="4860" w:val="left"/>
        </w:tabs>
        <w:bidi w:val="0"/>
        <w:spacing w:line="228"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iy,</w:t>
      </w:r>
      <w:r>
        <w:rPr>
          <w:rFonts w:ascii="Times New Roman" w:eastAsia="Times New Roman" w:hAnsi="Times New Roman" w:cs="Times New Roman"/>
          <w:color w:val="000000"/>
          <w:spacing w:val="0"/>
          <w:w w:val="100"/>
          <w:position w:val="0"/>
          <w:shd w:val="clear" w:color="auto" w:fill="auto"/>
          <w:lang w:val="en-US" w:eastAsia="en-US" w:bidi="en-US"/>
        </w:rPr>
        <w:t xml:space="preserve">, when conſtrued with a dative case, often ſignifies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unto,</w:t>
      </w:r>
      <w:r>
        <w:rPr>
          <w:rFonts w:ascii="Times New Roman" w:eastAsia="Times New Roman" w:hAnsi="Times New Roman" w:cs="Times New Roman"/>
          <w:color w:val="000000"/>
          <w:spacing w:val="0"/>
          <w:w w:val="100"/>
          <w:position w:val="0"/>
          <w:shd w:val="clear" w:color="auto" w:fill="auto"/>
          <w:lang w:val="en-US" w:eastAsia="en-US" w:bidi="en-US"/>
        </w:rPr>
        <w:t xml:space="preserve"> is known to every Greek ſcholar. Thus </w:t>
      </w:r>
      <w:r>
        <w:rPr>
          <w:rFonts w:ascii="Times New Roman" w:eastAsia="Times New Roman" w:hAnsi="Times New Roman" w:cs="Times New Roman"/>
          <w:i/>
          <w:iCs/>
          <w:color w:val="70625B"/>
          <w:spacing w:val="0"/>
          <w:w w:val="100"/>
          <w:position w:val="0"/>
          <w:shd w:val="clear" w:color="auto" w:fill="auto"/>
          <w:lang w:val="en-US" w:eastAsia="en-US" w:bidi="en-US"/>
        </w:rPr>
        <w:t xml:space="preserve">∙π' fji.ξιa </w:t>
      </w:r>
      <w:r>
        <w:rPr>
          <w:rFonts w:ascii="Times New Roman" w:eastAsia="Times New Roman" w:hAnsi="Times New Roman" w:cs="Times New Roman"/>
          <w:i/>
          <w:iCs/>
          <w:color w:val="000000"/>
          <w:spacing w:val="0"/>
          <w:w w:val="100"/>
          <w:position w:val="0"/>
          <w:shd w:val="clear" w:color="auto" w:fill="auto"/>
          <w:lang w:val="en-US" w:eastAsia="en-US" w:bidi="en-US"/>
        </w:rPr>
        <w:t>0Sος, the way to fame,</w:t>
      </w:r>
      <w:r>
        <w:rPr>
          <w:rFonts w:ascii="Times New Roman" w:eastAsia="Times New Roman" w:hAnsi="Times New Roman" w:cs="Times New Roman"/>
          <w:color w:val="000000"/>
          <w:spacing w:val="0"/>
          <w:w w:val="100"/>
          <w:position w:val="0"/>
          <w:shd w:val="clear" w:color="auto" w:fill="auto"/>
          <w:lang w:val="en-US" w:eastAsia="en-US" w:bidi="en-US"/>
        </w:rPr>
        <w:t xml:space="preserve"> ( Lucian.) </w:t>
      </w:r>
      <w:r>
        <w:rPr>
          <w:rFonts w:ascii="Times New Roman" w:eastAsia="Times New Roman" w:hAnsi="Times New Roman" w:cs="Times New Roman"/>
          <w:i/>
          <w:iCs/>
          <w:color w:val="000000"/>
          <w:spacing w:val="0"/>
          <w:w w:val="100"/>
          <w:position w:val="0"/>
          <w:shd w:val="clear" w:color="auto" w:fill="auto"/>
          <w:lang w:val="en-US" w:eastAsia="en-US" w:bidi="en-US"/>
        </w:rPr>
        <w:t>Ka*aυpγoς tτrι τωa criminal unto death,</w:t>
      </w:r>
      <w:r>
        <w:rPr>
          <w:rFonts w:ascii="Times New Roman" w:eastAsia="Times New Roman" w:hAnsi="Times New Roman" w:cs="Times New Roman"/>
          <w:color w:val="000000"/>
          <w:spacing w:val="0"/>
          <w:w w:val="100"/>
          <w:position w:val="0"/>
          <w:shd w:val="clear" w:color="auto" w:fill="auto"/>
          <w:lang w:val="en-US" w:eastAsia="en-US" w:bidi="en-US"/>
        </w:rPr>
        <w:t xml:space="preserve"> (Demoſth.) </w:t>
      </w:r>
      <w:r>
        <w:rPr>
          <w:rFonts w:ascii="Times New Roman" w:eastAsia="Times New Roman" w:hAnsi="Times New Roman" w:cs="Times New Roman"/>
          <w:color w:val="000000"/>
          <w:spacing w:val="0"/>
          <w:w w:val="100"/>
          <w:position w:val="0"/>
          <w:shd w:val="clear" w:color="auto" w:fill="auto"/>
          <w:lang w:val="la-001" w:eastAsia="la-001" w:bidi="la-001"/>
        </w:rPr>
        <w:t xml:space="preserve">E5T« </w:t>
      </w:r>
      <w:r>
        <w:rPr>
          <w:rFonts w:ascii="Times New Roman" w:eastAsia="Times New Roman" w:hAnsi="Times New Roman" w:cs="Times New Roman"/>
          <w:color w:val="000000"/>
          <w:spacing w:val="0"/>
          <w:w w:val="100"/>
          <w:position w:val="0"/>
          <w:shd w:val="clear" w:color="auto" w:fill="auto"/>
          <w:lang w:val="fr-FR" w:eastAsia="fr-FR" w:bidi="fr-FR"/>
        </w:rPr>
        <w:t xml:space="preserve">Parafa </w:t>
      </w:r>
      <w:r>
        <w:rPr>
          <w:rFonts w:ascii="Times New Roman" w:eastAsia="Times New Roman" w:hAnsi="Times New Roman" w:cs="Times New Roman"/>
          <w:color w:val="000000"/>
          <w:spacing w:val="0"/>
          <w:w w:val="100"/>
          <w:position w:val="0"/>
          <w:shd w:val="clear" w:color="auto" w:fill="auto"/>
          <w:lang w:val="en-US" w:eastAsia="en-US" w:bidi="en-US"/>
        </w:rPr>
        <w:t xml:space="preserve">συλλαCm, </w:t>
      </w:r>
      <w:r>
        <w:rPr>
          <w:rFonts w:ascii="Times New Roman" w:eastAsia="Times New Roman" w:hAnsi="Times New Roman" w:cs="Times New Roman"/>
          <w:i/>
          <w:iCs/>
          <w:color w:val="000000"/>
          <w:spacing w:val="0"/>
          <w:w w:val="100"/>
          <w:position w:val="0"/>
          <w:shd w:val="clear" w:color="auto" w:fill="auto"/>
          <w:lang w:val="en-US" w:eastAsia="en-US" w:bidi="en-US"/>
        </w:rPr>
        <w:t>to carry to death or execution,</w:t>
      </w:r>
      <w:r>
        <w:rPr>
          <w:rFonts w:ascii="Times New Roman" w:eastAsia="Times New Roman" w:hAnsi="Times New Roman" w:cs="Times New Roman"/>
          <w:color w:val="000000"/>
          <w:spacing w:val="0"/>
          <w:w w:val="100"/>
          <w:position w:val="0"/>
          <w:shd w:val="clear" w:color="auto" w:fill="auto"/>
          <w:lang w:val="en-US" w:eastAsia="en-US" w:bidi="en-US"/>
        </w:rPr>
        <w:t xml:space="preserve"> (Iſoc.) τ^T&gt;'f </w:t>
      </w:r>
      <w:r>
        <w:rPr>
          <w:rFonts w:ascii="Times New Roman" w:eastAsia="Times New Roman" w:hAnsi="Times New Roman" w:cs="Times New Roman"/>
          <w:i/>
          <w:iCs/>
          <w:color w:val="000000"/>
          <w:spacing w:val="0"/>
          <w:w w:val="100"/>
          <w:position w:val="0"/>
          <w:shd w:val="clear" w:color="auto" w:fill="auto"/>
          <w:lang w:val="en-US" w:eastAsia="en-US" w:bidi="en-US"/>
        </w:rPr>
        <w:t>txιυ⅛tpιa ι×xn6∏τt, ye have been called to liberty,</w:t>
      </w:r>
      <w:r>
        <w:rPr>
          <w:rFonts w:ascii="Times New Roman" w:eastAsia="Times New Roman" w:hAnsi="Times New Roman" w:cs="Times New Roman"/>
          <w:color w:val="000000"/>
          <w:spacing w:val="0"/>
          <w:w w:val="100"/>
          <w:position w:val="0"/>
          <w:shd w:val="clear" w:color="auto" w:fill="auto"/>
          <w:lang w:val="en-US" w:eastAsia="en-US" w:bidi="en-US"/>
        </w:rPr>
        <w:t xml:space="preserve"> (Gal. v. 13.) Kτ</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&lt;rfltι4</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ς &lt;v </w:t>
      </w:r>
      <w:r>
        <w:rPr>
          <w:rFonts w:ascii="Times New Roman" w:eastAsia="Times New Roman" w:hAnsi="Times New Roman" w:cs="Times New Roman"/>
          <w:i/>
          <w:iCs/>
          <w:color w:val="000000"/>
          <w:spacing w:val="0"/>
          <w:w w:val="100"/>
          <w:position w:val="0"/>
          <w:shd w:val="clear" w:color="auto" w:fill="auto"/>
          <w:lang w:val="en-US" w:eastAsia="en-US" w:bidi="en-US"/>
        </w:rPr>
        <w:t>×pισ Ina-ου tri 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yοις aya6nς, created in Christ  Jesus unto good works,</w:t>
      </w:r>
      <w:r>
        <w:rPr>
          <w:rFonts w:ascii="Times New Roman" w:eastAsia="Times New Roman" w:hAnsi="Times New Roman" w:cs="Times New Roman"/>
          <w:color w:val="000000"/>
          <w:spacing w:val="0"/>
          <w:w w:val="100"/>
          <w:position w:val="0"/>
          <w:shd w:val="clear" w:color="auto" w:fill="auto"/>
          <w:lang w:val="en-US" w:eastAsia="en-US" w:bidi="en-US"/>
        </w:rPr>
        <w:t xml:space="preserve"> (Epheſ. ii</w:t>
      </w:r>
      <w:r>
        <w:rPr>
          <w:rFonts w:ascii="Times New Roman" w:eastAsia="Times New Roman" w:hAnsi="Times New Roman" w:cs="Times New Roman"/>
          <w:color w:val="000000"/>
          <w:spacing w:val="0"/>
          <w:w w:val="100"/>
          <w:position w:val="0"/>
          <w:shd w:val="clear" w:color="auto" w:fill="auto"/>
          <w:lang w:val="fr-FR" w:eastAsia="fr-FR" w:bidi="fr-FR"/>
        </w:rPr>
        <w:t>. 10</w:t>
      </w:r>
      <w:r>
        <w:rPr>
          <w:rFonts w:ascii="Times New Roman" w:eastAsia="Times New Roman" w:hAnsi="Times New Roman" w:cs="Times New Roman"/>
          <w:color w:val="000000"/>
          <w:spacing w:val="0"/>
          <w:w w:val="100"/>
          <w:position w:val="0"/>
          <w:shd w:val="clear" w:color="auto" w:fill="auto"/>
          <w:lang w:val="en-US" w:eastAsia="en-US" w:bidi="en-US"/>
        </w:rPr>
        <w:t>.) See alſo I Theſi iv. 7.;</w:t>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Tim. ii</w:t>
      </w:r>
      <w:r>
        <w:rPr>
          <w:rFonts w:ascii="Times New Roman" w:eastAsia="Times New Roman" w:hAnsi="Times New Roman" w:cs="Times New Roman"/>
          <w:color w:val="70625B"/>
          <w:spacing w:val="0"/>
          <w:w w:val="100"/>
          <w:position w:val="0"/>
          <w:shd w:val="clear" w:color="auto" w:fill="auto"/>
          <w:lang w:val="fr-FR" w:eastAsia="fr-FR" w:bidi="fr-FR"/>
        </w:rPr>
        <w:t xml:space="preserve">. 14; </w:t>
      </w:r>
      <w:r>
        <w:rPr>
          <w:rFonts w:ascii="Times New Roman" w:eastAsia="Times New Roman" w:hAnsi="Times New Roman" w:cs="Times New Roman"/>
          <w:color w:val="000000"/>
          <w:spacing w:val="0"/>
          <w:w w:val="100"/>
          <w:position w:val="0"/>
          <w:shd w:val="clear" w:color="auto" w:fill="auto"/>
          <w:lang w:val="en-US" w:eastAsia="en-US" w:bidi="en-US"/>
        </w:rPr>
        <w:t>and many other places of the New Testament</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à</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likewiſe this import, denoting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terminus ad quem</w:t>
      </w:r>
      <w:r>
        <w:rPr>
          <w:rFonts w:ascii="Times New Roman" w:eastAsia="Times New Roman" w:hAnsi="Times New Roman" w:cs="Times New Roman"/>
          <w:color w:val="000000"/>
          <w:spacing w:val="0"/>
          <w:w w:val="100"/>
          <w:position w:val="0"/>
          <w:shd w:val="clear" w:color="auto" w:fill="auto"/>
          <w:lang w:val="en-US" w:eastAsia="en-US" w:bidi="en-US"/>
        </w:rPr>
        <w:t xml:space="preserve"> in Phil. iii. 12. and iv. 10.</w:t>
      </w:r>
    </w:p>
    <w:sectPr>
      <w:footnotePr>
        <w:pos w:val="pageBottom"/>
        <w:numFmt w:val="decimal"/>
        <w:numRestart w:val="continuous"/>
      </w:footnotePr>
      <w:type w:val="continuous"/>
      <w:pgSz w:w="12240" w:h="15840"/>
      <w:pgMar w:top="1060" w:left="952" w:right="952" w:bottom="1060" w:header="0" w:footer="3" w:gutter="112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