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mine would be a valuable diſcovery. We are told, that in ſome parts of China bordering on Tibet coal is found and used as fuel.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remarkable that the ſame diſeaſe prevails at the foot of the mountains of Tibet as in Switzerland at the foot of the Alps, a glandular ſwelling in the throat commonly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goitre.</w:t>
      </w:r>
      <w:r>
        <w:rPr>
          <w:rFonts w:ascii="Times New Roman" w:eastAsia="Times New Roman" w:hAnsi="Times New Roman" w:cs="Times New Roman"/>
          <w:color w:val="000000"/>
          <w:spacing w:val="0"/>
          <w:w w:val="100"/>
          <w:position w:val="0"/>
          <w:shd w:val="clear" w:color="auto" w:fill="auto"/>
          <w:lang w:val="en-US" w:eastAsia="en-US" w:bidi="en-US"/>
        </w:rPr>
        <w:t xml:space="preserve"> This diſeaſe has been aſcribed to the uſe of ſnow- water, which slows down in ſtreams from the mountains in both countries. But in many countries where ſnow-water is abundant it does not prevail, and in other places far remote from ſnow it is not unfrequent, as in Sumatra. Mr Saun</w:t>
        <w:softHyphen/>
        <w:t>ders thinks that it ariſes from the air peculiar to the vicinity of certain mountains; and finding the vegetable productions of the mountains of Tibet the ſame with thoſe of the Alps, that they alſo may have their influence. An analyſis of the water where this diſeaſe prevails might throw ſome light on the ſubject. We have heard it attributed to the impregna</w:t>
        <w:softHyphen/>
        <w:t xml:space="preserve">tion of water with  tufa. This very extraordinary diſeaſe has been little attended to, from obvious reaſons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unaccom</w:t>
        <w:softHyphen/>
        <w:t>panied with pain, ſeldom fatal, and generally confined to the poorer sort of people. The tumor is unsightly, and grows to a troubleſome ſize, being often as large as a perſon’s head. It is certainly not exaggerating to ſay, that one in six of the Rungpore diſtrict, and country of Bootan, has the diſeaſe.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thoſe who labour moſt, and are the leaſt protected from the changes of weather, are moſt ſubject to the diſeaſe, we universally find it in Bootan more common with the wo</w:t>
        <w:softHyphen/>
        <w:t xml:space="preserve">men than men. It generally appears in Bootan at the age of thirteen or fourteen, and in Bengal at the age of eleven or twelve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in both countries the diſeaſe shows itſelf about the age of puberty. I do not believe this diſeaſe has ever been removed, though a mercurial courſe ſeemed to check its progreſs, but did not prevent its advance after intermitting the uſe of mercury. An atten</w:t>
        <w:softHyphen/>
        <w:t xml:space="preserve">tion to the primary cauſe will firſt lead to a proper method of treating the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change of situation for a ſhort while, at that particular period when it appears, might be the means of preventing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venereal diſeaſe is not uncommon in Tibet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what will perhaps ſurprize the phyſician, the inhabitants are ac</w:t>
        <w:softHyphen/>
        <w:t>quainted with the effects of mercury, and with a method of preparing it so as to render it a ſafe and efficacious remedy. They know how to deprive it of its metallic form by mix</w:t>
        <w:softHyphen/>
        <w:t>ing it with alum, nitre, and vermilion, and expoſing it to a certain degree of heat, which they judge of by weighing the fuel.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language ſpoken in Tibet is different from that of the Tartars. The aſtronomers are acquainted with the motion of the heavenly bodies, and able to calculate eclipſes: but the lamas are generally ignorant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few of them can read, much leſs underſtand their ancient books.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TIBULLUS </w:t>
      </w:r>
      <w:r>
        <w:rPr>
          <w:rFonts w:ascii="Times New Roman" w:eastAsia="Times New Roman" w:hAnsi="Times New Roman" w:cs="Times New Roman"/>
          <w:color w:val="000000"/>
          <w:spacing w:val="0"/>
          <w:w w:val="100"/>
          <w:position w:val="0"/>
          <w:shd w:val="clear" w:color="auto" w:fill="auto"/>
          <w:lang w:val="de-DE" w:eastAsia="de-DE" w:bidi="de-DE"/>
        </w:rPr>
        <w:t xml:space="preserve">(Aulus </w:t>
      </w:r>
      <w:r>
        <w:rPr>
          <w:rFonts w:ascii="Times New Roman" w:eastAsia="Times New Roman" w:hAnsi="Times New Roman" w:cs="Times New Roman"/>
          <w:color w:val="000000"/>
          <w:spacing w:val="0"/>
          <w:w w:val="100"/>
          <w:position w:val="0"/>
          <w:shd w:val="clear" w:color="auto" w:fill="auto"/>
          <w:lang w:val="en-US" w:eastAsia="en-US" w:bidi="en-US"/>
        </w:rPr>
        <w:t xml:space="preserve">Albius), a Roman knight, and a celebrated Latin poet, was born at Rome 43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He was the friend of Horace, Ovid, </w:t>
      </w:r>
      <w:r>
        <w:rPr>
          <w:rFonts w:ascii="Times New Roman" w:eastAsia="Times New Roman" w:hAnsi="Times New Roman" w:cs="Times New Roman"/>
          <w:color w:val="000000"/>
          <w:spacing w:val="0"/>
          <w:w w:val="100"/>
          <w:position w:val="0"/>
          <w:shd w:val="clear" w:color="auto" w:fill="auto"/>
          <w:lang w:val="la-001" w:eastAsia="la-001" w:bidi="la-001"/>
        </w:rPr>
        <w:t xml:space="preserve">Macer,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great men in the reign of Auguſtus. He accompanied Meſſala </w:t>
      </w:r>
      <w:r>
        <w:rPr>
          <w:rFonts w:ascii="Times New Roman" w:eastAsia="Times New Roman" w:hAnsi="Times New Roman" w:cs="Times New Roman"/>
          <w:color w:val="000000"/>
          <w:spacing w:val="0"/>
          <w:w w:val="100"/>
          <w:position w:val="0"/>
          <w:shd w:val="clear" w:color="auto" w:fill="auto"/>
          <w:lang w:val="la-001" w:eastAsia="la-001" w:bidi="la-001"/>
        </w:rPr>
        <w:t xml:space="preserve">Corvinus </w:t>
      </w:r>
      <w:r>
        <w:rPr>
          <w:rFonts w:ascii="Times New Roman" w:eastAsia="Times New Roman" w:hAnsi="Times New Roman" w:cs="Times New Roman"/>
          <w:color w:val="000000"/>
          <w:spacing w:val="0"/>
          <w:w w:val="100"/>
          <w:position w:val="0"/>
          <w:shd w:val="clear" w:color="auto" w:fill="auto"/>
          <w:lang w:val="en-US" w:eastAsia="en-US" w:bidi="en-US"/>
        </w:rPr>
        <w:t xml:space="preserve">in his expedition againſt the iſland of </w:t>
      </w:r>
      <w:r>
        <w:rPr>
          <w:rFonts w:ascii="Times New Roman" w:eastAsia="Times New Roman" w:hAnsi="Times New Roman" w:cs="Times New Roman"/>
          <w:color w:val="000000"/>
          <w:spacing w:val="0"/>
          <w:w w:val="100"/>
          <w:position w:val="0"/>
          <w:shd w:val="clear" w:color="auto" w:fill="auto"/>
          <w:lang w:val="la-001" w:eastAsia="la-001" w:bidi="la-001"/>
        </w:rPr>
        <w:t xml:space="preserve">Corcyra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falling ſick, and being unable to support the fatigues of war on account of the weakneſs of his conſtitution, he quitted the profeſſion of arms, and returned to Rome, where he died before the year 17</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Ovid ſhowed his grief for his death by writing a fine elegy upon him. Tibullus wrote four books or elegies, which are ſtill extant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written in a tender and agreeable ſtyle, and in very ele</w:t>
        <w:softHyphen/>
        <w:t xml:space="preserve">gant Latin. </w:t>
      </w:r>
      <w:r>
        <w:rPr>
          <w:rFonts w:ascii="Times New Roman" w:eastAsia="Times New Roman" w:hAnsi="Times New Roman" w:cs="Times New Roman"/>
          <w:color w:val="000000"/>
          <w:spacing w:val="0"/>
          <w:w w:val="100"/>
          <w:position w:val="0"/>
          <w:shd w:val="clear" w:color="auto" w:fill="auto"/>
          <w:lang w:val="fr-FR" w:eastAsia="fr-FR" w:bidi="fr-FR"/>
        </w:rPr>
        <w:t xml:space="preserve">Muret </w:t>
      </w:r>
      <w:r>
        <w:rPr>
          <w:rFonts w:ascii="Times New Roman" w:eastAsia="Times New Roman" w:hAnsi="Times New Roman" w:cs="Times New Roman"/>
          <w:color w:val="000000"/>
          <w:spacing w:val="0"/>
          <w:w w:val="100"/>
          <w:position w:val="0"/>
          <w:shd w:val="clear" w:color="auto" w:fill="auto"/>
          <w:lang w:val="en-US" w:eastAsia="en-US" w:bidi="en-US"/>
        </w:rPr>
        <w:t xml:space="preserve">and Joſeph Scaliger have written learned and curious commentaries on the works of this poet. The beſt edition of Tibullus is that of Janus Bronckhuſius, publiſhed at Amſterdam in 1708, in one </w:t>
      </w:r>
      <w:r>
        <w:rPr>
          <w:rFonts w:ascii="Times New Roman" w:eastAsia="Times New Roman" w:hAnsi="Times New Roman" w:cs="Times New Roman"/>
          <w:color w:val="000000"/>
          <w:spacing w:val="0"/>
          <w:w w:val="100"/>
          <w:position w:val="0"/>
          <w:shd w:val="clear" w:color="auto" w:fill="auto"/>
          <w:lang w:val="en-US" w:eastAsia="en-US" w:bidi="en-US"/>
        </w:rPr>
        <w:t>volume quarto. We have an Engliſh poetical verſion by Mr Grainger.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TIBUR, </w:t>
      </w:r>
      <w:r>
        <w:rPr>
          <w:rFonts w:ascii="Times New Roman" w:eastAsia="Times New Roman" w:hAnsi="Times New Roman" w:cs="Times New Roman"/>
          <w:color w:val="000000"/>
          <w:spacing w:val="0"/>
          <w:w w:val="100"/>
          <w:position w:val="0"/>
          <w:shd w:val="clear" w:color="auto" w:fill="auto"/>
          <w:lang w:val="en-US" w:eastAsia="en-US" w:bidi="en-US"/>
        </w:rPr>
        <w:t xml:space="preserve">(anc. geog.) a town of </w:t>
      </w:r>
      <w:r>
        <w:rPr>
          <w:rFonts w:ascii="Times New Roman" w:eastAsia="Times New Roman" w:hAnsi="Times New Roman" w:cs="Times New Roman"/>
          <w:color w:val="000000"/>
          <w:spacing w:val="0"/>
          <w:w w:val="100"/>
          <w:position w:val="0"/>
          <w:shd w:val="clear" w:color="auto" w:fill="auto"/>
          <w:lang w:val="la-001" w:eastAsia="la-001" w:bidi="la-001"/>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 xml:space="preserve">pleaſantly situated. on the Anio. Here Horace had his villa and houſe; and here he wished to end his days. Here Adrian built an extraordinary villa called </w:t>
      </w:r>
      <w:r>
        <w:rPr>
          <w:rFonts w:ascii="Times New Roman" w:eastAsia="Times New Roman" w:hAnsi="Times New Roman" w:cs="Times New Roman"/>
          <w:i/>
          <w:iCs/>
          <w:color w:val="000000"/>
          <w:spacing w:val="0"/>
          <w:w w:val="100"/>
          <w:position w:val="0"/>
          <w:shd w:val="clear" w:color="auto" w:fill="auto"/>
          <w:lang w:val="la-001" w:eastAsia="la-001" w:bidi="la-001"/>
        </w:rPr>
        <w:t>Tiburtina,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inſcribed with the names of the provinces and of the moſt conſiderable places, (Spartian)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near which </w:t>
      </w:r>
      <w:r>
        <w:rPr>
          <w:rFonts w:ascii="Times New Roman" w:eastAsia="Times New Roman" w:hAnsi="Times New Roman" w:cs="Times New Roman"/>
          <w:color w:val="000000"/>
          <w:spacing w:val="0"/>
          <w:w w:val="100"/>
          <w:position w:val="0"/>
          <w:shd w:val="clear" w:color="auto" w:fill="auto"/>
          <w:lang w:val="la-001" w:eastAsia="la-001" w:bidi="la-001"/>
        </w:rPr>
        <w:t xml:space="preserve">Zenobia </w:t>
      </w:r>
      <w:r>
        <w:rPr>
          <w:rFonts w:ascii="Times New Roman" w:eastAsia="Times New Roman" w:hAnsi="Times New Roman" w:cs="Times New Roman"/>
          <w:color w:val="000000"/>
          <w:spacing w:val="0"/>
          <w:w w:val="100"/>
          <w:position w:val="0"/>
          <w:shd w:val="clear" w:color="auto" w:fill="auto"/>
          <w:lang w:val="en-US" w:eastAsia="en-US" w:bidi="en-US"/>
        </w:rPr>
        <w:t>had a houſe called Ze</w:t>
      </w:r>
      <w:r>
        <w:rPr>
          <w:rFonts w:ascii="Times New Roman" w:eastAsia="Times New Roman" w:hAnsi="Times New Roman" w:cs="Times New Roman"/>
          <w:i/>
          <w:iCs/>
          <w:color w:val="000000"/>
          <w:spacing w:val="0"/>
          <w:w w:val="100"/>
          <w:position w:val="0"/>
          <w:shd w:val="clear" w:color="auto" w:fill="auto"/>
          <w:lang w:val="en-US" w:eastAsia="en-US" w:bidi="en-US"/>
        </w:rPr>
        <w:t>nobia,</w:t>
      </w:r>
      <w:r>
        <w:rPr>
          <w:rFonts w:ascii="Times New Roman" w:eastAsia="Times New Roman" w:hAnsi="Times New Roman" w:cs="Times New Roman"/>
          <w:color w:val="000000"/>
          <w:spacing w:val="0"/>
          <w:w w:val="100"/>
          <w:position w:val="0"/>
          <w:shd w:val="clear" w:color="auto" w:fill="auto"/>
          <w:lang w:val="en-US" w:eastAsia="en-US" w:bidi="en-US"/>
        </w:rPr>
        <w:t xml:space="preserve"> (T</w:t>
      </w:r>
      <w:r>
        <w:rPr>
          <w:rFonts w:ascii="Times New Roman" w:eastAsia="Times New Roman" w:hAnsi="Times New Roman" w:cs="Times New Roman"/>
          <w:color w:val="000000"/>
          <w:spacing w:val="0"/>
          <w:w w:val="100"/>
          <w:position w:val="0"/>
          <w:shd w:val="clear" w:color="auto" w:fill="auto"/>
          <w:lang w:val="la-001" w:eastAsia="la-001" w:bidi="la-001"/>
        </w:rPr>
        <w:t xml:space="preserve">rebellius, Pollio). </w:t>
      </w:r>
      <w:r>
        <w:rPr>
          <w:rFonts w:ascii="Times New Roman" w:eastAsia="Times New Roman" w:hAnsi="Times New Roman" w:cs="Times New Roman"/>
          <w:color w:val="000000"/>
          <w:spacing w:val="0"/>
          <w:w w:val="100"/>
          <w:position w:val="0"/>
          <w:shd w:val="clear" w:color="auto" w:fill="auto"/>
          <w:lang w:val="en-US" w:eastAsia="en-US" w:bidi="en-US"/>
        </w:rPr>
        <w:t>Hither Auguſtus often re</w:t>
        <w:softHyphen/>
        <w:t xml:space="preserve">treated on account of its ſalubrity, (Suetonius)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it is greatly commended, (Martial). Anciently, when the Romans had far extended their territory, it was the utmoſt place of baniſhment, (Ovid). It had a temple of Hercules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called </w:t>
      </w:r>
      <w:r>
        <w:rPr>
          <w:rFonts w:ascii="Times New Roman" w:eastAsia="Times New Roman" w:hAnsi="Times New Roman" w:cs="Times New Roman"/>
          <w:i/>
          <w:iCs/>
          <w:color w:val="000000"/>
          <w:spacing w:val="0"/>
          <w:w w:val="100"/>
          <w:position w:val="0"/>
          <w:shd w:val="clear" w:color="auto" w:fill="auto"/>
          <w:lang w:val="la-001" w:eastAsia="la-001" w:bidi="la-001"/>
        </w:rPr>
        <w:t>Herculeum.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temple was a li</w:t>
        <w:softHyphen/>
        <w:t xml:space="preserve">brary, </w:t>
      </w:r>
      <w:r>
        <w:rPr>
          <w:rFonts w:ascii="Times New Roman" w:eastAsia="Times New Roman" w:hAnsi="Times New Roman" w:cs="Times New Roman"/>
          <w:color w:val="000000"/>
          <w:spacing w:val="0"/>
          <w:w w:val="100"/>
          <w:position w:val="0"/>
          <w:shd w:val="clear" w:color="auto" w:fill="auto"/>
          <w:lang w:val="la-001" w:eastAsia="la-001" w:bidi="la-001"/>
        </w:rPr>
        <w:t xml:space="preserve">(A. Gellius).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i/>
          <w:iCs/>
          <w:color w:val="000000"/>
          <w:spacing w:val="0"/>
          <w:w w:val="100"/>
          <w:position w:val="0"/>
          <w:shd w:val="clear" w:color="auto" w:fill="auto"/>
          <w:lang w:val="en-US" w:eastAsia="en-US" w:bidi="en-US"/>
        </w:rPr>
        <w:t>Tivoli</w:t>
      </w:r>
      <w:r>
        <w:rPr>
          <w:rFonts w:ascii="Times New Roman" w:eastAsia="Times New Roman" w:hAnsi="Times New Roman" w:cs="Times New Roman"/>
          <w:color w:val="000000"/>
          <w:spacing w:val="0"/>
          <w:w w:val="100"/>
          <w:position w:val="0"/>
          <w:shd w:val="clear" w:color="auto" w:fill="auto"/>
          <w:lang w:val="en-US" w:eastAsia="en-US" w:bidi="en-US"/>
        </w:rPr>
        <w:t xml:space="preserve"> in the Campagna di Ro</w:t>
        <w:softHyphen/>
        <w:t>ma on the Teverone.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TICINUS, </w:t>
      </w:r>
      <w:r>
        <w:rPr>
          <w:rFonts w:ascii="Times New Roman" w:eastAsia="Times New Roman" w:hAnsi="Times New Roman" w:cs="Times New Roman"/>
          <w:color w:val="000000"/>
          <w:spacing w:val="0"/>
          <w:w w:val="100"/>
          <w:position w:val="0"/>
          <w:shd w:val="clear" w:color="auto" w:fill="auto"/>
          <w:lang w:val="en-US" w:eastAsia="en-US" w:bidi="en-US"/>
        </w:rPr>
        <w:t xml:space="preserve">(anc. geog.) a river in Inſubria, riſing in mount </w:t>
      </w:r>
      <w:r>
        <w:rPr>
          <w:rFonts w:ascii="Times New Roman" w:eastAsia="Times New Roman" w:hAnsi="Times New Roman" w:cs="Times New Roman"/>
          <w:color w:val="000000"/>
          <w:spacing w:val="0"/>
          <w:w w:val="100"/>
          <w:position w:val="0"/>
          <w:shd w:val="clear" w:color="auto" w:fill="auto"/>
          <w:lang w:val="fr-FR" w:eastAsia="fr-FR" w:bidi="fr-FR"/>
        </w:rPr>
        <w:t xml:space="preserve">Adula, </w:t>
      </w:r>
      <w:r>
        <w:rPr>
          <w:rFonts w:ascii="Times New Roman" w:eastAsia="Times New Roman" w:hAnsi="Times New Roman" w:cs="Times New Roman"/>
          <w:color w:val="000000"/>
          <w:spacing w:val="0"/>
          <w:w w:val="100"/>
          <w:position w:val="0"/>
          <w:shd w:val="clear" w:color="auto" w:fill="auto"/>
          <w:lang w:val="en-US" w:eastAsia="en-US" w:bidi="en-US"/>
        </w:rPr>
        <w:t xml:space="preserve">traversing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Lacus </w:t>
      </w:r>
      <w:r>
        <w:rPr>
          <w:rFonts w:ascii="Times New Roman" w:eastAsia="Times New Roman" w:hAnsi="Times New Roman" w:cs="Times New Roman"/>
          <w:color w:val="000000"/>
          <w:spacing w:val="0"/>
          <w:w w:val="100"/>
          <w:position w:val="0"/>
          <w:shd w:val="clear" w:color="auto" w:fill="auto"/>
          <w:lang w:val="en-US" w:eastAsia="en-US" w:bidi="en-US"/>
        </w:rPr>
        <w:t xml:space="preserve">Verbanus ſouthwards, and falling into the Po near </w:t>
      </w:r>
      <w:r>
        <w:rPr>
          <w:rFonts w:ascii="Times New Roman" w:eastAsia="Times New Roman" w:hAnsi="Times New Roman" w:cs="Times New Roman"/>
          <w:color w:val="000000"/>
          <w:spacing w:val="0"/>
          <w:w w:val="100"/>
          <w:position w:val="0"/>
          <w:shd w:val="clear" w:color="auto" w:fill="auto"/>
          <w:lang w:val="la-001" w:eastAsia="la-001" w:bidi="la-001"/>
        </w:rPr>
        <w:t xml:space="preserve">Ticinum.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this river and the Po Hannibal gained his firſt victory over the Romans under P. Scipio. The general himſelf eſcaped with the utmoſt difficulty, and that by the bravery of his ſon the firſt Scipio Africanus. Now the </w:t>
      </w:r>
      <w:r>
        <w:rPr>
          <w:rFonts w:ascii="Times New Roman" w:eastAsia="Times New Roman" w:hAnsi="Times New Roman" w:cs="Times New Roman"/>
          <w:i/>
          <w:iCs/>
          <w:color w:val="000000"/>
          <w:spacing w:val="0"/>
          <w:w w:val="100"/>
          <w:position w:val="0"/>
          <w:shd w:val="clear" w:color="auto" w:fill="auto"/>
          <w:lang w:val="en-US" w:eastAsia="en-US" w:bidi="en-US"/>
        </w:rPr>
        <w:t>Tefino,</w:t>
      </w:r>
      <w:r>
        <w:rPr>
          <w:rFonts w:ascii="Times New Roman" w:eastAsia="Times New Roman" w:hAnsi="Times New Roman" w:cs="Times New Roman"/>
          <w:color w:val="000000"/>
          <w:spacing w:val="0"/>
          <w:w w:val="100"/>
          <w:position w:val="0"/>
          <w:shd w:val="clear" w:color="auto" w:fill="auto"/>
          <w:lang w:val="en-US" w:eastAsia="en-US" w:bidi="en-US"/>
        </w:rPr>
        <w:t xml:space="preserve"> riſing in mount Godard, running ſouth through the Lago Maggiore and Milan, by Pavia, into the Po.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TICK, in zoology. See </w:t>
      </w:r>
      <w:r>
        <w:rPr>
          <w:rFonts w:ascii="Times New Roman" w:eastAsia="Times New Roman" w:hAnsi="Times New Roman" w:cs="Times New Roman"/>
          <w:smallCaps/>
          <w:color w:val="000000"/>
          <w:spacing w:val="0"/>
          <w:w w:val="100"/>
          <w:position w:val="0"/>
          <w:shd w:val="clear" w:color="auto" w:fill="auto"/>
          <w:lang w:val="en-US" w:eastAsia="en-US" w:bidi="en-US"/>
        </w:rPr>
        <w:t>Acarus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TICKELL (Thomas), an excellent Engliſh poet, was the ſon of the Reverend Richard Tickell, and was born in 1686, at Bridekirk in Cumberland. He was educated at Queen’s college, Oxford, of which he was made fellow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while he continued at that univerſity, he addreſſed to Mr Addiſon a complimentary copy of verſes on his Opera of Roſamond, which introduced him to an acquaintance with that gentle</w:t>
        <w:softHyphen/>
        <w:t>man, who diſcovering his merit, became his ſincere friend. On Mr Addiſon’s being made ſecretary of ſtate, he appoint</w:t>
        <w:softHyphen/>
        <w:t xml:space="preserve">ed Mr Tickell his under-ſecretary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his being obliged to resign that office on account of his ill health, he recom</w:t>
        <w:softHyphen/>
        <w:t xml:space="preserve">mended him ſo effectually to Mr Craggs his ſuccessor, that he was continued in his poſt till that gentleman’s death. In 1724 Mr Tickell was appointed ſecretary to the lords juſtices in Ireland, and enjoyed that place as long as he lived. He wrote ſome poems, which, when ſeparately publiſhed, met with a favourable reception, and paſſed through ſeveral editions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now printed in the ſecond volume of The Minor Poets. After Mr Addiſon’s death Mr Tickell had the care of the edition of his works printed in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he prefixed an account of Mr Addiſon’s life, and a poem on his death. Mr Tickell died in the year 1740.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TICKERA,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conſiderable article of merchandiſe in Fezzan in Africa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valued by travellers as a portable and highly ſalubrious food. It is a preparation of pounded dates, and the meal of Indian corn, formed into a paſte, and highly dried in an oven.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TICKSEED, </w:t>
      </w:r>
      <w:r>
        <w:rPr>
          <w:rFonts w:ascii="Times New Roman" w:eastAsia="Times New Roman" w:hAnsi="Times New Roman" w:cs="Times New Roman"/>
          <w:smallCaps/>
          <w:color w:val="000000"/>
          <w:spacing w:val="0"/>
          <w:w w:val="100"/>
          <w:position w:val="0"/>
          <w:shd w:val="clear" w:color="auto" w:fill="auto"/>
          <w:lang w:val="en-US" w:eastAsia="en-US" w:bidi="en-US"/>
        </w:rPr>
        <w:t>Sun-flower.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Coreopsis.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TICUNAS. See </w:t>
      </w:r>
      <w:r>
        <w:rPr>
          <w:rFonts w:ascii="Times New Roman" w:eastAsia="Times New Roman" w:hAnsi="Times New Roman" w:cs="Times New Roman"/>
          <w:smallCaps/>
          <w:color w:val="000000"/>
          <w:spacing w:val="0"/>
          <w:w w:val="100"/>
          <w:position w:val="0"/>
          <w:shd w:val="clear" w:color="auto" w:fill="auto"/>
          <w:lang w:val="en-US" w:eastAsia="en-US" w:bidi="en-US"/>
        </w:rPr>
        <w:t>Poison,</w:t>
      </w:r>
      <w:r>
        <w:rPr>
          <w:rFonts w:ascii="Times New Roman" w:eastAsia="Times New Roman" w:hAnsi="Times New Roman" w:cs="Times New Roman"/>
          <w:color w:val="000000"/>
          <w:spacing w:val="0"/>
          <w:w w:val="100"/>
          <w:position w:val="0"/>
          <w:shd w:val="clear" w:color="auto" w:fill="auto"/>
          <w:lang w:val="en-US" w:eastAsia="en-US" w:bidi="en-US"/>
        </w:rPr>
        <w:t xml:space="preserve"> p. 266.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TIDE, is a word which expresses that riſing and falling of the waters which are obſerved on all maritime coaſts.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certain depth of the waters of the ocean which would obtain if all were at reſt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obſervation ſhows that they are continually varying from this level, and that ſome of theſe variations are regular and periodical.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1st, It is obſerved, that on the ſhores of the ocean, and in bays, creeks, and harbours, which communicate freely with the ocean, the waters riſe up above this mean height twice a day, and as often sink below it, forming what is called a </w:t>
      </w:r>
      <w:r>
        <w:rPr>
          <w:rFonts w:ascii="Times New Roman" w:eastAsia="Times New Roman" w:hAnsi="Times New Roman" w:cs="Times New Roman"/>
          <w:smallCaps/>
          <w:color w:val="000000"/>
          <w:spacing w:val="0"/>
          <w:w w:val="100"/>
          <w:position w:val="0"/>
          <w:shd w:val="clear" w:color="auto" w:fill="auto"/>
          <w:lang w:val="en-US" w:eastAsia="en-US" w:bidi="en-US"/>
        </w:rPr>
        <w:t>flood</w:t>
      </w:r>
      <w:r>
        <w:rPr>
          <w:rFonts w:ascii="Times New Roman" w:eastAsia="Times New Roman" w:hAnsi="Times New Roman" w:cs="Times New Roman"/>
          <w:color w:val="000000"/>
          <w:spacing w:val="0"/>
          <w:w w:val="100"/>
          <w:position w:val="0"/>
          <w:shd w:val="clear" w:color="auto" w:fill="auto"/>
          <w:lang w:val="en-US" w:eastAsia="en-US" w:bidi="en-US"/>
        </w:rPr>
        <w:t xml:space="preserve"> and an </w:t>
      </w:r>
      <w:r>
        <w:rPr>
          <w:rFonts w:ascii="Times New Roman" w:eastAsia="Times New Roman" w:hAnsi="Times New Roman" w:cs="Times New Roman"/>
          <w:smallCaps/>
          <w:color w:val="000000"/>
          <w:spacing w:val="0"/>
          <w:w w:val="100"/>
          <w:position w:val="0"/>
          <w:shd w:val="clear" w:color="auto" w:fill="auto"/>
          <w:lang w:val="en-US" w:eastAsia="en-US" w:bidi="en-US"/>
        </w:rPr>
        <w:t>ebb,</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smallCaps/>
          <w:color w:val="000000"/>
          <w:spacing w:val="0"/>
          <w:w w:val="100"/>
          <w:position w:val="0"/>
          <w:shd w:val="clear" w:color="auto" w:fill="auto"/>
          <w:lang w:val="en-US" w:eastAsia="en-US" w:bidi="en-US"/>
        </w:rPr>
        <w:t>high</w:t>
      </w:r>
      <w:r>
        <w:rPr>
          <w:rFonts w:ascii="Times New Roman" w:eastAsia="Times New Roman" w:hAnsi="Times New Roman" w:cs="Times New Roman"/>
          <w:color w:val="000000"/>
          <w:spacing w:val="0"/>
          <w:w w:val="100"/>
          <w:position w:val="0"/>
          <w:shd w:val="clear" w:color="auto" w:fill="auto"/>
          <w:lang w:val="en-US" w:eastAsia="en-US" w:bidi="en-US"/>
        </w:rPr>
        <w:t xml:space="preserve"> and a </w:t>
      </w:r>
      <w:r>
        <w:rPr>
          <w:rFonts w:ascii="Times New Roman" w:eastAsia="Times New Roman" w:hAnsi="Times New Roman" w:cs="Times New Roman"/>
          <w:smallCaps/>
          <w:color w:val="000000"/>
          <w:spacing w:val="0"/>
          <w:w w:val="100"/>
          <w:position w:val="0"/>
          <w:shd w:val="clear" w:color="auto" w:fill="auto"/>
          <w:lang w:val="en-US" w:eastAsia="en-US" w:bidi="en-US"/>
        </w:rPr>
        <w:t>low water.</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interval between high and low water is called a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tide </w:t>
      </w:r>
      <w:r>
        <w:rPr>
          <w:rFonts w:ascii="Times New Roman" w:eastAsia="Times New Roman" w:hAnsi="Times New Roman" w:cs="Times New Roman"/>
          <w:smallCaps/>
          <w:color w:val="000000"/>
          <w:spacing w:val="0"/>
          <w:w w:val="100"/>
          <w:position w:val="0"/>
          <w:shd w:val="clear" w:color="auto" w:fill="auto"/>
          <w:lang w:val="fr-FR" w:eastAsia="fr-FR" w:bidi="fr-FR"/>
        </w:rPr>
        <w:t>;</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