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resignation into his hands of all its fortresses ; they engaged to have their infant queen delivered to his keeping ; and they solemnly stipulated, that if the parliament of Scot</w:t>
        <w:softHyphen/>
        <w:t>land resisted such demands, they would employ their whole feudal strength to co-operate with England in completing the conquest of the country. To this engagement they were required to swear fidelity ; and if they failed in ac</w:t>
        <w:softHyphen/>
        <w:t>complishing the wishes of the king, the penalty was to be their immediate return to their prisons in England. It must have been apparent to the Scottish prisoners that such an engagement virtually annihilated the existence of their country as a separate kingdom ; and yet it is mortifying to add that it was embraced by the earls of Glencairn and Cassillis, with the lords Maxwell, Somerville, and Oliphant. These were among the chief prisoners taken in the rout of Solway Moss ; the rest were of inferior rank, and re</w:t>
        <w:softHyphen/>
        <w:t>mained in captivity, while Angus, Sir George Douglas, and the strength of their house, cordially co-operated with Henry.@@'</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the policy of these lords on their return to Scot</w:t>
        <w:softHyphen/>
        <w:t>land, to conceal the full extent of their engagements, and to proceed with great caution. On their arrival they found the country divided into two factions. On the one side, was cardinal Beaton the chancellor, supported by the queen-mother Mary of Guise, the whole body of the clergy, the Roman Catholic nobility, and the interest of France. On the other stood the earl of Arran, nearest heir to the crown, a weak and indolent man, who leaned to the re</w:t>
        <w:softHyphen/>
        <w:t>formed opinions ; all the nobles who had forsaken the an</w:t>
        <w:softHyphen/>
        <w:t>cient faith, the adherents of the house of Douglas, and many who, ignorant of the unjust and degrading demands of Henry, considered a marriage with England, under due safeguards, as a wise and politic step. As to the great body of the people, by which we must chiefly understand the middle and commercial classes, their feelings, as far as they can be detected, were somewhat discordant. Many favoured the reformation, and from hostility to the cardinal, gave a virtual support to Henry the Eighth and the English fac</w:t>
        <w:softHyphen/>
        <w:t>tion ; but their feeling of national independence was so strong, that on the slightest assumption of superiority, it was ready to exhibit itself in determined hostility.</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Into the details of the struggles between these opposite factions, it belongs not to our plan to enter. We must touch only the great leading events; but these, even in their most general form, are full of interest. On the death of the king, Beaton produced a will which appointed him chief governor of the realm, and guardian to the infant queen ; but the paper was thrown aside as a forged instrument ; Arran, the nearest heir to the crown, was chosen governor; and the cardinal having contented himself with securing the interest and support of France, prepared for a deter</w:t>
        <w:softHyphen/>
        <w:t>mined struggle with his opponents. At this moment, the Douglases and the Solway prisoners arrived, of which party Sir George Douglas, brother to Angus, and father of the celebrated regent Morton, was the leader. Their first act was bold and successful. Beaton was arraigned of a trea</w:t>
        <w:softHyphen/>
        <w:t>sonable correspondence with France, and hurried to prison ; a parliament was summoned for the discussion of the proposed alliance with England; and as the governor, Arran, appeared to be completely under English influence, it was confidently expected that Henry's schemes of ambition were not far from their accomplishment. But they were defeated by his own violent and intolerant conduct. He insisted on having the cardinal delivered up to be imprisoned in Eng</w:t>
        <w:softHyphen/>
        <w:t>land ; he upbraided the Douglases for their delay to surren</w:t>
        <w:softHyphen/>
        <w:t>der the fortresses of the kingdom ; and instead of being con</w:t>
        <w:softHyphen/>
        <w:t>tented with the proceedings of the parliament, which agreed to the marriage between the Scottish queen and his son, he expressed the most violent resentment, because the estates</w:t>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insisted that their country should preserve its liberties as a separate and independent kingdom.</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Amidst these collisions the secret treachery of the Dou</w:t>
        <w:softHyphen/>
        <w:t>glases and the Solway lords began to transpire. Beaton nearly about the same time recovered his liberty, and after an ineffectual attempt to secure a matrimonial alliance with England on just and equal grounds, he placed himself and the great party of which he became the leader in deter</w:t>
        <w:softHyphen/>
        <w:t>mined hostility to Henry. A last effort, however, was made, and a Scottish embassy sought the English court. In a personal interview, the ambassadors explained to the king the conditions on which the country would agree to the marriage. To their astonishment, the monarch, overcome by passion, proclaimed himself lord paramount of Scotland, and insisted that the government of that kingdom, and the custody of its infant sovereign, belonged of right to him. This disclosure, which was made in a moment of passion, and against the earnest entreaties of the English faction, produced an instantaneous effect. It was received in Scot</w:t>
        <w:softHyphen/>
        <w:t>land, as had been predicted, with a universal burst of in</w:t>
        <w:softHyphen/>
        <w:t>dignation. It gave the cardinal and the French party an immediate ascendancy ; the governor, Arran, and his friends joined their ranks ; and the people became so exasperated, that Sadler, the English ambassador, could not safely shew himself in the capital.</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To counteract all these effects, Sir George Douglas exert</w:t>
        <w:softHyphen/>
        <w:t xml:space="preserve">ed himself with indefatigable activity. Henry was prevailed upon to renounce the most obnoxious part of his demands. Arran, with his characteristic caprice, deserted his new friends ; and in a convention of the nobles, which was not attended by the opposite faction, the treaties of marriage and pacification with England were finally arranged. Yet although, as far as it was promulgated to the people, the negotiation now concluded, preserved entire the rights and liberties of Scotland, a paper has lately been discovered, drawn up at the same time, and entitled </w:t>
      </w:r>
      <w:r>
        <w:rPr>
          <w:i/>
          <w:iCs/>
          <w:color w:val="5E503C"/>
          <w:spacing w:val="0"/>
          <w:w w:val="100"/>
          <w:position w:val="0"/>
          <w:shd w:val="clear" w:color="auto" w:fill="auto"/>
          <w:lang w:val="en-US" w:eastAsia="en-US" w:bidi="en-US"/>
        </w:rPr>
        <w:t>a secret De</w:t>
        <w:softHyphen/>
        <w:t>vice,</w:t>
      </w:r>
      <w:r>
        <w:rPr>
          <w:color w:val="5E503C"/>
          <w:spacing w:val="0"/>
          <w:w w:val="100"/>
          <w:position w:val="0"/>
          <w:shd w:val="clear" w:color="auto" w:fill="auto"/>
          <w:lang w:val="en-US" w:eastAsia="en-US" w:bidi="en-US"/>
        </w:rPr>
        <w:t xml:space="preserve"> in which the earls of Angus and Glencairn, with lord Maxwell, Sir George Douglas, and the rest of their party, once more tied themselves to the service of the English king, and promised that, if he did not accomplish the full extent of his designs, he should at least have the dominion on this side the Forth.@@</w:t>
      </w:r>
      <w:r>
        <w:rPr>
          <w:color w:val="5E503C"/>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To fulfil this treaty, however, was found no easy matter. It was averred by the opposite faction, that it had been carried through by private influence, unsanctioned by the highest nobles, unauthorized by any parliament, contrary to the wishes of the people ; and at this very crisis the car</w:t>
        <w:softHyphen/>
        <w:t xml:space="preserve">dinal obtained possession of the person of the infant queen, who had hitherto been strictly guarded by the governor and the </w:t>
      </w:r>
      <w:r>
        <w:rPr>
          <w:color w:val="5E503C"/>
          <w:spacing w:val="0"/>
          <w:w w:val="100"/>
          <w:position w:val="0"/>
          <w:shd w:val="clear" w:color="auto" w:fill="auto"/>
          <w:lang w:val="de-DE" w:eastAsia="de-DE" w:bidi="de-DE"/>
        </w:rPr>
        <w:t xml:space="preserve">Hamiltons. </w:t>
      </w:r>
      <w:r>
        <w:rPr>
          <w:color w:val="5E503C"/>
          <w:spacing w:val="0"/>
          <w:w w:val="100"/>
          <w:position w:val="0"/>
          <w:shd w:val="clear" w:color="auto" w:fill="auto"/>
          <w:lang w:val="en-US" w:eastAsia="en-US" w:bidi="en-US"/>
        </w:rPr>
        <w:t>To balance this success, Arran, whose character had hitherto been only weak, became alarmed at the success of the cardinal ; and, flattered by a proposal of the English king to make him sovereign of Scotland beyond the Forth, declared his readiness to co-operate with an English army for the entire subjugation of the country. In the mean time, he held a convention of the nobles in the abbey church of Holyrood, and in his character of governor of the realm, ratified the marriage treaty with England, un</w:t>
        <w:softHyphen/>
        <w:t>mindful of the protestations of Beaton and his party, that they were no parties to such a transaction, and would not hold themselves bound by a decision contrary to the opinion of the majority of the nobles and the wishes of the people.</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Henry the Eighth, </w:t>
      </w:r>
      <w:r>
        <w:rPr>
          <w:color w:val="5E503C"/>
          <w:spacing w:val="0"/>
          <w:w w:val="100"/>
          <w:position w:val="0"/>
          <w:shd w:val="clear" w:color="auto" w:fill="auto"/>
          <w:lang w:val="fr-FR" w:eastAsia="fr-FR" w:bidi="fr-FR"/>
        </w:rPr>
        <w:t xml:space="preserve">enraged </w:t>
      </w:r>
      <w:r>
        <w:rPr>
          <w:color w:val="5E503C"/>
          <w:spacing w:val="0"/>
          <w:w w:val="100"/>
          <w:position w:val="0"/>
          <w:shd w:val="clear" w:color="auto" w:fill="auto"/>
          <w:lang w:val="en-US" w:eastAsia="en-US" w:bidi="en-US"/>
        </w:rPr>
        <w:t>by this opposition, acted with his wonted impetuosity and want of principle. He intrigued against the life and liberty of the cardinal, but his plots to get possession of the prelate were unsuccessful; he seized the ships of the Scottish merchants which were in English ports, a measure which was deeply resented; and he assumed that tone of haughty defiance, which, when united to his</w:t>
      </w:r>
    </w:p>
    <w:p>
      <w:pPr>
        <w:pStyle w:val="Style2"/>
        <w:keepNext w:val="0"/>
        <w:keepLines w:val="0"/>
        <w:widowControl w:val="0"/>
        <w:shd w:val="clear" w:color="auto" w:fill="auto"/>
        <w:tabs>
          <w:tab w:pos="384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lang w:val="la-001" w:eastAsia="la-001" w:bidi="la-001"/>
        </w:rPr>
        <w:t>i Sadler's</w:t>
      </w:r>
      <w:r>
        <w:rPr>
          <w:color w:val="5E503C"/>
          <w:spacing w:val="0"/>
          <w:w w:val="100"/>
          <w:position w:val="0"/>
          <w:sz w:val="14"/>
          <w:szCs w:val="14"/>
          <w:shd w:val="clear" w:color="auto" w:fill="auto"/>
          <w:lang w:val="en-US" w:eastAsia="en-US" w:bidi="en-US"/>
        </w:rPr>
        <w:t xml:space="preserve"> State Papers, vol i. pp. 69, 81.</w:t>
        <w:tab/>
      </w:r>
    </w:p>
    <w:p>
      <w:pPr>
        <w:pStyle w:val="Style2"/>
        <w:keepNext w:val="0"/>
        <w:keepLines w:val="0"/>
        <w:widowControl w:val="0"/>
        <w:shd w:val="clear" w:color="auto" w:fill="auto"/>
        <w:tabs>
          <w:tab w:pos="384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Tytler’s History of Scotland, vol. v. p. 339.</w:t>
      </w:r>
    </w:p>
    <w:sectPr>
      <w:footnotePr>
        <w:pos w:val="pageBottom"/>
        <w:numFmt w:val="decimal"/>
        <w:numRestart w:val="continuous"/>
      </w:footnotePr>
      <w:pgSz w:w="12240" w:h="15840"/>
      <w:pgMar w:top="1576" w:left="1666" w:right="1897"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