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in the year 1700; it was ascertained by Dr. Webster to be 1,265,380, in 1755 ; and the authors of the </w:t>
      </w:r>
      <w:r>
        <w:rPr>
          <w:i/>
          <w:iCs/>
          <w:color w:val="5E503C"/>
          <w:spacing w:val="0"/>
          <w:w w:val="100"/>
          <w:position w:val="0"/>
          <w:shd w:val="clear" w:color="auto" w:fill="auto"/>
          <w:lang w:val="en-US" w:eastAsia="en-US" w:bidi="en-US"/>
        </w:rPr>
        <w:t>Statisti</w:t>
        <w:softHyphen/>
        <w:t>cal Account of Scotland</w:t>
      </w:r>
      <w:r>
        <w:rPr>
          <w:color w:val="5E503C"/>
          <w:spacing w:val="0"/>
          <w:w w:val="100"/>
          <w:position w:val="0"/>
          <w:shd w:val="clear" w:color="auto" w:fill="auto"/>
          <w:lang w:val="en-US" w:eastAsia="en-US" w:bidi="en-US"/>
        </w:rPr>
        <w:t xml:space="preserve"> afford the means of estimating its amount about 1798, when it appears to have been 1,526,492. Since the year 1801, inclusive, we have had four decennial census. The following table gives the popu</w:t>
        <w:softHyphen/>
        <w:t>lation of Scotland at the different periods referred to, with the rates of increase in each decennial period since 1801, and the number of males and females in 1831.</w:t>
      </w:r>
    </w:p>
    <w:tbl>
      <w:tblPr>
        <w:tblOverlap w:val="never"/>
        <w:jc w:val="left"/>
        <w:tblLayout w:type="fixed"/>
      </w:tblPr>
      <w:tblGrid>
        <w:gridCol w:w="581"/>
        <w:gridCol w:w="895"/>
        <w:gridCol w:w="890"/>
        <w:gridCol w:w="904"/>
        <w:gridCol w:w="881"/>
      </w:tblGrid>
      <w:tr>
        <w:trPr>
          <w:trHeight w:val="518"/>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Year.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Numbers.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16" w:lineRule="auto"/>
              <w:ind w:left="0" w:firstLine="0"/>
              <w:jc w:val="left"/>
              <w:rPr>
                <w:sz w:val="14"/>
                <w:szCs w:val="14"/>
              </w:rPr>
            </w:pPr>
            <w:r>
              <w:rPr>
                <w:color w:val="5E503C"/>
                <w:spacing w:val="0"/>
                <w:w w:val="100"/>
                <w:position w:val="0"/>
                <w:sz w:val="14"/>
                <w:szCs w:val="14"/>
                <w:shd w:val="clear" w:color="auto" w:fill="auto"/>
                <w:lang w:val="en-US" w:eastAsia="en-US" w:bidi="en-US"/>
              </w:rPr>
              <w:t>Increase per cent.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Males.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Females.</w:t>
            </w:r>
          </w:p>
        </w:tc>
      </w:tr>
      <w:tr>
        <w:trPr>
          <w:trHeight w:val="232"/>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1700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1,050,000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7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1755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1,265,380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r>
      <w:tr>
        <w:trPr>
          <w:trHeight w:val="18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1798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1,526,492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r>
      <w:tr>
        <w:trPr>
          <w:trHeight w:val="16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1801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1,599,068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17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1811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1,805,688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17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2,093,456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983,552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1,109,904</w:t>
            </w:r>
          </w:p>
        </w:tc>
      </w:tr>
      <w:tr>
        <w:trPr>
          <w:trHeight w:val="277"/>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1831</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2,365,114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1,114,816</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1,250,298</w:t>
            </w:r>
          </w:p>
        </w:tc>
      </w:tr>
    </w:tbl>
    <w:p>
      <w:pPr>
        <w:widowControl w:val="0"/>
        <w:spacing w:after="99" w:line="1" w:lineRule="exact"/>
      </w:pP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The amount of square miles, as stated under a previous head, being 29,600, the average population is within a frac</w:t>
        <w:softHyphen/>
      </w:r>
      <w:r>
        <w:rPr>
          <w:color w:val="5E503C"/>
          <w:spacing w:val="0"/>
          <w:w w:val="100"/>
          <w:position w:val="0"/>
          <w:shd w:val="clear" w:color="auto" w:fill="auto"/>
          <w:lang w:val="en-US" w:eastAsia="en-US" w:bidi="en-US"/>
        </w:rPr>
        <w:t>tion of eighty to the square mile. Great as has been the advance of population since the beginning of the last century, and particularly since 1801, it has been considerably less than its progress during the same period in England or Ireland. This desirable result seems to have been owing principally to the consolidation of farms in the low country ; the extinc</w:t>
        <w:softHyphen/>
        <w:t>tion of the cottier system in the Highlands, and the substi</w:t>
        <w:softHyphen/>
        <w:t>tution in its stead of large sheep farms ; the comparative want of poor-laws ; and the obstacles interposed by the law of Scotland to the sub-letting of farms, and to the subdivision of land. But however it may be accounted for, the fact is certain that, as compared with the increase of wealth, the population of Scotland has increased less rapidly than that of either of the two sister kingdoms. The Scotch have therefore advanced much more rapidly than the English or Irish in wealth, and in the command of the necessaries and conveniences of life. Their progress in this respect has, in</w:t>
        <w:softHyphen/>
        <w:t>deed, been quite astonishing. The habits, diet, dress, and other accommodations of the people, have been signally improved. It is not too much to affirm, that the peasant</w:t>
        <w:softHyphen/>
        <w:t>ry of the present day are better lodged, better clothed, and better fed, than the middle class of landowners were a cen</w:t>
        <w:softHyphen/>
        <w:t>tury ago.</w:t>
      </w:r>
    </w:p>
    <w:p>
      <w:pPr>
        <w:pStyle w:val="Style2"/>
        <w:keepNext w:val="0"/>
        <w:keepLines w:val="0"/>
        <w:widowControl w:val="0"/>
        <w:shd w:val="clear" w:color="auto" w:fill="auto"/>
        <w:bidi w:val="0"/>
        <w:spacing w:line="218" w:lineRule="auto"/>
        <w:ind w:left="360" w:hanging="360"/>
        <w:jc w:val="left"/>
        <w:sectPr>
          <w:footnotePr>
            <w:pos w:val="pageBottom"/>
            <w:numFmt w:val="decimal"/>
            <w:numRestart w:val="continuous"/>
          </w:footnotePr>
          <w:pgSz w:w="12240" w:h="15840"/>
          <w:pgMar w:top="1635" w:left="1693" w:right="1979" w:bottom="1390" w:header="0" w:footer="3" w:gutter="0"/>
          <w:cols w:space="720"/>
          <w:noEndnote/>
          <w:rtlGutter w:val="0"/>
          <w:docGrid w:linePitch="360"/>
        </w:sectPr>
      </w:pPr>
      <w:r>
        <w:rPr>
          <w:i/>
          <w:iCs/>
          <w:color w:val="5E503C"/>
          <w:spacing w:val="0"/>
          <w:w w:val="100"/>
          <w:position w:val="0"/>
          <w:shd w:val="clear" w:color="auto" w:fill="auto"/>
          <w:lang w:val="en-US" w:eastAsia="en-US" w:bidi="en-US"/>
        </w:rPr>
        <w:t>Table, shewing the aggregate number of acres in Scotland, with the number of persons, families, and inhabited houses, ac</w:t>
        <w:softHyphen/>
        <w:t>cording to the population returns</w:t>
      </w:r>
      <w:r>
        <w:rPr>
          <w:color w:val="5E503C"/>
          <w:spacing w:val="0"/>
          <w:w w:val="100"/>
          <w:position w:val="0"/>
          <w:shd w:val="clear" w:color="auto" w:fill="auto"/>
          <w:lang w:val="en-US" w:eastAsia="en-US" w:bidi="en-US"/>
        </w:rPr>
        <w:t xml:space="preserve"> </w:t>
      </w:r>
      <w:r>
        <w:rPr>
          <w:i/>
          <w:iCs/>
          <w:color w:val="5E503C"/>
          <w:spacing w:val="0"/>
          <w:w w:val="100"/>
          <w:position w:val="0"/>
          <w:shd w:val="clear" w:color="auto" w:fill="auto"/>
          <w:lang w:val="en-US" w:eastAsia="en-US" w:bidi="en-US"/>
        </w:rPr>
        <w:t>of</w:t>
      </w:r>
      <w:r>
        <w:rPr>
          <w:color w:val="5E503C"/>
          <w:spacing w:val="0"/>
          <w:w w:val="100"/>
          <w:position w:val="0"/>
          <w:shd w:val="clear" w:color="auto" w:fill="auto"/>
          <w:lang w:val="en-US" w:eastAsia="en-US" w:bidi="en-US"/>
        </w:rPr>
        <w:t xml:space="preserve"> 1831, </w:t>
      </w:r>
      <w:r>
        <w:rPr>
          <w:i/>
          <w:iCs/>
          <w:color w:val="5E503C"/>
          <w:spacing w:val="0"/>
          <w:w w:val="100"/>
          <w:position w:val="0"/>
          <w:shd w:val="clear" w:color="auto" w:fill="auto"/>
          <w:lang w:val="en-US" w:eastAsia="en-US" w:bidi="en-US"/>
        </w:rPr>
        <w:t>and also the number of acres corresponding to each family and house.</w:t>
      </w:r>
    </w:p>
    <w:tbl>
      <w:tblPr>
        <w:tblOverlap w:val="never"/>
        <w:jc w:val="left"/>
        <w:tblLayout w:type="fixed"/>
      </w:tblPr>
      <w:tblGrid>
        <w:gridCol w:w="1158"/>
        <w:gridCol w:w="718"/>
        <w:gridCol w:w="722"/>
        <w:gridCol w:w="713"/>
        <w:gridCol w:w="718"/>
        <w:gridCol w:w="809"/>
        <w:gridCol w:w="818"/>
        <w:gridCol w:w="1422"/>
      </w:tblGrid>
      <w:tr>
        <w:trPr>
          <w:trHeight w:val="441"/>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16" w:lineRule="auto"/>
              <w:ind w:left="0" w:firstLine="0"/>
              <w:jc w:val="left"/>
              <w:rPr>
                <w:sz w:val="14"/>
                <w:szCs w:val="14"/>
              </w:rPr>
            </w:pPr>
            <w:r>
              <w:rPr>
                <w:color w:val="5E503C"/>
                <w:spacing w:val="0"/>
                <w:w w:val="100"/>
                <w:position w:val="0"/>
                <w:sz w:val="14"/>
                <w:szCs w:val="14"/>
                <w:shd w:val="clear" w:color="auto" w:fill="auto"/>
                <w:lang w:val="en-US" w:eastAsia="en-US" w:bidi="en-US"/>
              </w:rPr>
              <w:t>Aggregate num</w:t>
              <w:softHyphen/>
              <w:t>ber of acres.</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Number of</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Inhabited</w:t>
            </w:r>
          </w:p>
          <w:p>
            <w:pPr>
              <w:pStyle w:val="Style6"/>
              <w:keepNext w:val="0"/>
              <w:keepLines w:val="0"/>
              <w:widowControl w:val="0"/>
              <w:shd w:val="clear" w:color="auto" w:fill="auto"/>
              <w:bidi w:val="0"/>
              <w:spacing w:line="223" w:lineRule="auto"/>
              <w:ind w:left="0" w:firstLine="0"/>
              <w:jc w:val="left"/>
              <w:rPr>
                <w:sz w:val="14"/>
                <w:szCs w:val="14"/>
              </w:rPr>
            </w:pPr>
            <w:r>
              <w:rPr>
                <w:color w:val="5E503C"/>
                <w:spacing w:val="0"/>
                <w:w w:val="100"/>
                <w:position w:val="0"/>
                <w:sz w:val="14"/>
                <w:szCs w:val="14"/>
                <w:shd w:val="clear" w:color="auto" w:fill="auto"/>
                <w:lang w:val="en-US" w:eastAsia="en-US" w:bidi="en-US"/>
              </w:rPr>
              <w:t>houses.</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Number of acres corresponding to</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736" w:val="left"/>
              </w:tabs>
              <w:bidi w:val="0"/>
              <w:spacing w:line="240" w:lineRule="auto"/>
              <w:ind w:left="360" w:hanging="360"/>
              <w:jc w:val="left"/>
              <w:rPr>
                <w:sz w:val="14"/>
                <w:szCs w:val="14"/>
              </w:rPr>
            </w:pPr>
            <w:r>
              <w:rPr>
                <w:color w:val="5E503C"/>
                <w:spacing w:val="0"/>
                <w:w w:val="100"/>
                <w:position w:val="0"/>
                <w:sz w:val="14"/>
                <w:szCs w:val="14"/>
                <w:shd w:val="clear" w:color="auto" w:fill="auto"/>
                <w:lang w:val="en-US" w:eastAsia="en-US" w:bidi="en-US"/>
              </w:rPr>
              <w:t xml:space="preserve">Number of persons corresponding to each  each family.</w:t>
              <w:tab/>
              <w:t>house.</w:t>
            </w:r>
          </w:p>
        </w:tc>
      </w:tr>
      <w:tr>
        <w:trPr>
          <w:trHeight w:val="413"/>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Persons.</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Families.</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each</w:t>
            </w:r>
          </w:p>
          <w:p>
            <w:pPr>
              <w:pStyle w:val="Style6"/>
              <w:keepNext w:val="0"/>
              <w:keepLines w:val="0"/>
              <w:widowControl w:val="0"/>
              <w:shd w:val="clear" w:color="auto" w:fill="auto"/>
              <w:bidi w:val="0"/>
              <w:spacing w:line="223" w:lineRule="auto"/>
              <w:ind w:left="0" w:firstLine="0"/>
              <w:jc w:val="left"/>
              <w:rPr>
                <w:sz w:val="14"/>
                <w:szCs w:val="14"/>
              </w:rPr>
            </w:pPr>
            <w:r>
              <w:rPr>
                <w:color w:val="5E503C"/>
                <w:spacing w:val="0"/>
                <w:w w:val="100"/>
                <w:position w:val="0"/>
                <w:sz w:val="14"/>
                <w:szCs w:val="14"/>
                <w:shd w:val="clear" w:color="auto" w:fill="auto"/>
                <w:lang w:val="en-US" w:eastAsia="en-US" w:bidi="en-US"/>
              </w:rPr>
              <w:t>person.</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each</w:t>
            </w:r>
          </w:p>
          <w:p>
            <w:pPr>
              <w:pStyle w:val="Style6"/>
              <w:keepNext w:val="0"/>
              <w:keepLines w:val="0"/>
              <w:widowControl w:val="0"/>
              <w:shd w:val="clear" w:color="auto" w:fill="auto"/>
              <w:bidi w:val="0"/>
              <w:spacing w:line="230" w:lineRule="auto"/>
              <w:ind w:left="0" w:firstLine="0"/>
              <w:jc w:val="left"/>
              <w:rPr>
                <w:sz w:val="14"/>
                <w:szCs w:val="14"/>
              </w:rPr>
            </w:pPr>
            <w:r>
              <w:rPr>
                <w:color w:val="5E503C"/>
                <w:spacing w:val="0"/>
                <w:w w:val="100"/>
                <w:position w:val="0"/>
                <w:sz w:val="14"/>
                <w:szCs w:val="14"/>
                <w:shd w:val="clear" w:color="auto" w:fill="auto"/>
                <w:lang w:val="en-US" w:eastAsia="en-US" w:bidi="en-US"/>
              </w:rPr>
              <w:t>family.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each</w:t>
            </w:r>
          </w:p>
          <w:p>
            <w:pPr>
              <w:pStyle w:val="Style6"/>
              <w:keepNext w:val="0"/>
              <w:keepLines w:val="0"/>
              <w:widowControl w:val="0"/>
              <w:shd w:val="clear" w:color="auto" w:fill="auto"/>
              <w:bidi w:val="0"/>
              <w:spacing w:line="230" w:lineRule="auto"/>
              <w:ind w:left="0" w:firstLine="0"/>
              <w:jc w:val="left"/>
              <w:rPr>
                <w:sz w:val="14"/>
                <w:szCs w:val="14"/>
              </w:rPr>
            </w:pPr>
            <w:r>
              <w:rPr>
                <w:color w:val="5E503C"/>
                <w:spacing w:val="0"/>
                <w:w w:val="100"/>
                <w:position w:val="0"/>
                <w:sz w:val="14"/>
                <w:szCs w:val="14"/>
                <w:shd w:val="clear" w:color="auto" w:fill="auto"/>
                <w:lang w:val="en-US" w:eastAsia="en-US" w:bidi="en-US"/>
              </w:rPr>
              <w:t>house.</w:t>
            </w:r>
          </w:p>
        </w:tc>
        <w:tc>
          <w:tcPr>
            <w:vMerge/>
            <w:tcBorders>
              <w:left w:val="single" w:sz="4"/>
              <w:right w:val="single" w:sz="4"/>
            </w:tcBorders>
            <w:shd w:val="clear" w:color="auto" w:fill="FFFFFF"/>
            <w:vAlign w:val="center"/>
          </w:tcPr>
          <w:p>
            <w:pPr/>
          </w:p>
        </w:tc>
      </w:tr>
      <w:tr>
        <w:trPr>
          <w:trHeight w:val="395"/>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18,944,000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2,365,114</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502,301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369,393</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8.009,761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37,714,438</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51,204,133</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4.708, 554 6.402,703</w:t>
            </w:r>
          </w:p>
        </w:tc>
      </w:tr>
    </w:tbl>
    <w:p>
      <w:pPr>
        <w:sectPr>
          <w:footnotePr>
            <w:pos w:val="pageBottom"/>
            <w:numFmt w:val="decimal"/>
            <w:numRestart w:val="continuous"/>
          </w:footnotePr>
          <w:type w:val="continuous"/>
          <w:pgSz w:w="12240" w:h="15840"/>
          <w:pgMar w:top="1635" w:left="1693" w:right="1906" w:bottom="1390" w:header="0" w:footer="3" w:gutter="0"/>
          <w:cols w:space="720"/>
          <w:noEndnote/>
          <w:rtlGutter w:val="0"/>
          <w:docGrid w:linePitch="360"/>
        </w:sectPr>
      </w:pP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classification of individuals, principally of males, of twenty years of age and upwards, in different departments of industιy in Scotland, according to the census of 1831, is</w:t>
      </w:r>
    </w:p>
    <w:p>
      <w:pPr>
        <w:pStyle w:val="Style11"/>
        <w:keepNext w:val="0"/>
        <w:keepLines w:val="0"/>
        <w:widowControl w:val="0"/>
        <w:shd w:val="clear" w:color="auto" w:fill="auto"/>
        <w:tabs>
          <w:tab w:pos="4065" w:val="righ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Occupations.</w:t>
        <w:tab/>
        <w:t>Numbers.</w:t>
      </w:r>
    </w:p>
    <w:p>
      <w:pPr>
        <w:pStyle w:val="Style2"/>
        <w:keepNext w:val="0"/>
        <w:keepLines w:val="0"/>
        <w:widowControl w:val="0"/>
        <w:shd w:val="clear" w:color="auto" w:fill="auto"/>
        <w:tabs>
          <w:tab w:leader="dot" w:pos="4065" w:val="right"/>
        </w:tabs>
        <w:bidi w:val="0"/>
        <w:spacing w:line="211" w:lineRule="auto"/>
        <w:ind w:left="0" w:firstLine="360"/>
        <w:jc w:val="left"/>
      </w:pPr>
      <w:r>
        <w:rPr>
          <w:color w:val="5E503C"/>
          <w:spacing w:val="0"/>
          <w:w w:val="100"/>
          <w:position w:val="0"/>
          <w:shd w:val="clear" w:color="auto" w:fill="auto"/>
          <w:lang w:val="en-US" w:eastAsia="en-US" w:bidi="en-US"/>
        </w:rPr>
        <w:t>Occupiers employing labourers,</w:t>
        <w:tab/>
        <w:t xml:space="preserve"> 25,887</w:t>
      </w:r>
    </w:p>
    <w:p>
      <w:pPr>
        <w:pStyle w:val="Style2"/>
        <w:keepNext w:val="0"/>
        <w:keepLines w:val="0"/>
        <w:widowControl w:val="0"/>
        <w:shd w:val="clear" w:color="auto" w:fill="auto"/>
        <w:tabs>
          <w:tab w:leader="dot" w:pos="4065" w:val="right"/>
        </w:tabs>
        <w:bidi w:val="0"/>
        <w:spacing w:line="211" w:lineRule="auto"/>
        <w:ind w:left="0" w:firstLine="360"/>
        <w:jc w:val="left"/>
      </w:pPr>
      <w:r>
        <w:rPr>
          <w:color w:val="5E503C"/>
          <w:spacing w:val="0"/>
          <w:w w:val="100"/>
          <w:position w:val="0"/>
          <w:shd w:val="clear" w:color="auto" w:fill="auto"/>
          <w:lang w:val="en-US" w:eastAsia="en-US" w:bidi="en-US"/>
        </w:rPr>
        <w:t>Ditto not ditto,</w:t>
        <w:tab/>
        <w:t xml:space="preserve"> 53,966</w:t>
      </w:r>
    </w:p>
    <w:p>
      <w:pPr>
        <w:pStyle w:val="Style2"/>
        <w:keepNext w:val="0"/>
        <w:keepLines w:val="0"/>
        <w:widowControl w:val="0"/>
        <w:shd w:val="clear" w:color="auto" w:fill="auto"/>
        <w:tabs>
          <w:tab w:leader="dot" w:pos="4065" w:val="right"/>
        </w:tabs>
        <w:bidi w:val="0"/>
        <w:spacing w:line="211" w:lineRule="auto"/>
        <w:ind w:left="0" w:firstLine="360"/>
        <w:jc w:val="left"/>
      </w:pPr>
      <w:r>
        <w:rPr>
          <w:color w:val="5E503C"/>
          <w:spacing w:val="0"/>
          <w:w w:val="100"/>
          <w:position w:val="0"/>
          <w:shd w:val="clear" w:color="auto" w:fill="auto"/>
          <w:lang w:val="en-US" w:eastAsia="en-US" w:bidi="en-US"/>
        </w:rPr>
        <w:t>Labourers employed in agriculture</w:t>
        <w:tab/>
        <w:t xml:space="preserve"> 87,292</w:t>
      </w:r>
    </w:p>
    <w:p>
      <w:pPr>
        <w:pStyle w:val="Style2"/>
        <w:keepNext w:val="0"/>
        <w:keepLines w:val="0"/>
        <w:widowControl w:val="0"/>
        <w:shd w:val="clear" w:color="auto" w:fill="auto"/>
        <w:tabs>
          <w:tab w:leader="dot" w:pos="3235" w:val="left"/>
        </w:tabs>
        <w:bidi w:val="0"/>
        <w:spacing w:line="211" w:lineRule="auto"/>
        <w:ind w:left="360" w:hanging="360"/>
        <w:jc w:val="left"/>
      </w:pPr>
      <w:r>
        <w:rPr>
          <w:color w:val="5E503C"/>
          <w:spacing w:val="0"/>
          <w:w w:val="100"/>
          <w:position w:val="0"/>
          <w:shd w:val="clear" w:color="auto" w:fill="auto"/>
          <w:lang w:val="en-US" w:eastAsia="en-US" w:bidi="en-US"/>
        </w:rPr>
        <w:t>Employed in manufactures, or making machinery for ditto,</w:t>
        <w:tab/>
        <w:t>83,993</w:t>
      </w:r>
    </w:p>
    <w:p>
      <w:pPr>
        <w:pStyle w:val="Style2"/>
        <w:keepNext w:val="0"/>
        <w:keepLines w:val="0"/>
        <w:widowControl w:val="0"/>
        <w:shd w:val="clear" w:color="auto" w:fill="auto"/>
        <w:tabs>
          <w:tab w:leader="dot" w:pos="3107" w:val="right"/>
          <w:tab w:pos="3566" w:val="right"/>
        </w:tabs>
        <w:bidi w:val="0"/>
        <w:spacing w:line="177" w:lineRule="exact"/>
        <w:ind w:left="360" w:hanging="360"/>
        <w:jc w:val="left"/>
      </w:pPr>
      <w:r>
        <w:rPr>
          <w:color w:val="5E503C"/>
          <w:spacing w:val="0"/>
          <w:w w:val="100"/>
          <w:position w:val="0"/>
          <w:shd w:val="clear" w:color="auto" w:fill="auto"/>
          <w:lang w:val="en-US" w:eastAsia="en-US" w:bidi="en-US"/>
        </w:rPr>
        <w:t>In retail trade or handicraft, as masters or workmen,</w:t>
        <w:tab/>
        <w:t xml:space="preserve"> 152,464</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Capitalists, bankers, professional, and other</w:t>
      </w:r>
      <w:r>
        <w:rPr>
          <w:color w:val="5E503C"/>
          <w:spacing w:val="0"/>
          <w:w w:val="100"/>
          <w:position w:val="0"/>
          <w:shd w:val="clear" w:color="auto" w:fill="auto"/>
          <w:lang w:val="el-GR" w:eastAsia="el-GR" w:bidi="el-GR"/>
        </w:rPr>
        <w:t xml:space="preserve"> 29,</w:t>
      </w:r>
      <w:r>
        <w:rPr>
          <w:color w:val="5E503C"/>
          <w:spacing w:val="0"/>
          <w:w w:val="100"/>
          <w:position w:val="0"/>
          <w:shd w:val="clear" w:color="auto" w:fill="auto"/>
          <w:lang w:val="en-US" w:eastAsia="en-US" w:bidi="en-US"/>
        </w:rPr>
        <w:t>203</w:t>
      </w:r>
    </w:p>
    <w:p>
      <w:pPr>
        <w:pStyle w:val="Style2"/>
        <w:keepNext w:val="0"/>
        <w:keepLines w:val="0"/>
        <w:widowControl w:val="0"/>
        <w:shd w:val="clear" w:color="auto" w:fill="auto"/>
        <w:tabs>
          <w:tab w:pos="3770" w:val="right"/>
        </w:tabs>
        <w:bidi w:val="0"/>
        <w:spacing w:line="218" w:lineRule="auto"/>
        <w:ind w:left="0" w:firstLine="0"/>
        <w:jc w:val="left"/>
      </w:pPr>
      <w:r>
        <w:rPr>
          <w:color w:val="5E503C"/>
          <w:spacing w:val="0"/>
          <w:w w:val="100"/>
          <w:position w:val="0"/>
          <w:shd w:val="clear" w:color="auto" w:fill="auto"/>
          <w:lang w:val="en-US" w:eastAsia="en-US" w:bidi="en-US"/>
        </w:rPr>
        <w:t>Labourers employed in labour not agricultural, 76,191</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Other males 20 years of age, except servants, 34,930</w:t>
      </w:r>
    </w:p>
    <w:p>
      <w:pPr>
        <w:pStyle w:val="Style2"/>
        <w:keepNext w:val="0"/>
        <w:keepLines w:val="0"/>
        <w:widowControl w:val="0"/>
        <w:shd w:val="clear" w:color="auto" w:fill="auto"/>
        <w:tabs>
          <w:tab w:leader="dot" w:pos="3130" w:val="left"/>
        </w:tabs>
        <w:bidi w:val="0"/>
        <w:spacing w:line="218" w:lineRule="auto"/>
        <w:ind w:left="0" w:firstLine="0"/>
        <w:jc w:val="left"/>
      </w:pPr>
      <w:r>
        <w:rPr>
          <w:color w:val="5E503C"/>
          <w:spacing w:val="0"/>
          <w:w w:val="100"/>
          <w:position w:val="0"/>
          <w:shd w:val="clear" w:color="auto" w:fill="auto"/>
          <w:lang w:val="en-US" w:eastAsia="en-US" w:bidi="en-US"/>
        </w:rPr>
        <w:t>Servants 20 years of age, (males),</w:t>
        <w:tab/>
        <w:t xml:space="preserve"> 5,895</w:t>
      </w:r>
    </w:p>
    <w:p>
      <w:pPr>
        <w:pStyle w:val="Style2"/>
        <w:keepNext w:val="0"/>
        <w:keepLines w:val="0"/>
        <w:widowControl w:val="0"/>
        <w:shd w:val="clear" w:color="auto" w:fill="auto"/>
        <w:tabs>
          <w:tab w:leader="dot" w:pos="3130" w:val="left"/>
        </w:tabs>
        <w:bidi w:val="0"/>
        <w:spacing w:line="218" w:lineRule="auto"/>
        <w:ind w:left="0" w:firstLine="0"/>
        <w:jc w:val="left"/>
        <w:sectPr>
          <w:footnotePr>
            <w:pos w:val="pageBottom"/>
            <w:numFmt w:val="decimal"/>
            <w:numRestart w:val="continuous"/>
          </w:footnotePr>
          <w:type w:val="continuous"/>
          <w:pgSz w:w="12240" w:h="15840"/>
          <w:pgMar w:top="1635" w:left="1698" w:right="2084" w:bottom="1390" w:header="0" w:footer="3" w:gutter="0"/>
          <w:cols w:space="720"/>
          <w:noEndnote/>
          <w:rtlGutter w:val="0"/>
          <w:docGrid w:linePitch="360"/>
        </w:sectPr>
      </w:pPr>
      <w:r>
        <w:rPr>
          <w:color w:val="5E503C"/>
          <w:spacing w:val="0"/>
          <w:w w:val="100"/>
          <w:position w:val="0"/>
          <w:shd w:val="clear" w:color="auto" w:fill="auto"/>
          <w:lang w:val="fr-FR" w:eastAsia="fr-FR" w:bidi="fr-FR"/>
        </w:rPr>
        <w:t>F</w:t>
      </w:r>
      <w:r>
        <w:rPr>
          <w:color w:val="5E503C"/>
          <w:spacing w:val="0"/>
          <w:w w:val="100"/>
          <w:position w:val="0"/>
          <w:shd w:val="clear" w:color="auto" w:fill="auto"/>
          <w:lang w:val="en-US" w:eastAsia="en-US" w:bidi="en-US"/>
        </w:rPr>
        <w:t>emale servants,</w:t>
        <w:tab/>
        <w:t xml:space="preserve"> 109,512</w:t>
      </w:r>
    </w:p>
    <w:p>
      <w:pPr>
        <w:pStyle w:val="Style2"/>
        <w:keepNext w:val="0"/>
        <w:keepLines w:val="0"/>
        <w:widowControl w:val="0"/>
        <w:shd w:val="clear" w:color="auto" w:fill="auto"/>
        <w:bidi w:val="0"/>
        <w:spacing w:line="218" w:lineRule="auto"/>
        <w:ind w:left="0" w:firstLine="0"/>
        <w:jc w:val="left"/>
      </w:pPr>
      <w:r>
        <w:rPr>
          <w:i/>
          <w:iCs/>
          <w:color w:val="5E503C"/>
          <w:spacing w:val="0"/>
          <w:w w:val="100"/>
          <w:position w:val="0"/>
          <w:shd w:val="clear" w:color="auto" w:fill="auto"/>
          <w:lang w:val="en-US" w:eastAsia="en-US" w:bidi="en-US"/>
        </w:rPr>
        <w:t>Table shewing the population of the principal towns at different periods, with the number of inhabited houses, and the average number of persons to a house.</w:t>
      </w:r>
    </w:p>
    <w:tbl>
      <w:tblPr>
        <w:tblOverlap w:val="never"/>
        <w:jc w:val="left"/>
        <w:tblLayout w:type="fixed"/>
      </w:tblPr>
      <w:tblGrid>
        <w:gridCol w:w="2785"/>
        <w:gridCol w:w="727"/>
        <w:gridCol w:w="736"/>
        <w:gridCol w:w="722"/>
        <w:gridCol w:w="722"/>
        <w:gridCol w:w="872"/>
      </w:tblGrid>
      <w:tr>
        <w:trPr>
          <w:trHeight w:val="641"/>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Cities and towns.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Inhabited</w:t>
            </w:r>
          </w:p>
          <w:p>
            <w:pPr>
              <w:pStyle w:val="Style6"/>
              <w:keepNext w:val="0"/>
              <w:keepLines w:val="0"/>
              <w:widowControl w:val="0"/>
              <w:shd w:val="clear" w:color="auto" w:fill="auto"/>
              <w:bidi w:val="0"/>
              <w:spacing w:line="216" w:lineRule="auto"/>
              <w:ind w:left="0" w:firstLine="0"/>
              <w:jc w:val="left"/>
              <w:rPr>
                <w:sz w:val="14"/>
                <w:szCs w:val="14"/>
              </w:rPr>
            </w:pPr>
            <w:r>
              <w:rPr>
                <w:color w:val="5E503C"/>
                <w:spacing w:val="0"/>
                <w:w w:val="100"/>
                <w:position w:val="0"/>
                <w:sz w:val="14"/>
                <w:szCs w:val="14"/>
                <w:shd w:val="clear" w:color="auto" w:fill="auto"/>
                <w:lang w:val="en-US" w:eastAsia="en-US" w:bidi="en-US"/>
              </w:rPr>
              <w:t>houses,</w:t>
            </w:r>
          </w:p>
          <w:p>
            <w:pPr>
              <w:pStyle w:val="Style6"/>
              <w:keepNext w:val="0"/>
              <w:keepLines w:val="0"/>
              <w:widowControl w:val="0"/>
              <w:shd w:val="clear" w:color="auto" w:fill="auto"/>
              <w:bidi w:val="0"/>
              <w:spacing w:line="230" w:lineRule="auto"/>
              <w:ind w:left="0" w:firstLine="0"/>
              <w:jc w:val="left"/>
              <w:rPr>
                <w:sz w:val="14"/>
                <w:szCs w:val="14"/>
              </w:rPr>
            </w:pPr>
            <w:r>
              <w:rPr>
                <w:color w:val="5E503C"/>
                <w:spacing w:val="0"/>
                <w:w w:val="100"/>
                <w:position w:val="0"/>
                <w:sz w:val="14"/>
                <w:szCs w:val="14"/>
                <w:shd w:val="clear" w:color="auto" w:fill="auto"/>
                <w:lang w:val="en-US" w:eastAsia="en-US" w:bidi="en-US"/>
              </w:rPr>
              <w:t>1831.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23" w:lineRule="auto"/>
              <w:ind w:left="0" w:firstLine="0"/>
              <w:jc w:val="left"/>
              <w:rPr>
                <w:sz w:val="14"/>
                <w:szCs w:val="14"/>
              </w:rPr>
            </w:pPr>
            <w:r>
              <w:rPr>
                <w:color w:val="5E503C"/>
                <w:spacing w:val="0"/>
                <w:w w:val="100"/>
                <w:position w:val="0"/>
                <w:sz w:val="14"/>
                <w:szCs w:val="14"/>
                <w:shd w:val="clear" w:color="auto" w:fill="auto"/>
                <w:lang w:val="en-US" w:eastAsia="en-US" w:bidi="en-US"/>
              </w:rPr>
              <w:t>Persons to a bouse, 1831.</w:t>
            </w:r>
          </w:p>
        </w:tc>
      </w:tr>
      <w:tr>
        <w:trPr>
          <w:trHeight w:val="24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576" w:val="left"/>
              </w:tabs>
              <w:bidi w:val="0"/>
              <w:spacing w:line="240" w:lineRule="auto"/>
              <w:ind w:left="0" w:firstLine="0"/>
              <w:jc w:val="left"/>
            </w:pPr>
            <w:r>
              <w:rPr>
                <w:color w:val="5E503C"/>
                <w:spacing w:val="0"/>
                <w:w w:val="100"/>
                <w:position w:val="0"/>
                <w:shd w:val="clear" w:color="auto" w:fill="auto"/>
                <w:lang w:val="en-US" w:eastAsia="en-US" w:bidi="en-US"/>
              </w:rPr>
              <w:t>Edinburgh and Leith,</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102,987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138,235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162,403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10,174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15.954.710</w:t>
            </w:r>
          </w:p>
        </w:tc>
      </w:tr>
      <w:tr>
        <w:trPr>
          <w:trHeight w:val="17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580" w:val="left"/>
              </w:tabs>
              <w:bidi w:val="0"/>
              <w:spacing w:line="240" w:lineRule="auto"/>
              <w:ind w:left="0" w:firstLine="0"/>
              <w:jc w:val="left"/>
            </w:pPr>
            <w:r>
              <w:rPr>
                <w:color w:val="5E503C"/>
                <w:spacing w:val="0"/>
                <w:w w:val="100"/>
                <w:position w:val="0"/>
                <w:shd w:val="clear" w:color="auto" w:fill="auto"/>
                <w:lang w:val="en-US" w:eastAsia="en-US" w:bidi="en-US"/>
              </w:rPr>
              <w:t>Glasgow, with Gorbals, &amp;c</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110,460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147,043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202,426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41,598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4.866.243</w:t>
            </w:r>
          </w:p>
        </w:tc>
      </w:tr>
      <w:tr>
        <w:trPr>
          <w:trHeight w:val="13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576" w:val="left"/>
              </w:tabs>
              <w:bidi w:val="0"/>
              <w:spacing w:line="240" w:lineRule="auto"/>
              <w:ind w:left="0" w:firstLine="0"/>
              <w:jc w:val="left"/>
            </w:pPr>
            <w:r>
              <w:rPr>
                <w:color w:val="5E503C"/>
                <w:spacing w:val="0"/>
                <w:w w:val="100"/>
                <w:position w:val="0"/>
                <w:shd w:val="clear" w:color="auto" w:fill="auto"/>
                <w:lang w:val="en-US" w:eastAsia="en-US" w:bidi="en-US"/>
              </w:rPr>
              <w:t>Aberdeen,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35,370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44,796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58,019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5,116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11.349.695</w:t>
            </w:r>
          </w:p>
        </w:tc>
      </w:tr>
      <w:tr>
        <w:trPr>
          <w:trHeight w:val="22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580" w:val="left"/>
              </w:tabs>
              <w:bidi w:val="0"/>
              <w:spacing w:line="240" w:lineRule="auto"/>
              <w:ind w:left="0" w:firstLine="0"/>
              <w:jc w:val="left"/>
            </w:pPr>
            <w:r>
              <w:rPr>
                <w:color w:val="5E503C"/>
                <w:spacing w:val="0"/>
                <w:w w:val="100"/>
                <w:position w:val="0"/>
                <w:shd w:val="clear" w:color="auto" w:fill="auto"/>
                <w:lang w:val="en-US" w:eastAsia="en-US" w:bidi="en-US"/>
              </w:rPr>
              <w:t>Paisley, with Abbey parish,</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36,722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47,003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57,466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3,696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15.548.160</w:t>
            </w:r>
          </w:p>
        </w:tc>
      </w:tr>
      <w:tr>
        <w:trPr>
          <w:trHeight w:val="16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576" w:val="left"/>
              </w:tabs>
              <w:bidi w:val="0"/>
              <w:spacing w:line="240" w:lineRule="auto"/>
              <w:ind w:left="0" w:firstLine="0"/>
              <w:jc w:val="left"/>
            </w:pPr>
            <w:r>
              <w:rPr>
                <w:color w:val="5E503C"/>
                <w:spacing w:val="0"/>
                <w:w w:val="100"/>
                <w:position w:val="0"/>
                <w:shd w:val="clear" w:color="auto" w:fill="auto"/>
                <w:lang w:val="en-US" w:eastAsia="en-US" w:bidi="en-US"/>
              </w:rPr>
              <w:t>Dundee,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29,616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30,575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45,355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3,892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11.653.391</w:t>
            </w:r>
          </w:p>
        </w:tc>
      </w:tr>
      <w:tr>
        <w:trPr>
          <w:trHeight w:val="177"/>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585" w:val="left"/>
              </w:tabs>
              <w:bidi w:val="0"/>
              <w:spacing w:line="240" w:lineRule="auto"/>
              <w:ind w:left="0" w:firstLine="0"/>
              <w:jc w:val="left"/>
            </w:pPr>
            <w:r>
              <w:rPr>
                <w:color w:val="5E503C"/>
                <w:spacing w:val="0"/>
                <w:w w:val="100"/>
                <w:position w:val="0"/>
                <w:shd w:val="clear" w:color="auto" w:fill="auto"/>
                <w:lang w:val="en-US" w:eastAsia="en-US" w:bidi="en-US"/>
              </w:rPr>
              <w:t>Greenock,</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19,042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22,083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27,571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2,577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10.698.874</w:t>
            </w:r>
          </w:p>
        </w:tc>
      </w:tr>
      <w:tr>
        <w:trPr>
          <w:trHeight w:val="177"/>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585" w:val="left"/>
              </w:tabs>
              <w:bidi w:val="0"/>
              <w:spacing w:line="240" w:lineRule="auto"/>
              <w:ind w:left="0" w:firstLine="0"/>
              <w:jc w:val="left"/>
            </w:pPr>
            <w:r>
              <w:rPr>
                <w:color w:val="5E503C"/>
                <w:spacing w:val="0"/>
                <w:w w:val="100"/>
                <w:position w:val="0"/>
                <w:shd w:val="clear" w:color="auto" w:fill="auto"/>
                <w:lang w:val="en-US" w:eastAsia="en-US" w:bidi="en-US"/>
              </w:rPr>
              <w:t>Perth,</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16,948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19,068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20,016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2,049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9.768.667</w:t>
            </w:r>
          </w:p>
        </w:tc>
      </w:tr>
      <w:tr>
        <w:trPr>
          <w:trHeight w:val="17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571" w:val="left"/>
              </w:tabs>
              <w:bidi w:val="0"/>
              <w:spacing w:line="240" w:lineRule="auto"/>
              <w:ind w:left="0" w:firstLine="0"/>
              <w:jc w:val="left"/>
            </w:pPr>
            <w:r>
              <w:rPr>
                <w:color w:val="5E503C"/>
                <w:spacing w:val="0"/>
                <w:w w:val="100"/>
                <w:position w:val="0"/>
                <w:shd w:val="clear" w:color="auto" w:fill="auto"/>
                <w:lang w:val="en-US" w:eastAsia="en-US" w:bidi="en-US"/>
              </w:rPr>
              <w:t>Kilmarnock</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10,148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12,769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18,093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1,578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11.465.779</w:t>
            </w:r>
          </w:p>
        </w:tc>
      </w:tr>
      <w:tr>
        <w:trPr>
          <w:trHeight w:val="177"/>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576" w:val="left"/>
              </w:tabs>
              <w:bidi w:val="0"/>
              <w:spacing w:line="240" w:lineRule="auto"/>
              <w:ind w:left="0" w:firstLine="0"/>
              <w:jc w:val="left"/>
            </w:pPr>
            <w:r>
              <w:rPr>
                <w:color w:val="5E503C"/>
                <w:spacing w:val="0"/>
                <w:w w:val="100"/>
                <w:position w:val="0"/>
                <w:shd w:val="clear" w:color="auto" w:fill="auto"/>
                <w:lang w:val="en-US" w:eastAsia="en-US" w:bidi="en-US"/>
              </w:rPr>
              <w:t>Dunfermline,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11,649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13,681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17,068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2,347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7.272.262</w:t>
            </w:r>
          </w:p>
        </w:tc>
      </w:tr>
      <w:tr>
        <w:trPr>
          <w:trHeight w:val="13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576" w:val="left"/>
              </w:tabs>
              <w:bidi w:val="0"/>
              <w:spacing w:line="240" w:lineRule="auto"/>
              <w:ind w:left="0" w:firstLine="0"/>
              <w:jc w:val="left"/>
            </w:pPr>
            <w:r>
              <w:rPr>
                <w:color w:val="5E503C"/>
                <w:spacing w:val="0"/>
                <w:w w:val="100"/>
                <w:position w:val="0"/>
                <w:shd w:val="clear" w:color="auto" w:fill="auto"/>
                <w:lang w:val="en-US" w:eastAsia="en-US" w:bidi="en-US"/>
              </w:rPr>
              <w:t>Montrose,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8,955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10,338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12,055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1,190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10.130.252</w:t>
            </w:r>
          </w:p>
        </w:tc>
      </w:tr>
      <w:tr>
        <w:trPr>
          <w:trHeight w:val="21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580" w:val="left"/>
              </w:tabs>
              <w:bidi w:val="0"/>
              <w:spacing w:line="240" w:lineRule="auto"/>
              <w:ind w:left="0" w:firstLine="0"/>
              <w:jc w:val="left"/>
            </w:pPr>
            <w:r>
              <w:rPr>
                <w:color w:val="5E503C"/>
                <w:spacing w:val="0"/>
                <w:w w:val="100"/>
                <w:position w:val="0"/>
                <w:shd w:val="clear" w:color="auto" w:fill="auto"/>
                <w:lang w:val="en-US" w:eastAsia="en-US" w:bidi="en-US"/>
              </w:rPr>
              <w:t xml:space="preserve">Dumfries, without </w:t>
            </w:r>
            <w:r>
              <w:rPr>
                <w:color w:val="5E503C"/>
                <w:spacing w:val="0"/>
                <w:w w:val="100"/>
                <w:position w:val="0"/>
                <w:shd w:val="clear" w:color="auto" w:fill="auto"/>
                <w:lang w:val="de-DE" w:eastAsia="de-DE" w:bidi="de-DE"/>
              </w:rPr>
              <w:t>Maxwellton,</w:t>
            </w:r>
            <w:r>
              <w:rPr>
                <w:color w:val="5E503C"/>
                <w:spacing w:val="0"/>
                <w:w w:val="100"/>
                <w:position w:val="0"/>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9,262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11,052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11,606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1,509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7.691.166</w:t>
            </w:r>
          </w:p>
        </w:tc>
      </w:tr>
      <w:tr>
        <w:trPr>
          <w:trHeight w:val="16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580" w:val="left"/>
              </w:tabs>
              <w:bidi w:val="0"/>
              <w:spacing w:line="240" w:lineRule="auto"/>
              <w:ind w:left="0" w:firstLine="0"/>
              <w:jc w:val="left"/>
            </w:pPr>
            <w:r>
              <w:rPr>
                <w:color w:val="5E503C"/>
                <w:spacing w:val="0"/>
                <w:w w:val="100"/>
                <w:position w:val="0"/>
                <w:shd w:val="clear" w:color="auto" w:fill="auto"/>
                <w:lang w:val="en-US" w:eastAsia="en-US" w:bidi="en-US"/>
              </w:rPr>
              <w:t>Inverness,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10,757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12,264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14,324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2,125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6.740.705</w:t>
            </w:r>
          </w:p>
        </w:tc>
      </w:tr>
      <w:tr>
        <w:trPr>
          <w:trHeight w:val="18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585" w:val="left"/>
              </w:tabs>
              <w:bidi w:val="0"/>
              <w:spacing w:line="240" w:lineRule="auto"/>
              <w:ind w:left="0" w:firstLine="0"/>
              <w:jc w:val="left"/>
            </w:pPr>
            <w:r>
              <w:rPr>
                <w:color w:val="5E503C"/>
                <w:spacing w:val="0"/>
                <w:w w:val="100"/>
                <w:position w:val="0"/>
                <w:shd w:val="clear" w:color="auto" w:fill="auto"/>
                <w:lang w:val="en-US" w:eastAsia="en-US" w:bidi="en-US"/>
              </w:rPr>
              <w:t>Ayr,</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6,291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7,455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7,606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892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8.526.905</w:t>
            </w:r>
          </w:p>
        </w:tc>
      </w:tr>
      <w:tr>
        <w:trPr>
          <w:trHeight w:val="13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580" w:val="left"/>
              </w:tabs>
              <w:bidi w:val="0"/>
              <w:spacing w:line="240" w:lineRule="auto"/>
              <w:ind w:left="0" w:firstLine="0"/>
              <w:jc w:val="left"/>
            </w:pPr>
            <w:r>
              <w:rPr>
                <w:color w:val="5E503C"/>
                <w:spacing w:val="0"/>
                <w:w w:val="100"/>
                <w:position w:val="0"/>
                <w:shd w:val="clear" w:color="auto" w:fill="auto"/>
                <w:lang w:val="en-US" w:eastAsia="en-US" w:bidi="en-US"/>
              </w:rPr>
              <w:t>Falkirk,</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9,929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11,536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12,743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1,646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7.741.798</w:t>
            </w:r>
          </w:p>
        </w:tc>
      </w:tr>
      <w:tr>
        <w:trPr>
          <w:trHeight w:val="20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585" w:val="left"/>
              </w:tabs>
              <w:bidi w:val="0"/>
              <w:spacing w:line="240" w:lineRule="auto"/>
              <w:ind w:left="0" w:firstLine="0"/>
              <w:jc w:val="left"/>
            </w:pPr>
            <w:r>
              <w:rPr>
                <w:color w:val="5E503C"/>
                <w:spacing w:val="0"/>
                <w:w w:val="100"/>
                <w:position w:val="0"/>
                <w:shd w:val="clear" w:color="auto" w:fill="auto"/>
                <w:lang w:val="en-US" w:eastAsia="en-US" w:bidi="en-US"/>
              </w:rPr>
              <w:t>Wick,</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5,080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6,713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9,850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1,578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6.242.078</w:t>
            </w:r>
          </w:p>
        </w:tc>
      </w:tr>
      <w:tr>
        <w:trPr>
          <w:trHeight w:val="214"/>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leader="dot" w:pos="1245" w:val="left"/>
                <w:tab w:leader="dot" w:pos="1304" w:val="left"/>
                <w:tab w:leader="dot" w:pos="2576" w:val="left"/>
              </w:tabs>
              <w:bidi w:val="0"/>
              <w:spacing w:line="240" w:lineRule="auto"/>
              <w:ind w:left="0" w:firstLine="0"/>
              <w:jc w:val="left"/>
            </w:pPr>
            <w:r>
              <w:rPr>
                <w:color w:val="5E503C"/>
                <w:spacing w:val="0"/>
                <w:w w:val="100"/>
                <w:position w:val="0"/>
                <w:shd w:val="clear" w:color="auto" w:fill="auto"/>
                <w:lang w:val="en-US" w:eastAsia="en-US" w:bidi="en-US"/>
              </w:rPr>
              <w:t>Stirling,</w:t>
              <w:tab/>
              <w:tab/>
              <w:tab/>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5,820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7,113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8,340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785</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10.624.208</w:t>
            </w:r>
          </w:p>
        </w:tc>
      </w:tr>
    </w:tbl>
    <w:p>
      <w:pPr>
        <w:widowControl w:val="0"/>
        <w:spacing w:after="79" w:line="1" w:lineRule="exact"/>
      </w:pP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appeared from a previous table, that the entire popu- the subsequent ten years. But it is evident from the prelation of Scotland had increased sixteen per cent. during ceding table, that the increase in the population of the larger the ten years ending in 1821, and thirteen per cent. during towns is considerably greater during the same periods, being</w:t>
      </w:r>
    </w:p>
    <w:sectPr>
      <w:footnotePr>
        <w:pos w:val="pageBottom"/>
        <w:numFmt w:val="decimal"/>
        <w:numRestart w:val="continuous"/>
      </w:footnotePr>
      <w:type w:val="continuous"/>
      <w:pgSz w:w="12240" w:h="15840"/>
      <w:pgMar w:top="1635" w:left="1693" w:right="1906" w:bottom="13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12">
    <w:name w:val="Body text (4)_"/>
    <w:basedOn w:val="DefaultParagraphFont"/>
    <w:link w:val="Style11"/>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Other"/>
    <w:basedOn w:val="Normal"/>
    <w:link w:val="CharStyle7"/>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11">
    <w:name w:val="Body text (4)"/>
    <w:basedOn w:val="Normal"/>
    <w:link w:val="CharStyle12"/>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