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spacing w:val="0"/>
          <w:w w:val="100"/>
          <w:position w:val="0"/>
          <w:shd w:val="clear" w:color="auto" w:fill="auto"/>
          <w:lang w:val="en-US" w:eastAsia="en-US" w:bidi="en-US"/>
        </w:rPr>
        <w:t>vations on the viper of Fontainebleau, states, that an infant of seven years and a half, which was bitten beneath the in</w:t>
        <w:softHyphen/>
        <w:t>ternal malleolus of the right foot, died at the end of seven</w:t>
        <w:softHyphen/>
        <w:t xml:space="preserve">teen hours,—while another infant, of only two years, which was bitten in the cheek, took two days to die. Dr Hervez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Chegoni mentions the case of a woman, aged sixty-five years, in good health, and of a sound constitution, who having been bitten in the thigh only once by a single viper, expired under the most deplorable symptoms in thirty-seven hours.</w:t>
      </w:r>
    </w:p>
    <w:p>
      <w:pPr>
        <w:pStyle w:val="Style2"/>
        <w:keepNext w:val="0"/>
        <w:keepLines w:val="0"/>
        <w:widowControl w:val="0"/>
        <w:shd w:val="clear" w:color="auto" w:fill="auto"/>
        <w:bidi w:val="0"/>
        <w:spacing w:line="233" w:lineRule="auto"/>
        <w:ind w:left="0" w:firstLine="360"/>
        <w:jc w:val="left"/>
      </w:pPr>
      <w:r>
        <w:rPr>
          <w:spacing w:val="0"/>
          <w:w w:val="100"/>
          <w:position w:val="0"/>
          <w:shd w:val="clear" w:color="auto" w:fill="auto"/>
          <w:lang w:val="en-US" w:eastAsia="en-US" w:bidi="en-US"/>
        </w:rPr>
        <w:t xml:space="preserve">The aspic, </w:t>
      </w:r>
      <w:r>
        <w:rPr>
          <w:i/>
          <w:iCs/>
          <w:spacing w:val="0"/>
          <w:w w:val="100"/>
          <w:position w:val="0"/>
          <w:shd w:val="clear" w:color="auto" w:fill="auto"/>
          <w:lang w:val="en-US" w:eastAsia="en-US" w:bidi="en-US"/>
        </w:rPr>
        <w:t>Vipera</w:t>
      </w:r>
      <w:r>
        <w:rPr>
          <w:spacing w:val="0"/>
          <w:w w:val="100"/>
          <w:position w:val="0"/>
          <w:shd w:val="clear" w:color="auto" w:fill="auto"/>
          <w:lang w:val="en-US" w:eastAsia="en-US" w:bidi="en-US"/>
        </w:rPr>
        <w:t xml:space="preserve"> </w:t>
      </w:r>
      <w:r>
        <w:rPr>
          <w:i/>
          <w:iCs/>
          <w:spacing w:val="0"/>
          <w:w w:val="100"/>
          <w:position w:val="0"/>
          <w:shd w:val="clear" w:color="auto" w:fill="auto"/>
          <w:lang w:val="la-001" w:eastAsia="la-001" w:bidi="la-001"/>
        </w:rPr>
        <w:t>aspis,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is a species nearly allied to the preceding, of which it is by some regarded as a variety, and of which it seems to assume the place in the south-western countries of Europe, extending as far as the island of Sicily.@@</w:t>
      </w:r>
      <w:r>
        <w:rPr>
          <w:spacing w:val="0"/>
          <w:w w:val="100"/>
          <w:position w:val="0"/>
          <w:shd w:val="clear" w:color="auto" w:fill="auto"/>
          <w:vertAlign w:val="superscript"/>
          <w:lang w:val="en-US" w:eastAsia="en-US" w:bidi="en-US"/>
        </w:rPr>
        <w:t xml:space="preserve">1 </w:t>
      </w:r>
      <w:r>
        <w:rPr>
          <w:spacing w:val="0"/>
          <w:w w:val="100"/>
          <w:position w:val="0"/>
          <w:shd w:val="clear" w:color="auto" w:fill="auto"/>
          <w:lang w:val="en-US" w:eastAsia="en-US" w:bidi="en-US"/>
        </w:rPr>
        <w:t xml:space="preserve">Its form is more slender, its head larger, its top covered by irregularly formed scales, and the muzzle is slightly turned up. The aspic is the species which served the experiments of </w:t>
      </w:r>
      <w:r>
        <w:rPr>
          <w:spacing w:val="0"/>
          <w:w w:val="100"/>
          <w:position w:val="0"/>
          <w:shd w:val="clear" w:color="auto" w:fill="auto"/>
          <w:lang w:val="la-001" w:eastAsia="la-001" w:bidi="la-001"/>
        </w:rPr>
        <w:t xml:space="preserve">Redi, Charas, </w:t>
      </w:r>
      <w:r>
        <w:rPr>
          <w:spacing w:val="0"/>
          <w:w w:val="100"/>
          <w:position w:val="0"/>
          <w:shd w:val="clear" w:color="auto" w:fill="auto"/>
          <w:lang w:val="en-US" w:eastAsia="en-US" w:bidi="en-US"/>
        </w:rPr>
        <w:t>and Fontana. It inhabits the dry and rocky countries of Italy, has been observed in Switzerland, and is common in France from the 49th degree of north latitude, spreading into Savoy, the Pyrenees, and the Medi</w:t>
        <w:softHyphen/>
        <w:t>terranean shores. It is the viper of Fontainebleau, and is also found in the forest of Montmorency; but in Burgundy, and the more northern parts of France, it is replaced by our common viper.</w:t>
      </w:r>
    </w:p>
    <w:p>
      <w:pPr>
        <w:pStyle w:val="Style2"/>
        <w:keepNext w:val="0"/>
        <w:keepLines w:val="0"/>
        <w:widowControl w:val="0"/>
        <w:shd w:val="clear" w:color="auto" w:fill="auto"/>
        <w:bidi w:val="0"/>
        <w:spacing w:line="233" w:lineRule="auto"/>
        <w:ind w:left="0" w:firstLine="360"/>
        <w:jc w:val="left"/>
      </w:pPr>
      <w:r>
        <w:rPr>
          <w:spacing w:val="0"/>
          <w:w w:val="100"/>
          <w:position w:val="0"/>
          <w:shd w:val="clear" w:color="auto" w:fill="auto"/>
          <w:lang w:val="en-US" w:eastAsia="en-US" w:bidi="en-US"/>
        </w:rPr>
        <w:t xml:space="preserve">New Holland produces a rare and remarkable species, which some class as generically distinct, under the title of </w:t>
      </w:r>
      <w:r>
        <w:rPr>
          <w:i/>
          <w:iCs/>
          <w:spacing w:val="0"/>
          <w:w w:val="100"/>
          <w:position w:val="0"/>
          <w:shd w:val="clear" w:color="auto" w:fill="auto"/>
          <w:lang w:val="en-US" w:eastAsia="en-US" w:bidi="en-US"/>
        </w:rPr>
        <w:t>Acanthophis.</w:t>
      </w:r>
      <w:r>
        <w:rPr>
          <w:spacing w:val="0"/>
          <w:w w:val="100"/>
          <w:position w:val="0"/>
          <w:shd w:val="clear" w:color="auto" w:fill="auto"/>
          <w:lang w:val="en-US" w:eastAsia="en-US" w:bidi="en-US"/>
        </w:rPr>
        <w:t xml:space="preserve"> It is of a thickened form, with a slender hard-pointed tail, the upper part of the head protected by nine plates. The eye is surrounded by plates, of which the superciliary are elevated, and inclined towards the top of the head. It is the </w:t>
      </w:r>
      <w:r>
        <w:rPr>
          <w:i/>
          <w:iCs/>
          <w:spacing w:val="0"/>
          <w:w w:val="100"/>
          <w:position w:val="0"/>
          <w:shd w:val="clear" w:color="auto" w:fill="auto"/>
          <w:lang w:val="la-001" w:eastAsia="la-001" w:bidi="la-001"/>
        </w:rPr>
        <w:t xml:space="preserve">Vipera </w:t>
      </w:r>
      <w:r>
        <w:rPr>
          <w:i/>
          <w:iCs/>
          <w:spacing w:val="0"/>
          <w:w w:val="100"/>
          <w:position w:val="0"/>
          <w:shd w:val="clear" w:color="auto" w:fill="auto"/>
          <w:lang w:val="en-US" w:eastAsia="en-US" w:bidi="en-US"/>
        </w:rPr>
        <w:t>acanthophis</w:t>
      </w:r>
      <w:r>
        <w:rPr>
          <w:spacing w:val="0"/>
          <w:w w:val="100"/>
          <w:position w:val="0"/>
          <w:shd w:val="clear" w:color="auto" w:fill="auto"/>
          <w:lang w:val="en-US" w:eastAsia="en-US" w:bidi="en-US"/>
        </w:rPr>
        <w:t xml:space="preserve"> of M. Schlegel,— </w:t>
      </w:r>
      <w:r>
        <w:rPr>
          <w:i/>
          <w:iCs/>
          <w:spacing w:val="0"/>
          <w:w w:val="100"/>
          <w:position w:val="0"/>
          <w:shd w:val="clear" w:color="auto" w:fill="auto"/>
          <w:lang w:val="en-US" w:eastAsia="en-US" w:bidi="en-US"/>
        </w:rPr>
        <w:t>Acanthophis cerastinus,</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Lacépède.</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2</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See Plate CCCCXLIV. fig. 8.</w:t>
      </w:r>
    </w:p>
    <w:p>
      <w:pPr>
        <w:pStyle w:val="Style2"/>
        <w:keepNext w:val="0"/>
        <w:keepLines w:val="0"/>
        <w:widowControl w:val="0"/>
        <w:shd w:val="clear" w:color="auto" w:fill="auto"/>
        <w:bidi w:val="0"/>
        <w:spacing w:line="233" w:lineRule="auto"/>
        <w:ind w:left="0" w:firstLine="360"/>
        <w:jc w:val="left"/>
      </w:pPr>
      <w:r>
        <w:rPr>
          <w:spacing w:val="0"/>
          <w:w w:val="100"/>
          <w:position w:val="0"/>
          <w:shd w:val="clear" w:color="auto" w:fill="auto"/>
          <w:lang w:val="en-US" w:eastAsia="en-US" w:bidi="en-US"/>
        </w:rPr>
        <w:t xml:space="preserve">A still more remarkable and anomalous species is the famous </w:t>
      </w:r>
      <w:r>
        <w:rPr>
          <w:rFonts w:ascii="Arial" w:eastAsia="Arial" w:hAnsi="Arial" w:cs="Arial"/>
          <w:i/>
          <w:iCs/>
          <w:spacing w:val="0"/>
          <w:w w:val="100"/>
          <w:position w:val="0"/>
          <w:sz w:val="15"/>
          <w:szCs w:val="15"/>
          <w:shd w:val="clear" w:color="auto" w:fill="auto"/>
          <w:lang w:val="en-US" w:eastAsia="en-US" w:bidi="en-US"/>
        </w:rPr>
        <w:t>Vipera cerastes</w:t>
      </w:r>
      <w:r>
        <w:rPr>
          <w:spacing w:val="0"/>
          <w:w w:val="100"/>
          <w:position w:val="0"/>
          <w:shd w:val="clear" w:color="auto" w:fill="auto"/>
          <w:lang w:val="en-US" w:eastAsia="en-US" w:bidi="en-US"/>
        </w:rPr>
        <w:t xml:space="preserve"> of Africa, figured and described by Bruce the traveller,@@</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and also in the great French work on Egypt.@@</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Its head is very broad, and heart-shaped ; its muz</w:t>
        <w:softHyphen/>
        <w:t>zle broad, obtuse, and rounded ; its nostrils rather narrow, vertical and terminal ; and its scales surmounted by a tu</w:t>
        <w:softHyphen/>
        <w:t>bercular ridge. One of the superciliary scales on each side is converted into a projecting horn-like process, curved for</w:t>
        <w:softHyphen/>
        <w:t xml:space="preserve">wards ; and the ancient name </w:t>
      </w:r>
      <w:r>
        <w:rPr>
          <w:i/>
          <w:iCs/>
          <w:spacing w:val="0"/>
          <w:w w:val="100"/>
          <w:position w:val="0"/>
          <w:shd w:val="clear" w:color="auto" w:fill="auto"/>
          <w:lang w:val="en-US" w:eastAsia="en-US" w:bidi="en-US"/>
        </w:rPr>
        <w:t>cerastes</w:t>
      </w:r>
      <w:r>
        <w:rPr>
          <w:spacing w:val="0"/>
          <w:w w:val="100"/>
          <w:position w:val="0"/>
          <w:shd w:val="clear" w:color="auto" w:fill="auto"/>
          <w:lang w:val="en-US" w:eastAsia="en-US" w:bidi="en-US"/>
        </w:rPr>
        <w:t xml:space="preserve"> is no doubt derived from this peculiar character,—the Greek word </w:t>
      </w:r>
      <w:r>
        <w:rPr>
          <w:spacing w:val="0"/>
          <w:w w:val="100"/>
          <w:position w:val="0"/>
          <w:shd w:val="clear" w:color="auto" w:fill="auto"/>
          <w:lang w:val="en-US" w:eastAsia="en-US" w:bidi="en-US"/>
        </w:rPr>
        <w:t>χέϐας</w:t>
      </w:r>
      <w:r>
        <w:rPr>
          <w:spacing w:val="0"/>
          <w:w w:val="100"/>
          <w:position w:val="0"/>
          <w:shd w:val="clear" w:color="auto" w:fill="auto"/>
          <w:lang w:val="en-US" w:eastAsia="en-US" w:bidi="en-US"/>
        </w:rPr>
        <w:t xml:space="preserve"> signi</w:t>
        <w:softHyphen/>
        <w:t>fying horn.</w:t>
      </w:r>
    </w:p>
    <w:p>
      <w:pPr>
        <w:pStyle w:val="Style7"/>
        <w:keepNext w:val="0"/>
        <w:keepLines w:val="0"/>
        <w:widowControl w:val="0"/>
        <w:shd w:val="clear" w:color="auto" w:fill="auto"/>
        <w:bidi w:val="0"/>
        <w:spacing w:line="240" w:lineRule="auto"/>
        <w:ind w:left="0" w:firstLine="0"/>
        <w:jc w:val="left"/>
        <w:rPr>
          <w:sz w:val="14"/>
          <w:szCs w:val="14"/>
        </w:rPr>
      </w:pPr>
      <w:r>
        <w:rPr>
          <w:b w:val="0"/>
          <w:bCs w:val="0"/>
          <w:spacing w:val="0"/>
          <w:w w:val="100"/>
          <w:position w:val="0"/>
          <w:sz w:val="14"/>
          <w:szCs w:val="14"/>
          <w:shd w:val="clear" w:color="auto" w:fill="auto"/>
          <w:lang w:val="en-US" w:eastAsia="en-US" w:bidi="en-US"/>
        </w:rPr>
        <w:t xml:space="preserve">Cornua </w:t>
      </w:r>
      <w:r>
        <w:rPr>
          <w:b w:val="0"/>
          <w:bCs w:val="0"/>
          <w:spacing w:val="0"/>
          <w:w w:val="100"/>
          <w:position w:val="0"/>
          <w:sz w:val="14"/>
          <w:szCs w:val="14"/>
          <w:shd w:val="clear" w:color="auto" w:fill="auto"/>
          <w:lang w:val="la-001" w:eastAsia="la-001" w:bidi="la-001"/>
        </w:rPr>
        <w:t xml:space="preserve">praetendens immania fronte </w:t>
      </w:r>
      <w:r>
        <w:rPr>
          <w:b w:val="0"/>
          <w:bCs w:val="0"/>
          <w:spacing w:val="0"/>
          <w:w w:val="100"/>
          <w:position w:val="0"/>
          <w:sz w:val="14"/>
          <w:szCs w:val="14"/>
          <w:shd w:val="clear" w:color="auto" w:fill="auto"/>
          <w:lang w:val="en-US" w:eastAsia="en-US" w:bidi="en-US"/>
        </w:rPr>
        <w:t>cerastes,</w:t>
      </w:r>
    </w:p>
    <w:p>
      <w:pPr>
        <w:pStyle w:val="Style7"/>
        <w:keepNext w:val="0"/>
        <w:keepLines w:val="0"/>
        <w:widowControl w:val="0"/>
        <w:shd w:val="clear" w:color="auto" w:fill="auto"/>
        <w:bidi w:val="0"/>
        <w:spacing w:line="221" w:lineRule="auto"/>
        <w:ind w:left="0" w:firstLine="0"/>
        <w:jc w:val="left"/>
        <w:rPr>
          <w:sz w:val="14"/>
          <w:szCs w:val="14"/>
        </w:rPr>
      </w:pPr>
      <w:r>
        <w:rPr>
          <w:b w:val="0"/>
          <w:bCs w:val="0"/>
          <w:spacing w:val="0"/>
          <w:w w:val="100"/>
          <w:position w:val="0"/>
          <w:sz w:val="14"/>
          <w:szCs w:val="14"/>
          <w:shd w:val="clear" w:color="auto" w:fill="auto"/>
          <w:lang w:val="la-001" w:eastAsia="la-001" w:bidi="la-001"/>
        </w:rPr>
        <w:t>Dum torquet spinam sibilat ecce vagus.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It seldom much exceeds a foot in length, and inhabits the sandy deserts of the north of Africa. Its description by Bruce has been so often quoted, that we shall rest satisfied by the reference already given to the writings of that im</w:t>
        <w:softHyphen/>
        <w:t>pugned author.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We here close our sketch of this insidious order. But there still remains the singular genus </w:t>
      </w:r>
      <w:r>
        <w:rPr>
          <w:i/>
          <w:iCs/>
          <w:spacing w:val="0"/>
          <w:w w:val="100"/>
          <w:position w:val="0"/>
          <w:shd w:val="clear" w:color="auto" w:fill="auto"/>
          <w:lang w:val="en-US" w:eastAsia="en-US" w:bidi="en-US"/>
        </w:rPr>
        <w:t>Cæcilia,</w:t>
      </w:r>
      <w:r>
        <w:rPr>
          <w:spacing w:val="0"/>
          <w:w w:val="100"/>
          <w:position w:val="0"/>
          <w:shd w:val="clear" w:color="auto" w:fill="auto"/>
          <w:lang w:val="en-US" w:eastAsia="en-US" w:bidi="en-US"/>
        </w:rPr>
        <w:t xml:space="preserve"> with which Baron Cuvier concludes his classification of Ophidian rep</w:t>
        <w:softHyphen/>
        <w:t>tiles, although other naturalists, both prior to and since the publication of his latest system,@@</w:t>
      </w: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xml:space="preserve"> have arranged it in the Batrachian order, or have even raised it, with the other constituents of that order, to the rank of a distinct and se</w:t>
        <w:softHyphen/>
        <w:t xml:space="preserve">parate class, called </w:t>
      </w:r>
      <w:r>
        <w:rPr>
          <w:smallCaps/>
          <w:spacing w:val="0"/>
          <w:w w:val="100"/>
          <w:position w:val="0"/>
          <w:shd w:val="clear" w:color="auto" w:fill="auto"/>
          <w:lang w:val="el-GR" w:eastAsia="el-GR" w:bidi="el-GR"/>
        </w:rPr>
        <w:t>Αμρηιβιa.</w:t>
      </w:r>
      <w:r>
        <w:rPr>
          <w:smallCaps/>
          <w:spacing w:val="0"/>
          <w:w w:val="100"/>
          <w:position w:val="0"/>
          <w:shd w:val="clear" w:color="auto" w:fill="auto"/>
          <w:lang w:val="en-US" w:eastAsia="en-US" w:bidi="en-US"/>
        </w:rPr>
        <w:t>@@</w:t>
      </w:r>
      <w:r>
        <w:rPr>
          <w:smallCaps/>
          <w:spacing w:val="0"/>
          <w:w w:val="100"/>
          <w:position w:val="0"/>
          <w:shd w:val="clear" w:color="auto" w:fill="auto"/>
          <w:lang w:val="el-GR" w:eastAsia="el-GR" w:bidi="el-GR"/>
        </w:rPr>
        <w:t xml:space="preserve">* </w:t>
      </w:r>
      <w:r>
        <w:rPr>
          <w:smallCaps/>
          <w:spacing w:val="0"/>
          <w:w w:val="100"/>
          <w:position w:val="0"/>
          <w:shd w:val="clear" w:color="auto" w:fill="auto"/>
          <w:lang w:val="en-US" w:eastAsia="en-US" w:bidi="en-US"/>
        </w:rPr>
        <w:t>As</w:t>
      </w:r>
      <w:r>
        <w:rPr>
          <w:spacing w:val="0"/>
          <w:w w:val="100"/>
          <w:position w:val="0"/>
          <w:shd w:val="clear" w:color="auto" w:fill="auto"/>
          <w:lang w:val="en-US" w:eastAsia="en-US" w:bidi="en-US"/>
        </w:rPr>
        <w:t xml:space="preserve"> we have already dis</w:t>
        <w:softHyphen/>
        <w:t xml:space="preserve">cussed that so-called class in the article </w:t>
      </w:r>
      <w:r>
        <w:rPr>
          <w:smallCaps/>
          <w:spacing w:val="0"/>
          <w:w w:val="100"/>
          <w:position w:val="0"/>
          <w:shd w:val="clear" w:color="auto" w:fill="auto"/>
          <w:lang w:val="en-US" w:eastAsia="en-US" w:bidi="en-US"/>
        </w:rPr>
        <w:t>Reptilia</w:t>
      </w:r>
      <w:r>
        <w:rPr>
          <w:spacing w:val="0"/>
          <w:w w:val="100"/>
          <w:position w:val="0"/>
          <w:shd w:val="clear" w:color="auto" w:fill="auto"/>
          <w:lang w:val="en-US" w:eastAsia="en-US" w:bidi="en-US"/>
        </w:rPr>
        <w:t xml:space="preserve"> of the present work (see </w:t>
      </w:r>
      <w:r>
        <w:rPr>
          <w:i/>
          <w:iCs/>
          <w:spacing w:val="0"/>
          <w:w w:val="100"/>
          <w:position w:val="0"/>
          <w:shd w:val="clear" w:color="auto" w:fill="auto"/>
          <w:lang w:val="en-US" w:eastAsia="en-US" w:bidi="en-US"/>
        </w:rPr>
        <w:t>Encyc. Brit.</w:t>
      </w:r>
      <w:r>
        <w:rPr>
          <w:spacing w:val="0"/>
          <w:w w:val="100"/>
          <w:position w:val="0"/>
          <w:shd w:val="clear" w:color="auto" w:fill="auto"/>
          <w:lang w:val="en-US" w:eastAsia="en-US" w:bidi="en-US"/>
        </w:rPr>
        <w:t xml:space="preserve"> vol. xix. p. 150), we shall here subjoin the characters of the anomalous reptiles just referred to, as given by the great French anatomist. They form, under the name of </w:t>
      </w:r>
      <w:r>
        <w:rPr>
          <w:smallCaps/>
          <w:spacing w:val="0"/>
          <w:w w:val="100"/>
          <w:position w:val="0"/>
          <w:shd w:val="clear" w:color="auto" w:fill="auto"/>
          <w:lang w:val="en-US" w:eastAsia="en-US" w:bidi="en-US"/>
        </w:rPr>
        <w:t xml:space="preserve">Naked Serpents </w:t>
      </w:r>
      <w:r>
        <w:rPr>
          <w:i/>
          <w:iCs/>
          <w:spacing w:val="0"/>
          <w:w w:val="100"/>
          <w:position w:val="0"/>
          <w:shd w:val="clear" w:color="auto" w:fill="auto"/>
          <w:lang w:val="en-US" w:eastAsia="en-US" w:bidi="en-US"/>
        </w:rPr>
        <w:t xml:space="preserve">(Serpens </w:t>
      </w:r>
      <w:r>
        <w:rPr>
          <w:i/>
          <w:iCs/>
          <w:spacing w:val="0"/>
          <w:w w:val="100"/>
          <w:position w:val="0"/>
          <w:shd w:val="clear" w:color="auto" w:fill="auto"/>
          <w:lang w:val="fr-FR" w:eastAsia="fr-FR" w:bidi="fr-FR"/>
        </w:rPr>
        <w:t xml:space="preserve">nues), </w:t>
      </w:r>
      <w:r>
        <w:rPr>
          <w:spacing w:val="0"/>
          <w:w w:val="100"/>
          <w:position w:val="0"/>
          <w:shd w:val="clear" w:color="auto" w:fill="auto"/>
          <w:lang w:val="en-US" w:eastAsia="en-US" w:bidi="en-US"/>
        </w:rPr>
        <w:t>the third and concluding family of his Ophidian order.</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680" w:left="2085" w:right="1713" w:bottom="1664" w:header="0" w:footer="3" w:gutter="0"/>
          <w:cols w:space="720"/>
          <w:noEndnote/>
          <w:rtlGutter w:val="0"/>
          <w:docGrid w:linePitch="360"/>
        </w:sectPr>
      </w:pPr>
      <w:r>
        <w:rPr>
          <w:spacing w:val="0"/>
          <w:w w:val="100"/>
          <w:position w:val="0"/>
          <w:shd w:val="clear" w:color="auto" w:fill="auto"/>
          <w:lang w:val="en-US" w:eastAsia="en-US" w:bidi="en-US"/>
        </w:rPr>
        <w:t xml:space="preserve">Genus </w:t>
      </w:r>
      <w:r>
        <w:rPr>
          <w:smallCaps/>
          <w:spacing w:val="0"/>
          <w:w w:val="100"/>
          <w:position w:val="0"/>
          <w:shd w:val="clear" w:color="auto" w:fill="auto"/>
          <w:lang w:val="fr-FR" w:eastAsia="fr-FR" w:bidi="fr-FR"/>
        </w:rPr>
        <w:t>Cæcilia.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Eyes extremely small, almost conceal</w:t>
        <w:softHyphen/>
        <w:t>ed beneath the skin, sometimes wanting. Skin smooth, viscous, furrowed by annular folds, apparently naked, but exhibiting in its thickness certain slender scales, regularly disposed on many transverse ridges between the wrinkles of the skin. Head depressed, anus nearly terminal, tail consequently short or almost wanting. Ribs too short to surround the trunk. Vertebrae articulated by facets like hollowed cones filled with gelatinous cartilage, as in fishes and some Batrachia ; the cranium united to the first ver</w:t>
        <w:softHyphen/>
        <w:t xml:space="preserve">tebra by two tubercles, also as in Batrachian reptiles. The orbits, covered by the maxillary bones, are only pierced by a very small hole ; and the bones of the temples cover the temporal </w:t>
      </w:r>
      <w:r>
        <w:rPr>
          <w:spacing w:val="0"/>
          <w:w w:val="100"/>
          <w:position w:val="0"/>
          <w:shd w:val="clear" w:color="auto" w:fill="auto"/>
          <w:lang w:val="fr-FR" w:eastAsia="fr-FR" w:bidi="fr-FR"/>
        </w:rPr>
        <w:t xml:space="preserve">fossæ, </w:t>
      </w:r>
      <w:r>
        <w:rPr>
          <w:spacing w:val="0"/>
          <w:w w:val="100"/>
          <w:position w:val="0"/>
          <w:shd w:val="clear" w:color="auto" w:fill="auto"/>
          <w:lang w:val="en-US" w:eastAsia="en-US" w:bidi="en-US"/>
        </w:rPr>
        <w:t>in such a way that the head exhibits supe</w:t>
        <w:softHyphen/>
        <w:t>riorly nothing but a continuous bony buckler. (See Plate CCCCXLIII. fig. 1</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The hyoid bone, composed of three pair of arches, is so constructed as almost to lead to the belief that in early age there were gills. The maxillary and palatine teeth are ranged on two concentric lines, as in the genus Proteus, but are frequently sharp and curved backwards, as in true serpents. The nostrils open at the back part of the palate, and the lower jaw has no moveable pedicle, the tympanic bone being encased with the other</w:t>
      </w:r>
    </w:p>
    <w:p>
      <w:pPr>
        <w:pStyle w:val="Style7"/>
        <w:keepNext w:val="0"/>
        <w:keepLines w:val="0"/>
        <w:widowControl w:val="0"/>
        <w:shd w:val="clear" w:color="auto" w:fill="auto"/>
        <w:bidi w:val="0"/>
        <w:spacing w:line="218" w:lineRule="auto"/>
        <w:ind w:left="0" w:firstLine="360"/>
        <w:jc w:val="left"/>
        <w:rPr>
          <w:sz w:val="14"/>
          <w:szCs w:val="14"/>
        </w:rPr>
      </w:pPr>
      <w:r>
        <w:rPr>
          <w:b w:val="0"/>
          <w:bCs w:val="0"/>
          <w:spacing w:val="0"/>
          <w:w w:val="100"/>
          <w:position w:val="0"/>
          <w:sz w:val="14"/>
          <w:szCs w:val="14"/>
          <w:shd w:val="clear" w:color="auto" w:fill="auto"/>
          <w:vertAlign w:val="superscript"/>
          <w:lang w:val="en-US" w:eastAsia="en-US" w:bidi="en-US"/>
        </w:rPr>
        <w:t>@@@,</w:t>
      </w:r>
      <w:r>
        <w:rPr>
          <w:b w:val="0"/>
          <w:bCs w:val="0"/>
          <w:spacing w:val="0"/>
          <w:w w:val="100"/>
          <w:position w:val="0"/>
          <w:sz w:val="14"/>
          <w:szCs w:val="14"/>
          <w:shd w:val="clear" w:color="auto" w:fill="auto"/>
          <w:lang w:val="en-US" w:eastAsia="en-US" w:bidi="en-US"/>
        </w:rPr>
        <w:t xml:space="preserve"> Although the title of </w:t>
      </w:r>
      <w:r>
        <w:rPr>
          <w:b w:val="0"/>
          <w:bCs w:val="0"/>
          <w:i/>
          <w:iCs/>
          <w:spacing w:val="0"/>
          <w:w w:val="100"/>
          <w:position w:val="0"/>
          <w:sz w:val="12"/>
          <w:szCs w:val="12"/>
          <w:shd w:val="clear" w:color="auto" w:fill="auto"/>
          <w:lang w:val="en-US" w:eastAsia="en-US" w:bidi="en-US"/>
        </w:rPr>
        <w:t>Aspic</w:t>
      </w:r>
      <w:r>
        <w:rPr>
          <w:b w:val="0"/>
          <w:bCs w:val="0"/>
          <w:spacing w:val="0"/>
          <w:w w:val="100"/>
          <w:position w:val="0"/>
          <w:sz w:val="14"/>
          <w:szCs w:val="14"/>
          <w:shd w:val="clear" w:color="auto" w:fill="auto"/>
          <w:lang w:val="en-US" w:eastAsia="en-US" w:bidi="en-US"/>
        </w:rPr>
        <w:t xml:space="preserve"> has been applied to this species, it is not the reptile so named in ancient days, which was not a European specie», but more probably the </w:t>
      </w:r>
      <w:r>
        <w:rPr>
          <w:i/>
          <w:iCs/>
          <w:spacing w:val="0"/>
          <w:w w:val="100"/>
          <w:position w:val="0"/>
          <w:sz w:val="13"/>
          <w:szCs w:val="13"/>
          <w:shd w:val="clear" w:color="auto" w:fill="auto"/>
          <w:lang w:val="fr-FR" w:eastAsia="fr-FR" w:bidi="fr-FR"/>
        </w:rPr>
        <w:t xml:space="preserve">Naja </w:t>
      </w:r>
      <w:r>
        <w:rPr>
          <w:i/>
          <w:iCs/>
          <w:spacing w:val="0"/>
          <w:w w:val="100"/>
          <w:position w:val="0"/>
          <w:sz w:val="13"/>
          <w:szCs w:val="13"/>
          <w:shd w:val="clear" w:color="auto" w:fill="auto"/>
          <w:lang w:val="en-US" w:eastAsia="en-US" w:bidi="en-US"/>
        </w:rPr>
        <w:t>haje</w:t>
      </w:r>
      <w:r>
        <w:rPr>
          <w:b w:val="0"/>
          <w:bCs w:val="0"/>
          <w:spacing w:val="0"/>
          <w:w w:val="100"/>
          <w:position w:val="0"/>
          <w:sz w:val="14"/>
          <w:szCs w:val="14"/>
          <w:shd w:val="clear" w:color="auto" w:fill="auto"/>
          <w:lang w:val="en-US" w:eastAsia="en-US" w:bidi="en-US"/>
        </w:rPr>
        <w:t xml:space="preserve"> of Africa.</w:t>
      </w:r>
    </w:p>
    <w:p>
      <w:pPr>
        <w:pStyle w:val="Style7"/>
        <w:keepNext w:val="0"/>
        <w:keepLines w:val="0"/>
        <w:widowControl w:val="0"/>
        <w:shd w:val="clear" w:color="auto" w:fill="auto"/>
        <w:tabs>
          <w:tab w:pos="5155" w:val="left"/>
        </w:tabs>
        <w:bidi w:val="0"/>
        <w:spacing w:line="240" w:lineRule="auto"/>
        <w:ind w:left="0" w:firstLine="0"/>
        <w:jc w:val="left"/>
        <w:rPr>
          <w:sz w:val="14"/>
          <w:szCs w:val="14"/>
        </w:rPr>
      </w:pPr>
      <w:r>
        <w:rPr>
          <w:i/>
          <w:iCs/>
          <w:spacing w:val="0"/>
          <w:w w:val="100"/>
          <w:position w:val="0"/>
          <w:sz w:val="13"/>
          <w:szCs w:val="13"/>
          <w:shd w:val="clear" w:color="auto" w:fill="auto"/>
          <w:lang w:val="en-US" w:eastAsia="en-US" w:bidi="en-US"/>
        </w:rPr>
        <w:t xml:space="preserve">@@@’ Ann. </w:t>
      </w:r>
      <w:r>
        <w:rPr>
          <w:i/>
          <w:iCs/>
          <w:spacing w:val="0"/>
          <w:w w:val="100"/>
          <w:position w:val="0"/>
          <w:sz w:val="13"/>
          <w:szCs w:val="13"/>
          <w:shd w:val="clear" w:color="auto" w:fill="auto"/>
          <w:lang w:val="fr-FR" w:eastAsia="fr-FR" w:bidi="fr-FR"/>
        </w:rPr>
        <w:t>du Mus.</w:t>
      </w:r>
      <w:r>
        <w:rPr>
          <w:b w:val="0"/>
          <w:bCs w:val="0"/>
          <w:spacing w:val="0"/>
          <w:w w:val="100"/>
          <w:position w:val="0"/>
          <w:sz w:val="14"/>
          <w:szCs w:val="14"/>
          <w:shd w:val="clear" w:color="auto" w:fill="auto"/>
          <w:lang w:val="fr-FR" w:eastAsia="fr-FR" w:bidi="fr-FR"/>
        </w:rPr>
        <w:t xml:space="preserve"> </w:t>
      </w:r>
      <w:r>
        <w:rPr>
          <w:b w:val="0"/>
          <w:bCs w:val="0"/>
          <w:spacing w:val="0"/>
          <w:w w:val="100"/>
          <w:position w:val="0"/>
          <w:sz w:val="14"/>
          <w:szCs w:val="14"/>
          <w:shd w:val="clear" w:color="auto" w:fill="auto"/>
          <w:lang w:val="en-US" w:eastAsia="en-US" w:bidi="en-US"/>
        </w:rPr>
        <w:t>iv. 100.</w:t>
        <w:tab/>
      </w:r>
    </w:p>
    <w:p>
      <w:pPr>
        <w:pStyle w:val="Style13"/>
        <w:keepNext w:val="0"/>
        <w:keepLines w:val="0"/>
        <w:widowControl w:val="0"/>
        <w:shd w:val="clear" w:color="auto" w:fill="auto"/>
        <w:tabs>
          <w:tab w:pos="5155" w:val="left"/>
        </w:tabs>
        <w:bidi w:val="0"/>
        <w:spacing w:line="240" w:lineRule="auto"/>
        <w:ind w:left="0" w:firstLine="0"/>
        <w:jc w:val="left"/>
        <w:rPr>
          <w:sz w:val="12"/>
          <w:szCs w:val="12"/>
        </w:rPr>
      </w:pPr>
      <w:r>
        <w:rPr>
          <w:rFonts w:ascii="Times New Roman" w:eastAsia="Times New Roman" w:hAnsi="Times New Roman" w:cs="Times New Roman"/>
          <w:b/>
          <w:bCs/>
          <w:i/>
          <w:iCs/>
          <w:spacing w:val="0"/>
          <w:w w:val="100"/>
          <w:position w:val="0"/>
          <w:sz w:val="13"/>
          <w:szCs w:val="13"/>
          <w:shd w:val="clear" w:color="auto" w:fill="auto"/>
          <w:vertAlign w:val="superscript"/>
          <w:lang w:val="en-US" w:eastAsia="en-US" w:bidi="en-US"/>
        </w:rPr>
        <w:t>@@@3</w:t>
      </w:r>
      <w:r>
        <w:rPr>
          <w:rFonts w:ascii="Times New Roman" w:eastAsia="Times New Roman" w:hAnsi="Times New Roman" w:cs="Times New Roman"/>
          <w:b/>
          <w:bCs/>
          <w:i/>
          <w:iCs/>
          <w:spacing w:val="0"/>
          <w:w w:val="100"/>
          <w:position w:val="0"/>
          <w:sz w:val="13"/>
          <w:szCs w:val="13"/>
          <w:shd w:val="clear" w:color="auto" w:fill="auto"/>
          <w:lang w:val="en-US" w:eastAsia="en-US" w:bidi="en-US"/>
        </w:rPr>
        <w:t xml:space="preserve"> Travels,</w:t>
      </w:r>
      <w:r>
        <w:rPr>
          <w:spacing w:val="0"/>
          <w:w w:val="100"/>
          <w:position w:val="0"/>
          <w:sz w:val="12"/>
          <w:szCs w:val="12"/>
          <w:shd w:val="clear" w:color="auto" w:fill="auto"/>
          <w:lang w:val="en-US" w:eastAsia="en-US" w:bidi="en-US"/>
        </w:rPr>
        <w:t xml:space="preserve"> V. pl. 41.</w:t>
        <w:tab/>
      </w:r>
    </w:p>
    <w:p>
      <w:pPr>
        <w:pStyle w:val="Style13"/>
        <w:keepNext w:val="0"/>
        <w:keepLines w:val="0"/>
        <w:widowControl w:val="0"/>
        <w:shd w:val="clear" w:color="auto" w:fill="auto"/>
        <w:tabs>
          <w:tab w:pos="5155" w:val="left"/>
        </w:tabs>
        <w:bidi w:val="0"/>
        <w:spacing w:line="240" w:lineRule="auto"/>
        <w:ind w:left="0" w:firstLine="0"/>
        <w:jc w:val="left"/>
        <w:rPr>
          <w:sz w:val="14"/>
          <w:szCs w:val="14"/>
        </w:rPr>
      </w:pPr>
      <w:r>
        <w:rPr>
          <w:rStyle w:val="CharStyle8"/>
          <w:i/>
          <w:iCs/>
          <w:vertAlign w:val="superscript"/>
        </w:rPr>
        <w:t>@@@4</w:t>
      </w:r>
      <w:r>
        <w:rPr>
          <w:rStyle w:val="CharStyle8"/>
          <w:i/>
          <w:iCs/>
        </w:rPr>
        <w:t xml:space="preserve"> Atlas,</w:t>
      </w:r>
      <w:r>
        <w:rPr>
          <w:rStyle w:val="CharStyle8"/>
          <w:b w:val="0"/>
          <w:bCs w:val="0"/>
          <w:sz w:val="14"/>
          <w:szCs w:val="14"/>
        </w:rPr>
        <w:t xml:space="preserve"> pl. 41</w:t>
      </w:r>
      <w:r>
        <w:rPr>
          <w:rStyle w:val="CharStyle8"/>
          <w:rFonts w:ascii="Arial" w:eastAsia="Arial" w:hAnsi="Arial" w:cs="Arial"/>
          <w:sz w:val="11"/>
          <w:szCs w:val="11"/>
        </w:rPr>
        <w:t xml:space="preserve">. </w:t>
      </w:r>
      <w:r>
        <w:rPr>
          <w:rStyle w:val="CharStyle8"/>
          <w:b w:val="0"/>
          <w:bCs w:val="0"/>
          <w:sz w:val="14"/>
          <w:szCs w:val="14"/>
        </w:rPr>
        <w:t>fig. 3, vol. xxv. 83.</w:t>
      </w:r>
    </w:p>
    <w:p>
      <w:pPr>
        <w:pStyle w:val="Style13"/>
        <w:keepNext w:val="0"/>
        <w:keepLines w:val="0"/>
        <w:widowControl w:val="0"/>
        <w:shd w:val="clear" w:color="auto" w:fill="auto"/>
        <w:tabs>
          <w:tab w:pos="5155" w:val="left"/>
        </w:tabs>
        <w:bidi w:val="0"/>
        <w:spacing w:line="240" w:lineRule="auto"/>
        <w:ind w:left="0" w:firstLine="0"/>
        <w:jc w:val="left"/>
        <w:rPr>
          <w:sz w:val="12"/>
          <w:szCs w:val="12"/>
        </w:rPr>
      </w:pPr>
      <w:r>
        <w:rPr>
          <w:rFonts w:ascii="Times New Roman" w:eastAsia="Times New Roman" w:hAnsi="Times New Roman" w:cs="Times New Roman"/>
          <w:b/>
          <w:bCs/>
          <w:i/>
          <w:iCs/>
          <w:spacing w:val="0"/>
          <w:w w:val="100"/>
          <w:position w:val="0"/>
          <w:sz w:val="13"/>
          <w:szCs w:val="13"/>
          <w:shd w:val="clear" w:color="auto" w:fill="auto"/>
          <w:vertAlign w:val="superscript"/>
          <w:lang w:val="en-US" w:eastAsia="en-US" w:bidi="en-US"/>
        </w:rPr>
        <w:t>@@@3</w:t>
      </w:r>
      <w:r>
        <w:rPr>
          <w:rFonts w:ascii="Times New Roman" w:eastAsia="Times New Roman" w:hAnsi="Times New Roman" w:cs="Times New Roman"/>
          <w:b/>
          <w:bCs/>
          <w:i/>
          <w:iCs/>
          <w:spacing w:val="0"/>
          <w:w w:val="100"/>
          <w:position w:val="0"/>
          <w:sz w:val="13"/>
          <w:szCs w:val="13"/>
          <w:shd w:val="clear" w:color="auto" w:fill="auto"/>
          <w:lang w:val="en-US" w:eastAsia="en-US" w:bidi="en-US"/>
        </w:rPr>
        <w:t xml:space="preserve"> </w:t>
      </w:r>
      <w:r>
        <w:rPr>
          <w:rFonts w:ascii="Times New Roman" w:eastAsia="Times New Roman" w:hAnsi="Times New Roman" w:cs="Times New Roman"/>
          <w:b/>
          <w:bCs/>
          <w:i/>
          <w:iCs/>
          <w:spacing w:val="0"/>
          <w:w w:val="100"/>
          <w:position w:val="0"/>
          <w:sz w:val="13"/>
          <w:szCs w:val="13"/>
          <w:shd w:val="clear" w:color="auto" w:fill="auto"/>
          <w:lang w:val="fr-FR" w:eastAsia="fr-FR" w:bidi="fr-FR"/>
        </w:rPr>
        <w:t xml:space="preserve">Règne </w:t>
      </w:r>
      <w:r>
        <w:rPr>
          <w:rFonts w:ascii="Times New Roman" w:eastAsia="Times New Roman" w:hAnsi="Times New Roman" w:cs="Times New Roman"/>
          <w:b/>
          <w:bCs/>
          <w:i/>
          <w:iCs/>
          <w:spacing w:val="0"/>
          <w:w w:val="100"/>
          <w:position w:val="0"/>
          <w:sz w:val="13"/>
          <w:szCs w:val="13"/>
          <w:shd w:val="clear" w:color="auto" w:fill="auto"/>
          <w:lang w:val="en-US" w:eastAsia="en-US" w:bidi="en-US"/>
        </w:rPr>
        <w:t>Animal,</w:t>
      </w:r>
      <w:r>
        <w:rPr>
          <w:spacing w:val="0"/>
          <w:w w:val="100"/>
          <w:position w:val="0"/>
          <w:sz w:val="12"/>
          <w:szCs w:val="12"/>
          <w:shd w:val="clear" w:color="auto" w:fill="auto"/>
          <w:lang w:val="en-US" w:eastAsia="en-US" w:bidi="en-US"/>
        </w:rPr>
        <w:t xml:space="preserve"> 2d ed. 1629.</w:t>
      </w:r>
    </w:p>
    <w:p>
      <w:pPr>
        <w:pStyle w:val="Style7"/>
        <w:keepNext w:val="0"/>
        <w:keepLines w:val="0"/>
        <w:widowControl w:val="0"/>
        <w:shd w:val="clear" w:color="auto" w:fill="auto"/>
        <w:bidi w:val="0"/>
        <w:spacing w:line="221" w:lineRule="auto"/>
        <w:ind w:left="0" w:firstLine="360"/>
        <w:jc w:val="left"/>
        <w:rPr>
          <w:sz w:val="14"/>
          <w:szCs w:val="14"/>
        </w:rPr>
      </w:pPr>
      <w:r>
        <w:rPr>
          <w:b w:val="0"/>
          <w:bCs w:val="0"/>
          <w:spacing w:val="0"/>
          <w:w w:val="100"/>
          <w:position w:val="0"/>
          <w:sz w:val="14"/>
          <w:szCs w:val="14"/>
          <w:shd w:val="clear" w:color="auto" w:fill="auto"/>
          <w:vertAlign w:val="superscript"/>
          <w:lang w:val="en-US" w:eastAsia="en-US" w:bidi="en-US"/>
        </w:rPr>
        <w:t>@@@s</w:t>
      </w:r>
      <w:r>
        <w:rPr>
          <w:b w:val="0"/>
          <w:bCs w:val="0"/>
          <w:spacing w:val="0"/>
          <w:w w:val="100"/>
          <w:position w:val="0"/>
          <w:sz w:val="14"/>
          <w:szCs w:val="14"/>
          <w:shd w:val="clear" w:color="auto" w:fill="auto"/>
          <w:lang w:val="en-US" w:eastAsia="en-US" w:bidi="en-US"/>
        </w:rPr>
        <w:t xml:space="preserve"> The separation above alluded to, although first precisely expressed by the word </w:t>
      </w:r>
      <w:r>
        <w:rPr>
          <w:b w:val="0"/>
          <w:bCs w:val="0"/>
          <w:i/>
          <w:iCs/>
          <w:spacing w:val="0"/>
          <w:w w:val="100"/>
          <w:position w:val="0"/>
          <w:sz w:val="12"/>
          <w:szCs w:val="12"/>
          <w:shd w:val="clear" w:color="auto" w:fill="auto"/>
          <w:lang w:val="en-US" w:eastAsia="en-US" w:bidi="en-US"/>
        </w:rPr>
        <w:t>class,</w:t>
      </w:r>
      <w:r>
        <w:rPr>
          <w:b w:val="0"/>
          <w:bCs w:val="0"/>
          <w:spacing w:val="0"/>
          <w:w w:val="100"/>
          <w:position w:val="0"/>
          <w:sz w:val="14"/>
          <w:szCs w:val="14"/>
          <w:shd w:val="clear" w:color="auto" w:fill="auto"/>
          <w:lang w:val="en-US" w:eastAsia="en-US" w:bidi="en-US"/>
        </w:rPr>
        <w:t xml:space="preserve"> in the writings of </w:t>
      </w:r>
      <w:r>
        <w:rPr>
          <w:b w:val="0"/>
          <w:bCs w:val="0"/>
          <w:spacing w:val="0"/>
          <w:w w:val="100"/>
          <w:position w:val="0"/>
          <w:sz w:val="14"/>
          <w:szCs w:val="14"/>
          <w:shd w:val="clear" w:color="auto" w:fill="auto"/>
          <w:lang w:val="fr-FR" w:eastAsia="fr-FR" w:bidi="fr-FR"/>
        </w:rPr>
        <w:t xml:space="preserve">M. de </w:t>
      </w:r>
      <w:r>
        <w:rPr>
          <w:b w:val="0"/>
          <w:bCs w:val="0"/>
          <w:spacing w:val="0"/>
          <w:w w:val="100"/>
          <w:position w:val="0"/>
          <w:sz w:val="14"/>
          <w:szCs w:val="14"/>
          <w:shd w:val="clear" w:color="auto" w:fill="auto"/>
          <w:lang w:val="en-US" w:eastAsia="en-US" w:bidi="en-US"/>
        </w:rPr>
        <w:t xml:space="preserve">Blainville, and subsequently followed in our own country by Messrs Gray, Bell, &amp;c. had been practically effected by several other authors at an earlier period. </w:t>
      </w:r>
      <w:r>
        <w:rPr>
          <w:b w:val="0"/>
          <w:bCs w:val="0"/>
          <w:spacing w:val="0"/>
          <w:w w:val="100"/>
          <w:position w:val="0"/>
          <w:sz w:val="14"/>
          <w:szCs w:val="14"/>
          <w:shd w:val="clear" w:color="auto" w:fill="auto"/>
          <w:lang w:val="fr-FR" w:eastAsia="fr-FR" w:bidi="fr-FR"/>
        </w:rPr>
        <w:t xml:space="preserve">M. Duméril </w:t>
      </w:r>
      <w:r>
        <w:rPr>
          <w:b w:val="0"/>
          <w:bCs w:val="0"/>
          <w:spacing w:val="0"/>
          <w:w w:val="100"/>
          <w:position w:val="0"/>
          <w:sz w:val="14"/>
          <w:szCs w:val="14"/>
          <w:shd w:val="clear" w:color="auto" w:fill="auto"/>
          <w:lang w:val="en-US" w:eastAsia="en-US" w:bidi="en-US"/>
        </w:rPr>
        <w:t xml:space="preserve">seems to have been the first to indicate the propriety of placing the genus </w:t>
      </w:r>
      <w:r>
        <w:rPr>
          <w:b w:val="0"/>
          <w:bCs w:val="0"/>
          <w:i/>
          <w:iCs/>
          <w:spacing w:val="0"/>
          <w:w w:val="100"/>
          <w:position w:val="0"/>
          <w:sz w:val="12"/>
          <w:szCs w:val="12"/>
          <w:shd w:val="clear" w:color="auto" w:fill="auto"/>
          <w:lang w:val="en-US" w:eastAsia="en-US" w:bidi="en-US"/>
        </w:rPr>
        <w:t>Cæcilia</w:t>
      </w:r>
      <w:r>
        <w:rPr>
          <w:b w:val="0"/>
          <w:bCs w:val="0"/>
          <w:spacing w:val="0"/>
          <w:w w:val="100"/>
          <w:position w:val="0"/>
          <w:sz w:val="14"/>
          <w:szCs w:val="14"/>
          <w:shd w:val="clear" w:color="auto" w:fill="auto"/>
          <w:lang w:val="en-US" w:eastAsia="en-US" w:bidi="en-US"/>
        </w:rPr>
        <w:t xml:space="preserve"> with the Batrachians, and apart from the Ophidian order </w:t>
      </w:r>
      <w:r>
        <w:rPr>
          <w:b w:val="0"/>
          <w:bCs w:val="0"/>
          <w:i/>
          <w:iCs/>
          <w:spacing w:val="0"/>
          <w:w w:val="100"/>
          <w:position w:val="0"/>
          <w:sz w:val="12"/>
          <w:szCs w:val="12"/>
          <w:shd w:val="clear" w:color="auto" w:fill="auto"/>
          <w:lang w:val="fr-FR" w:eastAsia="fr-FR" w:bidi="fr-FR"/>
        </w:rPr>
        <w:t>(Mémoires de Zoologie et d'Anatomie comparée,</w:t>
      </w:r>
      <w:r>
        <w:rPr>
          <w:b w:val="0"/>
          <w:bCs w:val="0"/>
          <w:spacing w:val="0"/>
          <w:w w:val="100"/>
          <w:position w:val="0"/>
          <w:sz w:val="14"/>
          <w:szCs w:val="14"/>
          <w:shd w:val="clear" w:color="auto" w:fill="auto"/>
          <w:lang w:val="fr-FR" w:eastAsia="fr-FR" w:bidi="fr-FR"/>
        </w:rPr>
        <w:t xml:space="preserve"> 1807,—·“ Sur la division des Reptiles Batraciens en familles naturelles”). </w:t>
      </w:r>
      <w:r>
        <w:rPr>
          <w:b w:val="0"/>
          <w:bCs w:val="0"/>
          <w:spacing w:val="0"/>
          <w:w w:val="100"/>
          <w:position w:val="0"/>
          <w:sz w:val="14"/>
          <w:szCs w:val="14"/>
          <w:shd w:val="clear" w:color="auto" w:fill="auto"/>
          <w:lang w:val="en-US" w:eastAsia="en-US" w:bidi="en-US"/>
        </w:rPr>
        <w:t xml:space="preserve">In like manner, the </w:t>
      </w:r>
      <w:r>
        <w:rPr>
          <w:b w:val="0"/>
          <w:bCs w:val="0"/>
          <w:i/>
          <w:iCs/>
          <w:spacing w:val="0"/>
          <w:w w:val="100"/>
          <w:position w:val="0"/>
          <w:sz w:val="12"/>
          <w:szCs w:val="12"/>
          <w:shd w:val="clear" w:color="auto" w:fill="auto"/>
          <w:lang w:val="la-001" w:eastAsia="la-001" w:bidi="la-001"/>
        </w:rPr>
        <w:t>Reptilia nuda</w:t>
      </w:r>
      <w:r>
        <w:rPr>
          <w:b w:val="0"/>
          <w:bCs w:val="0"/>
          <w:spacing w:val="0"/>
          <w:w w:val="100"/>
          <w:position w:val="0"/>
          <w:sz w:val="14"/>
          <w:szCs w:val="14"/>
          <w:shd w:val="clear" w:color="auto" w:fill="auto"/>
          <w:lang w:val="la-001" w:eastAsia="la-001" w:bidi="la-001"/>
        </w:rPr>
        <w:t xml:space="preserve"> </w:t>
      </w:r>
      <w:r>
        <w:rPr>
          <w:b w:val="0"/>
          <w:bCs w:val="0"/>
          <w:spacing w:val="0"/>
          <w:w w:val="100"/>
          <w:position w:val="0"/>
          <w:sz w:val="14"/>
          <w:szCs w:val="14"/>
          <w:shd w:val="clear" w:color="auto" w:fill="auto"/>
          <w:lang w:val="en-US" w:eastAsia="en-US" w:bidi="en-US"/>
        </w:rPr>
        <w:t xml:space="preserve">of Oppel (as distinguished from </w:t>
      </w:r>
      <w:r>
        <w:rPr>
          <w:b w:val="0"/>
          <w:bCs w:val="0"/>
          <w:spacing w:val="0"/>
          <w:w w:val="100"/>
          <w:position w:val="0"/>
          <w:sz w:val="14"/>
          <w:szCs w:val="14"/>
          <w:shd w:val="clear" w:color="auto" w:fill="auto"/>
          <w:lang w:val="la-001" w:eastAsia="la-001" w:bidi="la-001"/>
        </w:rPr>
        <w:t xml:space="preserve">his </w:t>
      </w:r>
      <w:r>
        <w:rPr>
          <w:b w:val="0"/>
          <w:bCs w:val="0"/>
          <w:i/>
          <w:iCs/>
          <w:spacing w:val="0"/>
          <w:w w:val="100"/>
          <w:position w:val="0"/>
          <w:sz w:val="12"/>
          <w:szCs w:val="12"/>
          <w:shd w:val="clear" w:color="auto" w:fill="auto"/>
          <w:lang w:val="la-001" w:eastAsia="la-001" w:bidi="la-001"/>
        </w:rPr>
        <w:t>Reptilia Testudinata,—</w:t>
      </w:r>
      <w:r>
        <w:rPr>
          <w:b w:val="0"/>
          <w:bCs w:val="0"/>
          <w:spacing w:val="0"/>
          <w:w w:val="100"/>
          <w:position w:val="0"/>
          <w:sz w:val="14"/>
          <w:szCs w:val="14"/>
          <w:shd w:val="clear" w:color="auto" w:fill="auto"/>
          <w:lang w:val="en-US" w:eastAsia="en-US" w:bidi="en-US"/>
        </w:rPr>
        <w:t>Turtles and Tor</w:t>
        <w:softHyphen/>
        <w:t>toises,</w:t>
      </w:r>
      <w:r>
        <w:rPr>
          <w:b w:val="0"/>
          <w:bCs w:val="0"/>
          <w:spacing w:val="0"/>
          <w:w w:val="100"/>
          <w:position w:val="0"/>
          <w:sz w:val="14"/>
          <w:szCs w:val="14"/>
          <w:shd w:val="clear" w:color="auto" w:fill="auto"/>
          <w:lang w:val="la-001" w:eastAsia="la-001" w:bidi="la-001"/>
        </w:rPr>
        <w:t xml:space="preserve">—and his </w:t>
      </w:r>
      <w:r>
        <w:rPr>
          <w:b w:val="0"/>
          <w:bCs w:val="0"/>
          <w:i/>
          <w:iCs/>
          <w:spacing w:val="0"/>
          <w:w w:val="100"/>
          <w:position w:val="0"/>
          <w:sz w:val="12"/>
          <w:szCs w:val="12"/>
          <w:shd w:val="clear" w:color="auto" w:fill="auto"/>
          <w:lang w:val="la-001" w:eastAsia="la-001" w:bidi="la-001"/>
        </w:rPr>
        <w:t>Reptilia Squammata,—</w:t>
      </w:r>
      <w:r>
        <w:rPr>
          <w:b w:val="0"/>
          <w:bCs w:val="0"/>
          <w:spacing w:val="0"/>
          <w:w w:val="100"/>
          <w:position w:val="0"/>
          <w:sz w:val="14"/>
          <w:szCs w:val="14"/>
          <w:shd w:val="clear" w:color="auto" w:fill="auto"/>
          <w:lang w:val="en-US" w:eastAsia="en-US" w:bidi="en-US"/>
        </w:rPr>
        <w:t xml:space="preserve">Crocodiles, Lizards, and Serpents) is composed of three primary divisions : lst, </w:t>
      </w:r>
      <w:r>
        <w:rPr>
          <w:b w:val="0"/>
          <w:bCs w:val="0"/>
          <w:smallCaps/>
          <w:spacing w:val="0"/>
          <w:w w:val="100"/>
          <w:position w:val="0"/>
          <w:sz w:val="14"/>
          <w:szCs w:val="14"/>
          <w:shd w:val="clear" w:color="auto" w:fill="auto"/>
          <w:lang w:val="en-US" w:eastAsia="en-US" w:bidi="en-US"/>
        </w:rPr>
        <w:t>Apoda</w:t>
      </w:r>
      <w:r>
        <w:rPr>
          <w:b w:val="0"/>
          <w:bCs w:val="0"/>
          <w:spacing w:val="0"/>
          <w:w w:val="100"/>
          <w:position w:val="0"/>
          <w:sz w:val="14"/>
          <w:szCs w:val="14"/>
          <w:shd w:val="clear" w:color="auto" w:fill="auto"/>
          <w:lang w:val="en-US" w:eastAsia="en-US" w:bidi="en-US"/>
        </w:rPr>
        <w:t xml:space="preserve"> (genus </w:t>
      </w:r>
      <w:r>
        <w:rPr>
          <w:b w:val="0"/>
          <w:bCs w:val="0"/>
          <w:i/>
          <w:iCs/>
          <w:spacing w:val="0"/>
          <w:w w:val="100"/>
          <w:position w:val="0"/>
          <w:sz w:val="12"/>
          <w:szCs w:val="12"/>
          <w:shd w:val="clear" w:color="auto" w:fill="auto"/>
          <w:lang w:val="en-US" w:eastAsia="en-US" w:bidi="en-US"/>
        </w:rPr>
        <w:t>Cæcilia);</w:t>
      </w:r>
      <w:r>
        <w:rPr>
          <w:b w:val="0"/>
          <w:bCs w:val="0"/>
          <w:spacing w:val="0"/>
          <w:w w:val="100"/>
          <w:position w:val="0"/>
          <w:sz w:val="14"/>
          <w:szCs w:val="14"/>
          <w:shd w:val="clear" w:color="auto" w:fill="auto"/>
          <w:lang w:val="en-US" w:eastAsia="en-US" w:bidi="en-US"/>
        </w:rPr>
        <w:t xml:space="preserve"> 2d, </w:t>
      </w:r>
      <w:r>
        <w:rPr>
          <w:b w:val="0"/>
          <w:bCs w:val="0"/>
          <w:smallCaps/>
          <w:spacing w:val="0"/>
          <w:w w:val="100"/>
          <w:position w:val="0"/>
          <w:sz w:val="14"/>
          <w:szCs w:val="14"/>
          <w:shd w:val="clear" w:color="auto" w:fill="auto"/>
          <w:lang w:val="la-001" w:eastAsia="la-001" w:bidi="la-001"/>
        </w:rPr>
        <w:t>Caudata</w:t>
      </w:r>
      <w:r>
        <w:rPr>
          <w:b w:val="0"/>
          <w:bCs w:val="0"/>
          <w:spacing w:val="0"/>
          <w:w w:val="100"/>
          <w:position w:val="0"/>
          <w:sz w:val="14"/>
          <w:szCs w:val="14"/>
          <w:shd w:val="clear" w:color="auto" w:fill="auto"/>
          <w:lang w:val="la-001" w:eastAsia="la-001" w:bidi="la-001"/>
        </w:rPr>
        <w:t xml:space="preserve"> </w:t>
      </w:r>
      <w:r>
        <w:rPr>
          <w:b w:val="0"/>
          <w:bCs w:val="0"/>
          <w:spacing w:val="0"/>
          <w:w w:val="100"/>
          <w:position w:val="0"/>
          <w:sz w:val="14"/>
          <w:szCs w:val="14"/>
          <w:shd w:val="clear" w:color="auto" w:fill="auto"/>
          <w:lang w:val="en-US" w:eastAsia="en-US" w:bidi="en-US"/>
        </w:rPr>
        <w:t xml:space="preserve">(gen. </w:t>
      </w:r>
      <w:r>
        <w:rPr>
          <w:b w:val="0"/>
          <w:bCs w:val="0"/>
          <w:i/>
          <w:iCs/>
          <w:spacing w:val="0"/>
          <w:w w:val="100"/>
          <w:position w:val="0"/>
          <w:sz w:val="12"/>
          <w:szCs w:val="12"/>
          <w:shd w:val="clear" w:color="auto" w:fill="auto"/>
          <w:lang w:val="en-US" w:eastAsia="en-US" w:bidi="en-US"/>
        </w:rPr>
        <w:t>Siren, Proteus, Triton, Salamandra);</w:t>
      </w:r>
      <w:r>
        <w:rPr>
          <w:b w:val="0"/>
          <w:bCs w:val="0"/>
          <w:spacing w:val="0"/>
          <w:w w:val="100"/>
          <w:position w:val="0"/>
          <w:sz w:val="14"/>
          <w:szCs w:val="14"/>
          <w:shd w:val="clear" w:color="auto" w:fill="auto"/>
          <w:lang w:val="en-US" w:eastAsia="en-US" w:bidi="en-US"/>
        </w:rPr>
        <w:t xml:space="preserve"> 3d, </w:t>
      </w:r>
      <w:r>
        <w:rPr>
          <w:b w:val="0"/>
          <w:bCs w:val="0"/>
          <w:smallCaps/>
          <w:spacing w:val="0"/>
          <w:w w:val="100"/>
          <w:position w:val="0"/>
          <w:sz w:val="14"/>
          <w:szCs w:val="14"/>
          <w:shd w:val="clear" w:color="auto" w:fill="auto"/>
          <w:lang w:val="en-US" w:eastAsia="en-US" w:bidi="en-US"/>
        </w:rPr>
        <w:t>Ecaudata</w:t>
      </w:r>
      <w:r>
        <w:rPr>
          <w:b w:val="0"/>
          <w:bCs w:val="0"/>
          <w:spacing w:val="0"/>
          <w:w w:val="100"/>
          <w:position w:val="0"/>
          <w:sz w:val="14"/>
          <w:szCs w:val="14"/>
          <w:shd w:val="clear" w:color="auto" w:fill="auto"/>
          <w:lang w:val="en-US" w:eastAsia="en-US" w:bidi="en-US"/>
        </w:rPr>
        <w:t xml:space="preserve"> (Frogs, Toads, &amp;c.). His work. </w:t>
      </w:r>
      <w:r>
        <w:rPr>
          <w:b w:val="0"/>
          <w:bCs w:val="0"/>
          <w:i/>
          <w:iCs/>
          <w:spacing w:val="0"/>
          <w:w w:val="100"/>
          <w:position w:val="0"/>
          <w:sz w:val="12"/>
          <w:szCs w:val="12"/>
          <w:shd w:val="clear" w:color="auto" w:fill="auto"/>
          <w:lang w:val="en-US" w:eastAsia="en-US" w:bidi="en-US"/>
        </w:rPr>
        <w:t xml:space="preserve">Die </w:t>
      </w:r>
      <w:r>
        <w:rPr>
          <w:b w:val="0"/>
          <w:bCs w:val="0"/>
          <w:i/>
          <w:iCs/>
          <w:spacing w:val="0"/>
          <w:w w:val="100"/>
          <w:position w:val="0"/>
          <w:sz w:val="12"/>
          <w:szCs w:val="12"/>
          <w:shd w:val="clear" w:color="auto" w:fill="auto"/>
          <w:lang w:val="de-DE" w:eastAsia="de-DE" w:bidi="de-DE"/>
        </w:rPr>
        <w:t>Ordnungen, Fa</w:t>
        <w:softHyphen/>
        <w:t>milien, und Gattungen, der Reptilien, als Prodrom einer Naturgeschichte dorselben,</w:t>
      </w:r>
      <w:r>
        <w:rPr>
          <w:b w:val="0"/>
          <w:bCs w:val="0"/>
          <w:spacing w:val="0"/>
          <w:w w:val="100"/>
          <w:position w:val="0"/>
          <w:sz w:val="14"/>
          <w:szCs w:val="14"/>
          <w:shd w:val="clear" w:color="auto" w:fill="auto"/>
          <w:lang w:val="de-DE" w:eastAsia="de-DE" w:bidi="de-DE"/>
        </w:rPr>
        <w:t xml:space="preserve"> was </w:t>
      </w:r>
      <w:r>
        <w:rPr>
          <w:b w:val="0"/>
          <w:bCs w:val="0"/>
          <w:spacing w:val="0"/>
          <w:w w:val="100"/>
          <w:position w:val="0"/>
          <w:sz w:val="14"/>
          <w:szCs w:val="14"/>
          <w:shd w:val="clear" w:color="auto" w:fill="auto"/>
          <w:lang w:val="en-US" w:eastAsia="en-US" w:bidi="en-US"/>
        </w:rPr>
        <w:t xml:space="preserve">published at </w:t>
      </w:r>
      <w:r>
        <w:rPr>
          <w:b w:val="0"/>
          <w:bCs w:val="0"/>
          <w:spacing w:val="0"/>
          <w:w w:val="100"/>
          <w:position w:val="0"/>
          <w:sz w:val="14"/>
          <w:szCs w:val="14"/>
          <w:shd w:val="clear" w:color="auto" w:fill="auto"/>
          <w:lang w:val="de-DE" w:eastAsia="de-DE" w:bidi="de-DE"/>
        </w:rPr>
        <w:t xml:space="preserve">Munich in </w:t>
      </w:r>
      <w:r>
        <w:rPr>
          <w:b w:val="0"/>
          <w:bCs w:val="0"/>
          <w:spacing w:val="0"/>
          <w:w w:val="100"/>
          <w:position w:val="0"/>
          <w:sz w:val="14"/>
          <w:szCs w:val="14"/>
          <w:shd w:val="clear" w:color="auto" w:fill="auto"/>
          <w:lang w:val="en-US" w:eastAsia="en-US" w:bidi="en-US"/>
        </w:rPr>
        <w:t xml:space="preserve">1811. </w:t>
      </w:r>
      <w:r>
        <w:rPr>
          <w:b w:val="0"/>
          <w:bCs w:val="0"/>
          <w:spacing w:val="0"/>
          <w:w w:val="100"/>
          <w:position w:val="0"/>
          <w:sz w:val="14"/>
          <w:szCs w:val="14"/>
          <w:shd w:val="clear" w:color="auto" w:fill="auto"/>
          <w:lang w:val="de-DE" w:eastAsia="de-DE" w:bidi="de-DE"/>
        </w:rPr>
        <w:t xml:space="preserve">Merrem, </w:t>
      </w:r>
      <w:r>
        <w:rPr>
          <w:b w:val="0"/>
          <w:bCs w:val="0"/>
          <w:spacing w:val="0"/>
          <w:w w:val="100"/>
          <w:position w:val="0"/>
          <w:sz w:val="14"/>
          <w:szCs w:val="14"/>
          <w:shd w:val="clear" w:color="auto" w:fill="auto"/>
          <w:lang w:val="en-US" w:eastAsia="en-US" w:bidi="en-US"/>
        </w:rPr>
        <w:t>whose un</w:t>
        <w:softHyphen/>
        <w:t xml:space="preserve">finished publication </w:t>
      </w:r>
      <w:r>
        <w:rPr>
          <w:b w:val="0"/>
          <w:bCs w:val="0"/>
          <w:i/>
          <w:iCs/>
          <w:spacing w:val="0"/>
          <w:w w:val="100"/>
          <w:position w:val="0"/>
          <w:sz w:val="12"/>
          <w:szCs w:val="12"/>
          <w:shd w:val="clear" w:color="auto" w:fill="auto"/>
          <w:lang w:val="en-US" w:eastAsia="en-US" w:bidi="en-US"/>
        </w:rPr>
        <w:t xml:space="preserve">(Βeitræge </w:t>
      </w:r>
      <w:r>
        <w:rPr>
          <w:b w:val="0"/>
          <w:bCs w:val="0"/>
          <w:i/>
          <w:iCs/>
          <w:spacing w:val="0"/>
          <w:w w:val="100"/>
          <w:position w:val="0"/>
          <w:sz w:val="12"/>
          <w:szCs w:val="12"/>
          <w:shd w:val="clear" w:color="auto" w:fill="auto"/>
          <w:lang w:val="de-DE" w:eastAsia="de-DE" w:bidi="de-DE"/>
        </w:rPr>
        <w:t>zur Naturgeschichte der Amphibien)</w:t>
      </w:r>
      <w:r>
        <w:rPr>
          <w:b w:val="0"/>
          <w:bCs w:val="0"/>
          <w:spacing w:val="0"/>
          <w:w w:val="100"/>
          <w:position w:val="0"/>
          <w:sz w:val="14"/>
          <w:szCs w:val="14"/>
          <w:shd w:val="clear" w:color="auto" w:fill="auto"/>
          <w:lang w:val="de-DE" w:eastAsia="de-DE" w:bidi="de-DE"/>
        </w:rPr>
        <w:t xml:space="preserve"> </w:t>
      </w:r>
      <w:r>
        <w:rPr>
          <w:b w:val="0"/>
          <w:bCs w:val="0"/>
          <w:spacing w:val="0"/>
          <w:w w:val="100"/>
          <w:position w:val="0"/>
          <w:sz w:val="14"/>
          <w:szCs w:val="14"/>
          <w:shd w:val="clear" w:color="auto" w:fill="auto"/>
          <w:lang w:val="en-US" w:eastAsia="en-US" w:bidi="en-US"/>
        </w:rPr>
        <w:t xml:space="preserve">appeared at </w:t>
      </w:r>
      <w:r>
        <w:rPr>
          <w:b w:val="0"/>
          <w:bCs w:val="0"/>
          <w:spacing w:val="0"/>
          <w:w w:val="100"/>
          <w:position w:val="0"/>
          <w:sz w:val="14"/>
          <w:szCs w:val="14"/>
          <w:shd w:val="clear" w:color="auto" w:fill="auto"/>
          <w:lang w:val="de-DE" w:eastAsia="de-DE" w:bidi="de-DE"/>
        </w:rPr>
        <w:t xml:space="preserve">different </w:t>
      </w:r>
      <w:r>
        <w:rPr>
          <w:b w:val="0"/>
          <w:bCs w:val="0"/>
          <w:spacing w:val="0"/>
          <w:w w:val="100"/>
          <w:position w:val="0"/>
          <w:sz w:val="14"/>
          <w:szCs w:val="14"/>
          <w:shd w:val="clear" w:color="auto" w:fill="auto"/>
          <w:lang w:val="en-US" w:eastAsia="en-US" w:bidi="en-US"/>
        </w:rPr>
        <w:t>periods from 1790 to 1821, published the first edi</w:t>
        <w:softHyphen/>
        <w:t xml:space="preserve">tion of his </w:t>
      </w:r>
      <w:r>
        <w:rPr>
          <w:b w:val="0"/>
          <w:bCs w:val="0"/>
          <w:i/>
          <w:iCs/>
          <w:spacing w:val="0"/>
          <w:w w:val="100"/>
          <w:position w:val="0"/>
          <w:sz w:val="12"/>
          <w:szCs w:val="12"/>
          <w:shd w:val="clear" w:color="auto" w:fill="auto"/>
          <w:lang w:val="la-001" w:eastAsia="la-001" w:bidi="la-001"/>
        </w:rPr>
        <w:t>Tentamen Systematis Amphibiorum</w:t>
      </w:r>
      <w:r>
        <w:rPr>
          <w:b w:val="0"/>
          <w:bCs w:val="0"/>
          <w:spacing w:val="0"/>
          <w:w w:val="100"/>
          <w:position w:val="0"/>
          <w:sz w:val="14"/>
          <w:szCs w:val="14"/>
          <w:shd w:val="clear" w:color="auto" w:fill="auto"/>
          <w:lang w:val="la-001" w:eastAsia="la-001" w:bidi="la-001"/>
        </w:rPr>
        <w:t xml:space="preserve"> </w:t>
      </w:r>
      <w:r>
        <w:rPr>
          <w:b w:val="0"/>
          <w:bCs w:val="0"/>
          <w:spacing w:val="0"/>
          <w:w w:val="100"/>
          <w:position w:val="0"/>
          <w:sz w:val="14"/>
          <w:szCs w:val="14"/>
          <w:shd w:val="clear" w:color="auto" w:fill="auto"/>
          <w:lang w:val="en-US" w:eastAsia="en-US" w:bidi="en-US"/>
        </w:rPr>
        <w:t xml:space="preserve">in 1800, and a revisal of the same work in 1820. He first partitions his reptiles into two great classes,— </w:t>
      </w:r>
      <w:r>
        <w:rPr>
          <w:b w:val="0"/>
          <w:bCs w:val="0"/>
          <w:smallCaps/>
          <w:spacing w:val="0"/>
          <w:w w:val="100"/>
          <w:position w:val="0"/>
          <w:sz w:val="14"/>
          <w:szCs w:val="14"/>
          <w:shd w:val="clear" w:color="auto" w:fill="auto"/>
          <w:lang w:val="fr-FR" w:eastAsia="fr-FR" w:bidi="fr-FR"/>
        </w:rPr>
        <w:t>Philodot</w:t>
      </w:r>
      <w:r>
        <w:rPr>
          <w:b w:val="0"/>
          <w:bCs w:val="0"/>
          <w:smallCaps/>
          <w:spacing w:val="0"/>
          <w:w w:val="100"/>
          <w:position w:val="0"/>
          <w:sz w:val="14"/>
          <w:szCs w:val="14"/>
          <w:shd w:val="clear" w:color="auto" w:fill="auto"/>
          <w:lang w:val="en-US" w:eastAsia="en-US" w:bidi="en-US"/>
        </w:rPr>
        <w:t>a,</w:t>
      </w:r>
      <w:r>
        <w:rPr>
          <w:b w:val="0"/>
          <w:bCs w:val="0"/>
          <w:spacing w:val="0"/>
          <w:w w:val="100"/>
          <w:position w:val="0"/>
          <w:sz w:val="14"/>
          <w:szCs w:val="14"/>
          <w:shd w:val="clear" w:color="auto" w:fill="auto"/>
          <w:lang w:val="en-US" w:eastAsia="en-US" w:bidi="en-US"/>
        </w:rPr>
        <w:t xml:space="preserve"> containing all such ns have the body protected by a corneous or coriaceous covering, and </w:t>
      </w:r>
      <w:r>
        <w:rPr>
          <w:b w:val="0"/>
          <w:bCs w:val="0"/>
          <w:smallCaps/>
          <w:spacing w:val="0"/>
          <w:w w:val="100"/>
          <w:position w:val="0"/>
          <w:sz w:val="14"/>
          <w:szCs w:val="14"/>
          <w:shd w:val="clear" w:color="auto" w:fill="auto"/>
          <w:lang w:val="en-US" w:eastAsia="en-US" w:bidi="en-US"/>
        </w:rPr>
        <w:t>Batrachia,</w:t>
      </w:r>
      <w:r>
        <w:rPr>
          <w:b w:val="0"/>
          <w:bCs w:val="0"/>
          <w:spacing w:val="0"/>
          <w:w w:val="100"/>
          <w:position w:val="0"/>
          <w:sz w:val="14"/>
          <w:szCs w:val="14"/>
          <w:shd w:val="clear" w:color="auto" w:fill="auto"/>
          <w:lang w:val="en-US" w:eastAsia="en-US" w:bidi="en-US"/>
        </w:rPr>
        <w:t xml:space="preserve"> in</w:t>
        <w:softHyphen/>
        <w:t>cluding the species of which the covering is soft, smooth, and mucous. He then proceeds to subdivide the latter into three great groups,—</w:t>
      </w:r>
      <w:r>
        <w:rPr>
          <w:b w:val="0"/>
          <w:bCs w:val="0"/>
          <w:smallCaps/>
          <w:spacing w:val="0"/>
          <w:w w:val="100"/>
          <w:position w:val="0"/>
          <w:sz w:val="14"/>
          <w:szCs w:val="14"/>
          <w:shd w:val="clear" w:color="auto" w:fill="auto"/>
          <w:lang w:val="en-US" w:eastAsia="en-US" w:bidi="en-US"/>
        </w:rPr>
        <w:t xml:space="preserve">Apoda, </w:t>
      </w:r>
      <w:r>
        <w:rPr>
          <w:b w:val="0"/>
          <w:bCs w:val="0"/>
          <w:smallCaps/>
          <w:spacing w:val="0"/>
          <w:w w:val="100"/>
          <w:position w:val="0"/>
          <w:sz w:val="14"/>
          <w:szCs w:val="14"/>
          <w:shd w:val="clear" w:color="auto" w:fill="auto"/>
          <w:lang w:val="la-001" w:eastAsia="la-001" w:bidi="la-001"/>
        </w:rPr>
        <w:t>Salientia,</w:t>
      </w:r>
      <w:r>
        <w:rPr>
          <w:b w:val="0"/>
          <w:bCs w:val="0"/>
          <w:spacing w:val="0"/>
          <w:w w:val="100"/>
          <w:position w:val="0"/>
          <w:sz w:val="14"/>
          <w:szCs w:val="14"/>
          <w:shd w:val="clear" w:color="auto" w:fill="auto"/>
          <w:lang w:val="la-001" w:eastAsia="la-001" w:bidi="la-001"/>
        </w:rPr>
        <w:t xml:space="preserve"> </w:t>
      </w:r>
      <w:r>
        <w:rPr>
          <w:b w:val="0"/>
          <w:bCs w:val="0"/>
          <w:spacing w:val="0"/>
          <w:w w:val="100"/>
          <w:position w:val="0"/>
          <w:sz w:val="14"/>
          <w:szCs w:val="14"/>
          <w:shd w:val="clear" w:color="auto" w:fill="auto"/>
          <w:lang w:val="en-US" w:eastAsia="en-US" w:bidi="en-US"/>
        </w:rPr>
        <w:t xml:space="preserve">and </w:t>
      </w:r>
      <w:r>
        <w:rPr>
          <w:b w:val="0"/>
          <w:bCs w:val="0"/>
          <w:smallCaps/>
          <w:spacing w:val="0"/>
          <w:w w:val="100"/>
          <w:position w:val="0"/>
          <w:sz w:val="14"/>
          <w:szCs w:val="14"/>
          <w:shd w:val="clear" w:color="auto" w:fill="auto"/>
          <w:lang w:val="en-US" w:eastAsia="en-US" w:bidi="en-US"/>
        </w:rPr>
        <w:t>Ghadentiλ,</w:t>
      </w:r>
      <w:r>
        <w:rPr>
          <w:b w:val="0"/>
          <w:bCs w:val="0"/>
          <w:spacing w:val="0"/>
          <w:w w:val="100"/>
          <w:position w:val="0"/>
          <w:sz w:val="14"/>
          <w:szCs w:val="14"/>
          <w:shd w:val="clear" w:color="auto" w:fill="auto"/>
          <w:lang w:val="en-US" w:eastAsia="en-US" w:bidi="en-US"/>
        </w:rPr>
        <w:t xml:space="preserve">—which he makes constituently the same as Oppel's </w:t>
      </w:r>
      <w:r>
        <w:rPr>
          <w:b w:val="0"/>
          <w:bCs w:val="0"/>
          <w:smallCaps/>
          <w:spacing w:val="0"/>
          <w:w w:val="100"/>
          <w:position w:val="0"/>
          <w:sz w:val="14"/>
          <w:szCs w:val="14"/>
          <w:shd w:val="clear" w:color="auto" w:fill="auto"/>
          <w:lang w:val="en-US" w:eastAsia="en-US" w:bidi="en-US"/>
        </w:rPr>
        <w:t>Apoda, Ecaudata,</w:t>
      </w:r>
      <w:r>
        <w:rPr>
          <w:b w:val="0"/>
          <w:bCs w:val="0"/>
          <w:spacing w:val="0"/>
          <w:w w:val="100"/>
          <w:position w:val="0"/>
          <w:sz w:val="14"/>
          <w:szCs w:val="14"/>
          <w:shd w:val="clear" w:color="auto" w:fill="auto"/>
          <w:lang w:val="en-US" w:eastAsia="en-US" w:bidi="en-US"/>
        </w:rPr>
        <w:t xml:space="preserve"> and </w:t>
      </w:r>
      <w:r>
        <w:rPr>
          <w:b w:val="0"/>
          <w:bCs w:val="0"/>
          <w:smallCaps/>
          <w:spacing w:val="0"/>
          <w:w w:val="100"/>
          <w:position w:val="0"/>
          <w:sz w:val="14"/>
          <w:szCs w:val="14"/>
          <w:shd w:val="clear" w:color="auto" w:fill="auto"/>
          <w:lang w:val="la-001" w:eastAsia="la-001" w:bidi="la-001"/>
        </w:rPr>
        <w:t>Cau</w:t>
        <w:softHyphen/>
        <w:t>data.</w:t>
      </w:r>
      <w:r>
        <w:rPr>
          <w:b w:val="0"/>
          <w:bCs w:val="0"/>
          <w:spacing w:val="0"/>
          <w:w w:val="100"/>
          <w:position w:val="0"/>
          <w:sz w:val="14"/>
          <w:szCs w:val="14"/>
          <w:shd w:val="clear" w:color="auto" w:fill="auto"/>
          <w:lang w:val="la-001" w:eastAsia="la-001" w:bidi="la-001"/>
        </w:rPr>
        <w:t xml:space="preserve"> </w:t>
      </w:r>
      <w:r>
        <w:rPr>
          <w:b w:val="0"/>
          <w:bCs w:val="0"/>
          <w:spacing w:val="0"/>
          <w:w w:val="100"/>
          <w:position w:val="0"/>
          <w:sz w:val="14"/>
          <w:szCs w:val="14"/>
          <w:shd w:val="clear" w:color="auto" w:fill="auto"/>
          <w:lang w:val="en-US" w:eastAsia="en-US" w:bidi="en-US"/>
        </w:rPr>
        <w:t xml:space="preserve">Then follows </w:t>
      </w:r>
      <w:r>
        <w:rPr>
          <w:b w:val="0"/>
          <w:bCs w:val="0"/>
          <w:spacing w:val="0"/>
          <w:w w:val="100"/>
          <w:position w:val="0"/>
          <w:sz w:val="14"/>
          <w:szCs w:val="14"/>
          <w:shd w:val="clear" w:color="auto" w:fill="auto"/>
          <w:lang w:val="fr-FR" w:eastAsia="fr-FR" w:bidi="fr-FR"/>
        </w:rPr>
        <w:t xml:space="preserve">M. de </w:t>
      </w:r>
      <w:r>
        <w:rPr>
          <w:b w:val="0"/>
          <w:bCs w:val="0"/>
          <w:spacing w:val="0"/>
          <w:w w:val="100"/>
          <w:position w:val="0"/>
          <w:sz w:val="14"/>
          <w:szCs w:val="14"/>
          <w:shd w:val="clear" w:color="auto" w:fill="auto"/>
          <w:lang w:val="en-US" w:eastAsia="en-US" w:bidi="en-US"/>
        </w:rPr>
        <w:t xml:space="preserve">Blainville, with his </w:t>
      </w:r>
      <w:r>
        <w:rPr>
          <w:b w:val="0"/>
          <w:bCs w:val="0"/>
          <w:i/>
          <w:iCs/>
          <w:spacing w:val="0"/>
          <w:w w:val="100"/>
          <w:position w:val="0"/>
          <w:sz w:val="12"/>
          <w:szCs w:val="12"/>
          <w:shd w:val="clear" w:color="auto" w:fill="auto"/>
          <w:lang w:val="en-US" w:eastAsia="en-US" w:bidi="en-US"/>
        </w:rPr>
        <w:t xml:space="preserve">class </w:t>
      </w:r>
      <w:r>
        <w:rPr>
          <w:b w:val="0"/>
          <w:bCs w:val="0"/>
          <w:smallCaps/>
          <w:spacing w:val="0"/>
          <w:w w:val="100"/>
          <w:position w:val="0"/>
          <w:sz w:val="14"/>
          <w:szCs w:val="14"/>
          <w:shd w:val="clear" w:color="auto" w:fill="auto"/>
          <w:lang w:val="en-US" w:eastAsia="en-US" w:bidi="en-US"/>
        </w:rPr>
        <w:t xml:space="preserve">Amphibiens, </w:t>
      </w:r>
      <w:r>
        <w:rPr>
          <w:b w:val="0"/>
          <w:bCs w:val="0"/>
          <w:smallCaps/>
          <w:spacing w:val="0"/>
          <w:w w:val="100"/>
          <w:position w:val="0"/>
          <w:sz w:val="14"/>
          <w:szCs w:val="14"/>
          <w:shd w:val="clear" w:color="auto" w:fill="auto"/>
          <w:lang w:val="fr-FR" w:eastAsia="fr-FR" w:bidi="fr-FR"/>
        </w:rPr>
        <w:t xml:space="preserve">ou </w:t>
      </w:r>
      <w:r>
        <w:rPr>
          <w:b w:val="0"/>
          <w:bCs w:val="0"/>
          <w:smallCaps/>
          <w:spacing w:val="0"/>
          <w:w w:val="100"/>
          <w:position w:val="0"/>
          <w:sz w:val="14"/>
          <w:szCs w:val="14"/>
          <w:shd w:val="clear" w:color="auto" w:fill="auto"/>
          <w:lang w:val="en-US" w:eastAsia="en-US" w:bidi="en-US"/>
        </w:rPr>
        <w:t>Nudipelliferes</w:t>
      </w:r>
      <w:r>
        <w:rPr>
          <w:b w:val="0"/>
          <w:bCs w:val="0"/>
          <w:spacing w:val="0"/>
          <w:w w:val="100"/>
          <w:position w:val="0"/>
          <w:sz w:val="14"/>
          <w:szCs w:val="14"/>
          <w:shd w:val="clear" w:color="auto" w:fill="auto"/>
          <w:lang w:val="en-US" w:eastAsia="en-US" w:bidi="en-US"/>
        </w:rPr>
        <w:t xml:space="preserve"> (as distinct from other reptiles), consisting of the Batrachians commonly so called, and the genus </w:t>
      </w:r>
      <w:r>
        <w:rPr>
          <w:b w:val="0"/>
          <w:bCs w:val="0"/>
          <w:i/>
          <w:iCs/>
          <w:spacing w:val="0"/>
          <w:w w:val="100"/>
          <w:position w:val="0"/>
          <w:sz w:val="12"/>
          <w:szCs w:val="12"/>
          <w:shd w:val="clear" w:color="auto" w:fill="auto"/>
          <w:lang w:val="de-DE" w:eastAsia="de-DE" w:bidi="de-DE"/>
        </w:rPr>
        <w:t>Coecilia,</w:t>
      </w:r>
      <w:r>
        <w:rPr>
          <w:b w:val="0"/>
          <w:bCs w:val="0"/>
          <w:i/>
          <w:iCs/>
          <w:spacing w:val="0"/>
          <w:w w:val="100"/>
          <w:position w:val="0"/>
          <w:sz w:val="12"/>
          <w:szCs w:val="12"/>
          <w:shd w:val="clear" w:color="auto" w:fill="auto"/>
          <w:lang w:val="en-US" w:eastAsia="en-US" w:bidi="en-US"/>
        </w:rPr>
        <w:t>—</w:t>
      </w:r>
      <w:r>
        <w:rPr>
          <w:b w:val="0"/>
          <w:bCs w:val="0"/>
          <w:spacing w:val="0"/>
          <w:w w:val="100"/>
          <w:position w:val="0"/>
          <w:sz w:val="14"/>
          <w:szCs w:val="14"/>
          <w:shd w:val="clear" w:color="auto" w:fill="auto"/>
          <w:lang w:val="en-US" w:eastAsia="en-US" w:bidi="en-US"/>
        </w:rPr>
        <w:t xml:space="preserve">the latter forming the Order </w:t>
      </w:r>
      <w:r>
        <w:rPr>
          <w:b w:val="0"/>
          <w:bCs w:val="0"/>
          <w:smallCaps/>
          <w:spacing w:val="0"/>
          <w:w w:val="100"/>
          <w:position w:val="0"/>
          <w:sz w:val="14"/>
          <w:szCs w:val="14"/>
          <w:shd w:val="clear" w:color="auto" w:fill="auto"/>
          <w:lang w:val="en-US" w:eastAsia="en-US" w:bidi="en-US"/>
        </w:rPr>
        <w:t>Pseudophydiens.</w:t>
      </w:r>
      <w:r>
        <w:rPr>
          <w:b w:val="0"/>
          <w:bCs w:val="0"/>
          <w:spacing w:val="0"/>
          <w:w w:val="100"/>
          <w:position w:val="0"/>
          <w:sz w:val="14"/>
          <w:szCs w:val="14"/>
          <w:shd w:val="clear" w:color="auto" w:fill="auto"/>
          <w:lang w:val="en-US" w:eastAsia="en-US" w:bidi="en-US"/>
        </w:rPr>
        <w:t xml:space="preserve"> See </w:t>
      </w:r>
      <w:r>
        <w:rPr>
          <w:b w:val="0"/>
          <w:bCs w:val="0"/>
          <w:i/>
          <w:iCs/>
          <w:spacing w:val="0"/>
          <w:w w:val="100"/>
          <w:position w:val="0"/>
          <w:sz w:val="12"/>
          <w:szCs w:val="12"/>
          <w:shd w:val="clear" w:color="auto" w:fill="auto"/>
          <w:lang w:val="en-US" w:eastAsia="en-US" w:bidi="en-US"/>
        </w:rPr>
        <w:t>Nour. Bulle</w:t>
        <w:softHyphen/>
        <w:t xml:space="preserve">tin </w:t>
      </w:r>
      <w:r>
        <w:rPr>
          <w:b w:val="0"/>
          <w:bCs w:val="0"/>
          <w:i/>
          <w:iCs/>
          <w:spacing w:val="0"/>
          <w:w w:val="100"/>
          <w:position w:val="0"/>
          <w:sz w:val="12"/>
          <w:szCs w:val="12"/>
          <w:shd w:val="clear" w:color="auto" w:fill="auto"/>
          <w:lang w:val="de-DE" w:eastAsia="de-DE" w:bidi="de-DE"/>
        </w:rPr>
        <w:t xml:space="preserve">des </w:t>
      </w:r>
      <w:r>
        <w:rPr>
          <w:b w:val="0"/>
          <w:bCs w:val="0"/>
          <w:i/>
          <w:iCs/>
          <w:spacing w:val="0"/>
          <w:w w:val="100"/>
          <w:position w:val="0"/>
          <w:sz w:val="12"/>
          <w:szCs w:val="12"/>
          <w:shd w:val="clear" w:color="auto" w:fill="auto"/>
          <w:lang w:val="en-US" w:eastAsia="en-US" w:bidi="en-US"/>
        </w:rPr>
        <w:t xml:space="preserve">Sciences </w:t>
      </w:r>
      <w:r>
        <w:rPr>
          <w:b w:val="0"/>
          <w:bCs w:val="0"/>
          <w:i/>
          <w:iCs/>
          <w:spacing w:val="0"/>
          <w:w w:val="100"/>
          <w:position w:val="0"/>
          <w:sz w:val="12"/>
          <w:szCs w:val="12"/>
          <w:shd w:val="clear" w:color="auto" w:fill="auto"/>
          <w:lang w:val="fr-FR" w:eastAsia="fr-FR" w:bidi="fr-FR"/>
        </w:rPr>
        <w:t xml:space="preserve">de </w:t>
      </w:r>
      <w:r>
        <w:rPr>
          <w:b w:val="0"/>
          <w:bCs w:val="0"/>
          <w:i/>
          <w:iCs/>
          <w:spacing w:val="0"/>
          <w:w w:val="100"/>
          <w:position w:val="0"/>
          <w:sz w:val="12"/>
          <w:szCs w:val="12"/>
          <w:shd w:val="clear" w:color="auto" w:fill="auto"/>
          <w:lang w:val="en-US" w:eastAsia="en-US" w:bidi="en-US"/>
        </w:rPr>
        <w:t>la Soc. Phil,</w:t>
      </w:r>
      <w:r>
        <w:rPr>
          <w:b w:val="0"/>
          <w:bCs w:val="0"/>
          <w:spacing w:val="0"/>
          <w:w w:val="100"/>
          <w:position w:val="0"/>
          <w:sz w:val="14"/>
          <w:szCs w:val="14"/>
          <w:shd w:val="clear" w:color="auto" w:fill="auto"/>
          <w:lang w:val="en-US" w:eastAsia="en-US" w:bidi="en-US"/>
        </w:rPr>
        <w:t xml:space="preserve"> for July 1816, and the first volume of </w:t>
      </w:r>
      <w:r>
        <w:rPr>
          <w:b w:val="0"/>
          <w:bCs w:val="0"/>
          <w:i/>
          <w:iCs/>
          <w:spacing w:val="0"/>
          <w:w w:val="100"/>
          <w:position w:val="0"/>
          <w:sz w:val="12"/>
          <w:szCs w:val="12"/>
          <w:shd w:val="clear" w:color="auto" w:fill="auto"/>
          <w:lang w:val="fr-FR" w:eastAsia="fr-FR" w:bidi="fr-FR"/>
        </w:rPr>
        <w:t xml:space="preserve">Principes </w:t>
      </w:r>
      <w:r>
        <w:rPr>
          <w:b w:val="0"/>
          <w:bCs w:val="0"/>
          <w:i/>
          <w:iCs/>
          <w:spacing w:val="0"/>
          <w:w w:val="100"/>
          <w:position w:val="0"/>
          <w:sz w:val="12"/>
          <w:szCs w:val="12"/>
          <w:shd w:val="clear" w:color="auto" w:fill="auto"/>
          <w:lang w:val="en-US" w:eastAsia="en-US" w:bidi="en-US"/>
        </w:rPr>
        <w:t xml:space="preserve">d’Anatomie </w:t>
      </w:r>
      <w:r>
        <w:rPr>
          <w:b w:val="0"/>
          <w:bCs w:val="0"/>
          <w:i/>
          <w:iCs/>
          <w:spacing w:val="0"/>
          <w:w w:val="100"/>
          <w:position w:val="0"/>
          <w:sz w:val="12"/>
          <w:szCs w:val="12"/>
          <w:shd w:val="clear" w:color="auto" w:fill="auto"/>
          <w:lang w:val="fr-FR" w:eastAsia="fr-FR" w:bidi="fr-FR"/>
        </w:rPr>
        <w:t>Comparée,</w:t>
      </w:r>
      <w:r>
        <w:rPr>
          <w:b w:val="0"/>
          <w:bCs w:val="0"/>
          <w:spacing w:val="0"/>
          <w:w w:val="100"/>
          <w:position w:val="0"/>
          <w:sz w:val="14"/>
          <w:szCs w:val="14"/>
          <w:shd w:val="clear" w:color="auto" w:fill="auto"/>
          <w:lang w:val="fr-FR" w:eastAsia="fr-FR" w:bidi="fr-FR"/>
        </w:rPr>
        <w:t xml:space="preserve"> </w:t>
      </w:r>
      <w:r>
        <w:rPr>
          <w:b w:val="0"/>
          <w:bCs w:val="0"/>
          <w:spacing w:val="0"/>
          <w:w w:val="100"/>
          <w:position w:val="0"/>
          <w:sz w:val="14"/>
          <w:szCs w:val="14"/>
          <w:shd w:val="clear" w:color="auto" w:fill="auto"/>
          <w:lang w:val="en-US" w:eastAsia="en-US" w:bidi="en-US"/>
        </w:rPr>
        <w:t xml:space="preserve">1822. Mr Gray also views the Batrachian reptiles as a distinct class or great primary division of the Animal Kingdom, adding thereto the genus </w:t>
      </w:r>
      <w:r>
        <w:rPr>
          <w:b w:val="0"/>
          <w:bCs w:val="0"/>
          <w:i/>
          <w:iCs/>
          <w:spacing w:val="0"/>
          <w:w w:val="100"/>
          <w:position w:val="0"/>
          <w:sz w:val="12"/>
          <w:szCs w:val="12"/>
          <w:shd w:val="clear" w:color="auto" w:fill="auto"/>
          <w:lang w:val="en-US" w:eastAsia="en-US" w:bidi="en-US"/>
        </w:rPr>
        <w:t xml:space="preserve">Ceecilia. Synopsis </w:t>
      </w:r>
      <w:r>
        <w:rPr>
          <w:b w:val="0"/>
          <w:bCs w:val="0"/>
          <w:i/>
          <w:iCs/>
          <w:spacing w:val="0"/>
          <w:w w:val="100"/>
          <w:position w:val="0"/>
          <w:sz w:val="12"/>
          <w:szCs w:val="12"/>
          <w:shd w:val="clear" w:color="auto" w:fill="auto"/>
          <w:lang w:val="la-001" w:eastAsia="la-001" w:bidi="la-001"/>
        </w:rPr>
        <w:t>Reptilium,</w:t>
      </w:r>
      <w:r>
        <w:rPr>
          <w:b w:val="0"/>
          <w:bCs w:val="0"/>
          <w:spacing w:val="0"/>
          <w:w w:val="100"/>
          <w:position w:val="0"/>
          <w:sz w:val="14"/>
          <w:szCs w:val="14"/>
          <w:shd w:val="clear" w:color="auto" w:fill="auto"/>
          <w:lang w:val="la-001" w:eastAsia="la-001" w:bidi="la-001"/>
        </w:rPr>
        <w:t xml:space="preserve"> </w:t>
      </w:r>
      <w:r>
        <w:rPr>
          <w:b w:val="0"/>
          <w:bCs w:val="0"/>
          <w:spacing w:val="0"/>
          <w:w w:val="100"/>
          <w:position w:val="0"/>
          <w:sz w:val="14"/>
          <w:szCs w:val="14"/>
          <w:shd w:val="clear" w:color="auto" w:fill="auto"/>
          <w:lang w:val="en-US" w:eastAsia="en-US" w:bidi="en-US"/>
        </w:rPr>
        <w:t xml:space="preserve">and Griffith’s </w:t>
      </w:r>
      <w:r>
        <w:rPr>
          <w:b w:val="0"/>
          <w:bCs w:val="0"/>
          <w:i/>
          <w:iCs/>
          <w:spacing w:val="0"/>
          <w:w w:val="100"/>
          <w:position w:val="0"/>
          <w:sz w:val="12"/>
          <w:szCs w:val="12"/>
          <w:shd w:val="clear" w:color="auto" w:fill="auto"/>
          <w:lang w:val="en-US" w:eastAsia="en-US" w:bidi="en-US"/>
        </w:rPr>
        <w:t>Animal Kingdom,</w:t>
      </w:r>
      <w:r>
        <w:rPr>
          <w:b w:val="0"/>
          <w:bCs w:val="0"/>
          <w:spacing w:val="0"/>
          <w:w w:val="100"/>
          <w:position w:val="0"/>
          <w:sz w:val="14"/>
          <w:szCs w:val="14"/>
          <w:shd w:val="clear" w:color="auto" w:fill="auto"/>
          <w:lang w:val="en-US" w:eastAsia="en-US" w:bidi="en-US"/>
        </w:rPr>
        <w:t xml:space="preserve"> vol. ix. Appendix, p. 99, 1831. Finally, Mr Bell has likewise arranged our Batrachian reptiles, and the genus in question, in a separate class </w:t>
      </w:r>
      <w:r>
        <w:rPr>
          <w:b w:val="0"/>
          <w:bCs w:val="0"/>
          <w:smallCaps/>
          <w:spacing w:val="0"/>
          <w:w w:val="100"/>
          <w:position w:val="0"/>
          <w:sz w:val="14"/>
          <w:szCs w:val="14"/>
          <w:shd w:val="clear" w:color="auto" w:fill="auto"/>
          <w:lang w:val="en-US" w:eastAsia="en-US" w:bidi="en-US"/>
        </w:rPr>
        <w:t>Amphibia,</w:t>
      </w:r>
      <w:r>
        <w:rPr>
          <w:b w:val="0"/>
          <w:bCs w:val="0"/>
          <w:spacing w:val="0"/>
          <w:w w:val="100"/>
          <w:position w:val="0"/>
          <w:sz w:val="14"/>
          <w:szCs w:val="14"/>
          <w:shd w:val="clear" w:color="auto" w:fill="auto"/>
          <w:lang w:val="en-US" w:eastAsia="en-US" w:bidi="en-US"/>
        </w:rPr>
        <w:t xml:space="preserve"> which he divides into the five following orders, 1st, </w:t>
      </w:r>
      <w:r>
        <w:rPr>
          <w:b w:val="0"/>
          <w:bCs w:val="0"/>
          <w:smallCaps/>
          <w:spacing w:val="0"/>
          <w:w w:val="100"/>
          <w:position w:val="0"/>
          <w:sz w:val="14"/>
          <w:szCs w:val="14"/>
          <w:shd w:val="clear" w:color="auto" w:fill="auto"/>
          <w:lang w:val="en-US" w:eastAsia="en-US" w:bidi="en-US"/>
        </w:rPr>
        <w:t>Ampiiip- neuhta,—</w:t>
      </w:r>
      <w:r>
        <w:rPr>
          <w:b w:val="0"/>
          <w:bCs w:val="0"/>
          <w:i/>
          <w:iCs/>
          <w:spacing w:val="0"/>
          <w:w w:val="100"/>
          <w:position w:val="0"/>
          <w:sz w:val="12"/>
          <w:szCs w:val="12"/>
          <w:shd w:val="clear" w:color="auto" w:fill="auto"/>
          <w:lang w:val="en-US" w:eastAsia="en-US" w:bidi="en-US"/>
        </w:rPr>
        <w:t>Sirens</w:t>
      </w:r>
      <w:r>
        <w:rPr>
          <w:b w:val="0"/>
          <w:bCs w:val="0"/>
          <w:spacing w:val="0"/>
          <w:w w:val="100"/>
          <w:position w:val="0"/>
          <w:sz w:val="14"/>
          <w:szCs w:val="14"/>
          <w:shd w:val="clear" w:color="auto" w:fill="auto"/>
          <w:lang w:val="en-US" w:eastAsia="en-US" w:bidi="en-US"/>
        </w:rPr>
        <w:t xml:space="preserve"> and </w:t>
      </w:r>
      <w:r>
        <w:rPr>
          <w:b w:val="0"/>
          <w:bCs w:val="0"/>
          <w:i/>
          <w:iCs/>
          <w:spacing w:val="0"/>
          <w:w w:val="100"/>
          <w:position w:val="0"/>
          <w:sz w:val="12"/>
          <w:szCs w:val="12"/>
          <w:shd w:val="clear" w:color="auto" w:fill="auto"/>
          <w:lang w:val="la-001" w:eastAsia="la-001" w:bidi="la-001"/>
        </w:rPr>
        <w:t>Protei;</w:t>
      </w:r>
      <w:r>
        <w:rPr>
          <w:b w:val="0"/>
          <w:bCs w:val="0"/>
          <w:spacing w:val="0"/>
          <w:w w:val="100"/>
          <w:position w:val="0"/>
          <w:sz w:val="14"/>
          <w:szCs w:val="14"/>
          <w:shd w:val="clear" w:color="auto" w:fill="auto"/>
          <w:lang w:val="la-001" w:eastAsia="la-001" w:bidi="la-001"/>
        </w:rPr>
        <w:t xml:space="preserve"> </w:t>
      </w:r>
      <w:r>
        <w:rPr>
          <w:b w:val="0"/>
          <w:bCs w:val="0"/>
          <w:spacing w:val="0"/>
          <w:w w:val="100"/>
          <w:position w:val="0"/>
          <w:sz w:val="14"/>
          <w:szCs w:val="14"/>
          <w:shd w:val="clear" w:color="auto" w:fill="auto"/>
          <w:lang w:val="en-US" w:eastAsia="en-US" w:bidi="en-US"/>
        </w:rPr>
        <w:t xml:space="preserve">2d, </w:t>
      </w:r>
      <w:r>
        <w:rPr>
          <w:b w:val="0"/>
          <w:bCs w:val="0"/>
          <w:smallCaps/>
          <w:spacing w:val="0"/>
          <w:w w:val="100"/>
          <w:position w:val="0"/>
          <w:sz w:val="14"/>
          <w:szCs w:val="14"/>
          <w:shd w:val="clear" w:color="auto" w:fill="auto"/>
          <w:lang w:val="en-US" w:eastAsia="en-US" w:bidi="en-US"/>
        </w:rPr>
        <w:t>Anouda,—</w:t>
      </w:r>
      <w:r>
        <w:rPr>
          <w:b w:val="0"/>
          <w:bCs w:val="0"/>
          <w:i/>
          <w:iCs/>
          <w:spacing w:val="0"/>
          <w:w w:val="100"/>
          <w:position w:val="0"/>
          <w:sz w:val="12"/>
          <w:szCs w:val="12"/>
          <w:shd w:val="clear" w:color="auto" w:fill="auto"/>
          <w:lang w:val="en-US" w:eastAsia="en-US" w:bidi="en-US"/>
        </w:rPr>
        <w:t>Frogs</w:t>
      </w:r>
      <w:r>
        <w:rPr>
          <w:b w:val="0"/>
          <w:bCs w:val="0"/>
          <w:spacing w:val="0"/>
          <w:w w:val="100"/>
          <w:position w:val="0"/>
          <w:sz w:val="14"/>
          <w:szCs w:val="14"/>
          <w:shd w:val="clear" w:color="auto" w:fill="auto"/>
          <w:lang w:val="en-US" w:eastAsia="en-US" w:bidi="en-US"/>
        </w:rPr>
        <w:t xml:space="preserve"> and </w:t>
      </w:r>
      <w:r>
        <w:rPr>
          <w:b w:val="0"/>
          <w:bCs w:val="0"/>
          <w:i/>
          <w:iCs/>
          <w:spacing w:val="0"/>
          <w:w w:val="100"/>
          <w:position w:val="0"/>
          <w:sz w:val="12"/>
          <w:szCs w:val="12"/>
          <w:shd w:val="clear" w:color="auto" w:fill="auto"/>
          <w:lang w:val="en-US" w:eastAsia="en-US" w:bidi="en-US"/>
        </w:rPr>
        <w:t>Toads;</w:t>
      </w:r>
      <w:r>
        <w:rPr>
          <w:b w:val="0"/>
          <w:bCs w:val="0"/>
          <w:spacing w:val="0"/>
          <w:w w:val="100"/>
          <w:position w:val="0"/>
          <w:sz w:val="14"/>
          <w:szCs w:val="14"/>
          <w:shd w:val="clear" w:color="auto" w:fill="auto"/>
          <w:lang w:val="en-US" w:eastAsia="en-US" w:bidi="en-US"/>
        </w:rPr>
        <w:t xml:space="preserve"> 3d, </w:t>
      </w:r>
      <w:r>
        <w:rPr>
          <w:b w:val="0"/>
          <w:bCs w:val="0"/>
          <w:smallCaps/>
          <w:spacing w:val="0"/>
          <w:w w:val="100"/>
          <w:position w:val="0"/>
          <w:sz w:val="14"/>
          <w:szCs w:val="14"/>
          <w:shd w:val="clear" w:color="auto" w:fill="auto"/>
          <w:lang w:val="en-US" w:eastAsia="en-US" w:bidi="en-US"/>
        </w:rPr>
        <w:t>Ueodela,—</w:t>
      </w:r>
      <w:r>
        <w:rPr>
          <w:b w:val="0"/>
          <w:bCs w:val="0"/>
          <w:i/>
          <w:iCs/>
          <w:spacing w:val="0"/>
          <w:w w:val="100"/>
          <w:position w:val="0"/>
          <w:sz w:val="12"/>
          <w:szCs w:val="12"/>
          <w:shd w:val="clear" w:color="auto" w:fill="auto"/>
          <w:lang w:val="en-US" w:eastAsia="en-US" w:bidi="en-US"/>
        </w:rPr>
        <w:t>Salamanders;</w:t>
      </w:r>
      <w:r>
        <w:rPr>
          <w:b w:val="0"/>
          <w:bCs w:val="0"/>
          <w:spacing w:val="0"/>
          <w:w w:val="100"/>
          <w:position w:val="0"/>
          <w:sz w:val="14"/>
          <w:szCs w:val="14"/>
          <w:shd w:val="clear" w:color="auto" w:fill="auto"/>
          <w:lang w:val="en-US" w:eastAsia="en-US" w:bidi="en-US"/>
        </w:rPr>
        <w:t xml:space="preserve"> 4th, </w:t>
      </w:r>
      <w:r>
        <w:rPr>
          <w:b w:val="0"/>
          <w:bCs w:val="0"/>
          <w:smallCaps/>
          <w:spacing w:val="0"/>
          <w:w w:val="100"/>
          <w:position w:val="0"/>
          <w:sz w:val="14"/>
          <w:szCs w:val="14"/>
          <w:shd w:val="clear" w:color="auto" w:fill="auto"/>
          <w:lang w:val="en-US" w:eastAsia="en-US" w:bidi="en-US"/>
        </w:rPr>
        <w:t>Abrλnchia,</w:t>
      </w:r>
      <w:r>
        <w:rPr>
          <w:b w:val="0"/>
          <w:bCs w:val="0"/>
          <w:spacing w:val="0"/>
          <w:w w:val="100"/>
          <w:position w:val="0"/>
          <w:sz w:val="14"/>
          <w:szCs w:val="14"/>
          <w:shd w:val="clear" w:color="auto" w:fill="auto"/>
          <w:lang w:val="en-US" w:eastAsia="en-US" w:bidi="en-US"/>
        </w:rPr>
        <w:t xml:space="preserve">—gen. </w:t>
      </w:r>
      <w:r>
        <w:rPr>
          <w:b w:val="0"/>
          <w:bCs w:val="0"/>
          <w:i/>
          <w:iCs/>
          <w:spacing w:val="0"/>
          <w:w w:val="100"/>
          <w:position w:val="0"/>
          <w:sz w:val="12"/>
          <w:szCs w:val="12"/>
          <w:shd w:val="clear" w:color="auto" w:fill="auto"/>
          <w:lang w:val="en-US" w:eastAsia="en-US" w:bidi="en-US"/>
        </w:rPr>
        <w:t xml:space="preserve">Menopoma </w:t>
      </w:r>
      <w:r>
        <w:rPr>
          <w:b w:val="0"/>
          <w:bCs w:val="0"/>
          <w:spacing w:val="0"/>
          <w:w w:val="100"/>
          <w:position w:val="0"/>
          <w:sz w:val="14"/>
          <w:szCs w:val="14"/>
          <w:shd w:val="clear" w:color="auto" w:fill="auto"/>
          <w:lang w:val="en-US" w:eastAsia="en-US" w:bidi="en-US"/>
        </w:rPr>
        <w:t xml:space="preserve">and </w:t>
      </w:r>
      <w:r>
        <w:rPr>
          <w:b w:val="0"/>
          <w:bCs w:val="0"/>
          <w:i/>
          <w:iCs/>
          <w:spacing w:val="0"/>
          <w:w w:val="100"/>
          <w:position w:val="0"/>
          <w:sz w:val="12"/>
          <w:szCs w:val="12"/>
          <w:shd w:val="clear" w:color="auto" w:fill="auto"/>
          <w:lang w:val="en-US" w:eastAsia="en-US" w:bidi="en-US"/>
        </w:rPr>
        <w:t>Amphiuma;</w:t>
      </w:r>
      <w:r>
        <w:rPr>
          <w:b w:val="0"/>
          <w:bCs w:val="0"/>
          <w:spacing w:val="0"/>
          <w:w w:val="100"/>
          <w:position w:val="0"/>
          <w:sz w:val="14"/>
          <w:szCs w:val="14"/>
          <w:shd w:val="clear" w:color="auto" w:fill="auto"/>
          <w:lang w:val="en-US" w:eastAsia="en-US" w:bidi="en-US"/>
        </w:rPr>
        <w:t xml:space="preserve"> 5th, </w:t>
      </w:r>
      <w:r>
        <w:rPr>
          <w:b w:val="0"/>
          <w:bCs w:val="0"/>
          <w:smallCaps/>
          <w:spacing w:val="0"/>
          <w:w w:val="100"/>
          <w:position w:val="0"/>
          <w:sz w:val="14"/>
          <w:szCs w:val="14"/>
          <w:shd w:val="clear" w:color="auto" w:fill="auto"/>
          <w:lang w:val="en-US" w:eastAsia="en-US" w:bidi="en-US"/>
        </w:rPr>
        <w:t>Apoda,</w:t>
      </w:r>
      <w:r>
        <w:rPr>
          <w:b w:val="0"/>
          <w:bCs w:val="0"/>
          <w:spacing w:val="0"/>
          <w:w w:val="100"/>
          <w:position w:val="0"/>
          <w:sz w:val="14"/>
          <w:szCs w:val="14"/>
          <w:shd w:val="clear" w:color="auto" w:fill="auto"/>
          <w:lang w:val="en-US" w:eastAsia="en-US" w:bidi="en-US"/>
        </w:rPr>
        <w:t xml:space="preserve">—genus </w:t>
      </w:r>
      <w:r>
        <w:rPr>
          <w:b w:val="0"/>
          <w:bCs w:val="0"/>
          <w:i/>
          <w:iCs/>
          <w:spacing w:val="0"/>
          <w:w w:val="100"/>
          <w:position w:val="0"/>
          <w:sz w:val="12"/>
          <w:szCs w:val="12"/>
          <w:shd w:val="clear" w:color="auto" w:fill="auto"/>
          <w:lang w:val="en-US" w:eastAsia="en-US" w:bidi="en-US"/>
        </w:rPr>
        <w:t>Cæcilia. Encyclopædia of Anatomy and Physiology,</w:t>
      </w:r>
      <w:r>
        <w:rPr>
          <w:b w:val="0"/>
          <w:bCs w:val="0"/>
          <w:spacing w:val="0"/>
          <w:w w:val="100"/>
          <w:position w:val="0"/>
          <w:sz w:val="14"/>
          <w:szCs w:val="14"/>
          <w:shd w:val="clear" w:color="auto" w:fill="auto"/>
          <w:lang w:val="en-US" w:eastAsia="en-US" w:bidi="en-US"/>
        </w:rPr>
        <w:t xml:space="preserve"> part i. p. 91. It will be perceived that this system differs chiefly from those now enounced, in the placing of two very peculiar American genera,—</w:t>
      </w:r>
      <w:r>
        <w:rPr>
          <w:b w:val="0"/>
          <w:bCs w:val="0"/>
          <w:i/>
          <w:iCs/>
          <w:spacing w:val="0"/>
          <w:w w:val="100"/>
          <w:position w:val="0"/>
          <w:sz w:val="12"/>
          <w:szCs w:val="12"/>
          <w:shd w:val="clear" w:color="auto" w:fill="auto"/>
          <w:lang w:val="en-US" w:eastAsia="en-US" w:bidi="en-US"/>
        </w:rPr>
        <w:t>Menopoma</w:t>
      </w:r>
      <w:r>
        <w:rPr>
          <w:b w:val="0"/>
          <w:bCs w:val="0"/>
          <w:spacing w:val="0"/>
          <w:w w:val="100"/>
          <w:position w:val="0"/>
          <w:sz w:val="14"/>
          <w:szCs w:val="14"/>
          <w:shd w:val="clear" w:color="auto" w:fill="auto"/>
          <w:lang w:val="en-US" w:eastAsia="en-US" w:bidi="en-US"/>
        </w:rPr>
        <w:t xml:space="preserve"> and </w:t>
      </w:r>
      <w:r>
        <w:rPr>
          <w:b w:val="0"/>
          <w:bCs w:val="0"/>
          <w:i/>
          <w:iCs/>
          <w:spacing w:val="0"/>
          <w:w w:val="100"/>
          <w:position w:val="0"/>
          <w:sz w:val="12"/>
          <w:szCs w:val="12"/>
          <w:shd w:val="clear" w:color="auto" w:fill="auto"/>
          <w:lang w:val="en-US" w:eastAsia="en-US" w:bidi="en-US"/>
        </w:rPr>
        <w:t>Amphiuma,</w:t>
      </w:r>
      <w:r>
        <w:rPr>
          <w:b w:val="0"/>
          <w:bCs w:val="0"/>
          <w:spacing w:val="0"/>
          <w:w w:val="100"/>
          <w:position w:val="0"/>
          <w:sz w:val="14"/>
          <w:szCs w:val="14"/>
          <w:shd w:val="clear" w:color="auto" w:fill="auto"/>
          <w:lang w:val="en-US" w:eastAsia="en-US" w:bidi="en-US"/>
        </w:rPr>
        <w:t xml:space="preserve"> cha</w:t>
        <w:softHyphen/>
        <w:t xml:space="preserve">racterized by the absence of gills,—in a separate order, termed </w:t>
      </w:r>
      <w:r>
        <w:rPr>
          <w:b w:val="0"/>
          <w:bCs w:val="0"/>
          <w:smallCaps/>
          <w:spacing w:val="0"/>
          <w:w w:val="100"/>
          <w:position w:val="0"/>
          <w:sz w:val="14"/>
          <w:szCs w:val="14"/>
          <w:shd w:val="clear" w:color="auto" w:fill="auto"/>
          <w:lang w:val="en-US" w:eastAsia="en-US" w:bidi="en-US"/>
        </w:rPr>
        <w:t>Abhanchia,</w:t>
      </w:r>
      <w:r>
        <w:rPr>
          <w:b w:val="0"/>
          <w:bCs w:val="0"/>
          <w:spacing w:val="0"/>
          <w:w w:val="100"/>
          <w:position w:val="0"/>
          <w:sz w:val="14"/>
          <w:szCs w:val="14"/>
          <w:shd w:val="clear" w:color="auto" w:fill="auto"/>
          <w:lang w:val="en-US" w:eastAsia="en-US" w:bidi="en-US"/>
        </w:rPr>
        <w:t xml:space="preserve"> from the presumed peculiarity just alluded to. The last-named arrangement is adopted by Mr Swainson, in </w:t>
      </w:r>
      <w:r>
        <w:rPr>
          <w:b w:val="0"/>
          <w:bCs w:val="0"/>
          <w:i/>
          <w:iCs/>
          <w:spacing w:val="0"/>
          <w:w w:val="100"/>
          <w:position w:val="0"/>
          <w:sz w:val="12"/>
          <w:szCs w:val="12"/>
          <w:shd w:val="clear" w:color="auto" w:fill="auto"/>
          <w:lang w:val="en-US" w:eastAsia="en-US" w:bidi="en-US"/>
        </w:rPr>
        <w:t>Cabinet Cyclopιvdia,</w:t>
      </w:r>
      <w:r>
        <w:rPr>
          <w:b w:val="0"/>
          <w:bCs w:val="0"/>
          <w:spacing w:val="0"/>
          <w:w w:val="100"/>
          <w:position w:val="0"/>
          <w:sz w:val="14"/>
          <w:szCs w:val="14"/>
          <w:shd w:val="clear" w:color="auto" w:fill="auto"/>
          <w:lang w:val="en-US" w:eastAsia="en-US" w:bidi="en-US"/>
        </w:rPr>
        <w:t xml:space="preserve"> vol. cxvi. pp. 83 and 339.</w:t>
      </w:r>
    </w:p>
    <w:sectPr>
      <w:footnotePr>
        <w:pos w:val="pageBottom"/>
        <w:numFmt w:val="decimal"/>
        <w:numRestart w:val="continuous"/>
      </w:footnotePr>
      <w:type w:val="continuous"/>
      <w:pgSz w:w="12240" w:h="15840"/>
      <w:pgMar w:top="1680" w:left="2049" w:right="1681" w:bottom="16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8">
    <w:name w:val="Body text (2)_"/>
    <w:basedOn w:val="DefaultParagraphFont"/>
    <w:link w:val="Style7"/>
    <w:rPr>
      <w:rFonts w:ascii="Times New Roman" w:eastAsia="Times New Roman" w:hAnsi="Times New Roman" w:cs="Times New Roman"/>
      <w:b/>
      <w:bCs/>
      <w:i w:val="0"/>
      <w:iCs w:val="0"/>
      <w:smallCaps w:val="0"/>
      <w:strike w:val="0"/>
      <w:color w:val="5A4836"/>
      <w:sz w:val="13"/>
      <w:szCs w:val="13"/>
      <w:u w:val="none"/>
    </w:rPr>
  </w:style>
  <w:style w:type="character" w:customStyle="1" w:styleId="CharStyle14">
    <w:name w:val="Body text (6)_"/>
    <w:basedOn w:val="DefaultParagraphFont"/>
    <w:link w:val="Style13"/>
    <w:rPr>
      <w:rFonts w:ascii="Arial" w:eastAsia="Arial" w:hAnsi="Arial" w:cs="Arial"/>
      <w:b w:val="0"/>
      <w:bCs w:val="0"/>
      <w:i w:val="0"/>
      <w:iCs w:val="0"/>
      <w:smallCaps w:val="0"/>
      <w:strike w:val="0"/>
      <w:color w:val="5A4836"/>
      <w:sz w:val="13"/>
      <w:szCs w:val="13"/>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7">
    <w:name w:val="Body text (2)"/>
    <w:basedOn w:val="Normal"/>
    <w:link w:val="CharStyle8"/>
    <w:pPr>
      <w:widowControl w:val="0"/>
      <w:shd w:val="clear" w:color="auto" w:fill="FFFFFF"/>
      <w:spacing w:line="233" w:lineRule="auto"/>
      <w:ind w:firstLine="220"/>
      <w:jc w:val="both"/>
    </w:pPr>
    <w:rPr>
      <w:rFonts w:ascii="Times New Roman" w:eastAsia="Times New Roman" w:hAnsi="Times New Roman" w:cs="Times New Roman"/>
      <w:b/>
      <w:bCs/>
      <w:i w:val="0"/>
      <w:iCs w:val="0"/>
      <w:smallCaps w:val="0"/>
      <w:strike w:val="0"/>
      <w:color w:val="5A4836"/>
      <w:sz w:val="13"/>
      <w:szCs w:val="13"/>
      <w:u w:val="none"/>
    </w:rPr>
  </w:style>
  <w:style w:type="paragraph" w:customStyle="1" w:styleId="Style13">
    <w:name w:val="Body text (6)"/>
    <w:basedOn w:val="Normal"/>
    <w:link w:val="CharStyle14"/>
    <w:pPr>
      <w:widowControl w:val="0"/>
      <w:shd w:val="clear" w:color="auto" w:fill="FFFFFF"/>
      <w:spacing w:line="271" w:lineRule="auto"/>
      <w:ind w:left="360" w:firstLine="20"/>
    </w:pPr>
    <w:rPr>
      <w:rFonts w:ascii="Arial" w:eastAsia="Arial" w:hAnsi="Arial" w:cs="Arial"/>
      <w:b w:val="0"/>
      <w:bCs w:val="0"/>
      <w:i w:val="0"/>
      <w:iCs w:val="0"/>
      <w:smallCaps w:val="0"/>
      <w:strike w:val="0"/>
      <w:color w:val="5A48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