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situated on both sides of the mouth of the Garvogue, where it discharges itself into the bay. The river is crossed by two bridges. The streets are narrow, winding, and irregu</w:t>
        <w:softHyphen/>
        <w:t xml:space="preserve">larly built. Its public buildings are, two </w:t>
      </w:r>
      <w:r>
        <w:rPr>
          <w:color w:val="574938"/>
          <w:spacing w:val="0"/>
          <w:w w:val="100"/>
          <w:position w:val="0"/>
          <w:sz w:val="16"/>
          <w:szCs w:val="16"/>
          <w:shd w:val="clear" w:color="auto" w:fill="auto"/>
          <w:lang w:val="fr-FR" w:eastAsia="fr-FR" w:bidi="fr-FR"/>
        </w:rPr>
        <w:t xml:space="preserve">protestant </w:t>
      </w:r>
      <w:r>
        <w:rPr>
          <w:color w:val="574938"/>
          <w:spacing w:val="0"/>
          <w:w w:val="100"/>
          <w:position w:val="0"/>
          <w:sz w:val="16"/>
          <w:szCs w:val="16"/>
          <w:shd w:val="clear" w:color="auto" w:fill="auto"/>
          <w:lang w:val="en-US" w:eastAsia="en-US" w:bidi="en-US"/>
        </w:rPr>
        <w:t>churches, a Roman Catholic chapel, a Dominican friary, Presbyterian, Independent, and Methodist meeting-houses. The existing remains of the ancient monastery of Sligo still exhibit a fine specimen of the architecture of the period in which it was erected. Near its high altar is the tomb of the O’Conor Sligo, embellished with effigies. The town contains the county infirmary and fever hospital, two dispensaries, cavalry barracks for a hundred men, a library, and a small theatre. There is a mendicity association, which has been for some time in existence, but will shortly be closed, as Sligo is selected for the site of the workhouse for a union that ex</w:t>
        <w:softHyphen/>
        <w:t>tends over the whole county, except a few detached parts on its borders that are annexed to unions in the adjacent counties. The town is divided, under the poor law act, into three wards, with two guardians to each ; the rest of the union being divided into twenty wards, with thirty-three guardians. The markets, which are held daily, the princi</w:t>
        <w:softHyphen/>
        <w:t>pal being on Thursday and Saturday, are well supplied with grain, meat, fish, and vegetables. Fairs are held five times in the year. The town is a chief station for the constabu</w:t>
        <w:softHyphen/>
        <w:t>lary, and for the coast-guard. The paving, lighting, and other departments of the municipal police, are under the direction of commissioners, appointed by several acts of parliament; their jurisdiction extends a mile in every direc</w:t>
        <w:softHyphen/>
        <w:t>tion from the market cross. Previously to the union, the borough returned two members to parliament ; subsequent</w:t>
        <w:softHyphen/>
        <w:t>ly the number was reduced to one, the right of franchise being vested in the mayor and twenty-seven burgesses and freemen, till the passing of the reform act, when it was ex</w:t>
        <w:softHyphen/>
        <w:t>tended to the L.10 householders. The number of electors in 1832 was 418 ; and in 1834, 694. The assizes and sessions of the peace for the county are held here in the court-house, an elegant modem building, and petty sessions are likewise held weekly. The county prison is commodi</w:t>
        <w:softHyphen/>
        <w:t>ous, well arranged, and under a good system of discipline. It has a tread-mill.</w:t>
      </w:r>
    </w:p>
    <w:p>
      <w:pPr>
        <w:pStyle w:val="Style2"/>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Sligo bay, in its more extended bearings, stretches from Rinoran to Gessige point, at its opening, a distance of about six miles, and is divided into three branches, the central, largest, and deepest of which terminates at the town of Sligo. The entrance of this branch is screened from the violence of the ocean waves by two small islands, Oyster island and Coney island. There are three lighthouses at the mouth of the harbour. Across its main entrance is a bar, with but ten feet depth at low water. Though the entrance of ships of deep draught is thus prevented, yet vessels of 300 tons can come up to the quays in the turn of spring tides. The increase of trade has been very consider</w:t>
        <w:softHyphen/>
        <w:t>able of late years. The number of vessels that entered in 1800, was 65 ; in 1830, 540, but in 1834 the number fell to 391. The export of oats in 1831, was 130,000 quarters; in 1832, 134,000 ; and in 1833, 154,000. That of wheat trebled itself in the three years ending with 1833, but the quantities were still small as compared with the oats, amount</w:t>
        <w:softHyphen/>
        <w:t>ing in 1833 to no more than 3127 quarters. The export of butter and pork is also increasing rapidly, and steadily ; no fewer than 150,000 casks of the former, and 8547 bar</w:t>
        <w:softHyphen/>
        <w:t>rels of the latter, having been shipped in 183.3. The in</w:t>
        <w:softHyphen/>
        <w:t>creased demand in Great Britain for grain and provisions, has produced a considerable change in the cultivation of the soil, both in enlarged extent, and superior skill applied to tillage-land. The exports in 1835 amounted to L.369,490, estimated value, the principal being of grain, 504,803 cwts., value L.25,240; and provisions, 55,389 cwts., value L. 181,836. The imports of the same year amounted to L. 124,692, of which the principal were, tobacco, 101,066 lbs., L.16,450 ; salt, 90,640 bushels, L.6,728 ; British spi</w:t>
        <w:softHyphen/>
      </w:r>
    </w:p>
    <w:p>
      <w:pPr>
        <w:pStyle w:val="Style2"/>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rits, 33,000 gallons, L.11,000 ; and tea, 20,186 lbs., L.4037. Both exports and imports are chiefly confined to the cross-channel trade. The revenue of customs and excise duties has not increased in the same proportion. The amount of each, at various periods, is as follows :</w:t>
      </w:r>
    </w:p>
    <w:tbl>
      <w:tblPr>
        <w:tblOverlap w:val="never"/>
        <w:jc w:val="left"/>
        <w:tblLayout w:type="fixed"/>
      </w:tblPr>
      <w:tblGrid>
        <w:gridCol w:w="1535"/>
        <w:gridCol w:w="1558"/>
      </w:tblGrid>
      <w:tr>
        <w:trPr>
          <w:trHeight w:val="231"/>
        </w:trPr>
        <w:tc>
          <w:tcPr>
            <w:gridSpan w:val="2"/>
            <w:tcBorders/>
            <w:shd w:val="clear" w:color="auto" w:fill="E1D0AC"/>
            <w:vAlign w:val="top"/>
          </w:tcPr>
          <w:p>
            <w:pPr>
              <w:pStyle w:val="Style5"/>
              <w:keepNext w:val="0"/>
              <w:keepLines w:val="0"/>
              <w:widowControl w:val="0"/>
              <w:shd w:val="clear" w:color="auto" w:fill="auto"/>
              <w:bidi w:val="0"/>
              <w:spacing w:line="240" w:lineRule="auto"/>
              <w:ind w:left="0" w:firstLine="0"/>
              <w:jc w:val="left"/>
              <w:rPr>
                <w:sz w:val="16"/>
                <w:szCs w:val="16"/>
              </w:rPr>
            </w:pPr>
            <w:r>
              <w:rPr>
                <w:i/>
                <w:iCs/>
                <w:color w:val="4B4232"/>
                <w:spacing w:val="0"/>
                <w:w w:val="100"/>
                <w:position w:val="0"/>
                <w:sz w:val="16"/>
                <w:szCs w:val="16"/>
                <w:shd w:val="clear" w:color="auto" w:fill="auto"/>
                <w:lang w:val="en-US" w:eastAsia="en-US" w:bidi="en-US"/>
              </w:rPr>
              <w:t>Customs.</w:t>
            </w:r>
          </w:p>
        </w:tc>
      </w:tr>
      <w:tr>
        <w:trPr>
          <w:trHeight w:val="231"/>
        </w:trPr>
        <w:tc>
          <w:tcPr>
            <w:tcBorders/>
            <w:shd w:val="clear" w:color="auto" w:fill="E1D0AC"/>
            <w:vAlign w:val="bottom"/>
          </w:tcPr>
          <w:p>
            <w:pPr>
              <w:pStyle w:val="Style5"/>
              <w:keepNext w:val="0"/>
              <w:keepLines w:val="0"/>
              <w:widowControl w:val="0"/>
              <w:shd w:val="clear" w:color="auto" w:fill="auto"/>
              <w:bidi w:val="0"/>
              <w:spacing w:line="240" w:lineRule="auto"/>
              <w:ind w:left="0" w:firstLine="0"/>
              <w:jc w:val="left"/>
              <w:rPr>
                <w:sz w:val="16"/>
                <w:szCs w:val="16"/>
              </w:rPr>
            </w:pPr>
            <w:r>
              <w:rPr>
                <w:color w:val="4B4232"/>
                <w:spacing w:val="0"/>
                <w:w w:val="100"/>
                <w:position w:val="0"/>
                <w:sz w:val="16"/>
                <w:szCs w:val="16"/>
                <w:shd w:val="clear" w:color="auto" w:fill="auto"/>
                <w:lang w:val="en-US" w:eastAsia="en-US" w:bidi="en-US"/>
              </w:rPr>
              <w:t>1802....L.14,690</w:t>
            </w:r>
          </w:p>
        </w:tc>
        <w:tc>
          <w:tcPr>
            <w:tcBorders>
              <w:left w:val="single" w:sz="4"/>
            </w:tcBorders>
            <w:shd w:val="clear" w:color="auto" w:fill="E1D0AC"/>
            <w:vAlign w:val="bottom"/>
          </w:tcPr>
          <w:p>
            <w:pPr>
              <w:pStyle w:val="Style5"/>
              <w:keepNext w:val="0"/>
              <w:keepLines w:val="0"/>
              <w:widowControl w:val="0"/>
              <w:shd w:val="clear" w:color="auto" w:fill="auto"/>
              <w:bidi w:val="0"/>
              <w:spacing w:line="240" w:lineRule="auto"/>
              <w:ind w:left="0" w:firstLine="360"/>
              <w:jc w:val="left"/>
              <w:rPr>
                <w:sz w:val="16"/>
                <w:szCs w:val="16"/>
              </w:rPr>
            </w:pPr>
            <w:r>
              <w:rPr>
                <w:color w:val="4B4232"/>
                <w:spacing w:val="0"/>
                <w:w w:val="100"/>
                <w:position w:val="0"/>
                <w:sz w:val="16"/>
                <w:szCs w:val="16"/>
                <w:shd w:val="clear" w:color="auto" w:fill="auto"/>
                <w:lang w:val="en-US" w:eastAsia="en-US" w:bidi="en-US"/>
              </w:rPr>
              <w:t>1821....L.26,083</w:t>
            </w:r>
          </w:p>
        </w:tc>
      </w:tr>
      <w:tr>
        <w:trPr>
          <w:trHeight w:val="181"/>
        </w:trPr>
        <w:tc>
          <w:tcPr>
            <w:tcBorders/>
            <w:shd w:val="clear" w:color="auto" w:fill="E1D0AC"/>
            <w:vAlign w:val="top"/>
          </w:tcPr>
          <w:p>
            <w:pPr>
              <w:pStyle w:val="Style5"/>
              <w:keepNext w:val="0"/>
              <w:keepLines w:val="0"/>
              <w:widowControl w:val="0"/>
              <w:shd w:val="clear" w:color="auto" w:fill="auto"/>
              <w:tabs>
                <w:tab w:leader="dot" w:pos="1200" w:val="right"/>
              </w:tabs>
              <w:bidi w:val="0"/>
              <w:spacing w:line="240" w:lineRule="auto"/>
              <w:ind w:left="0" w:firstLine="0"/>
              <w:jc w:val="left"/>
              <w:rPr>
                <w:sz w:val="16"/>
                <w:szCs w:val="16"/>
              </w:rPr>
            </w:pPr>
            <w:r>
              <w:rPr>
                <w:color w:val="4B4232"/>
                <w:spacing w:val="0"/>
                <w:w w:val="100"/>
                <w:position w:val="0"/>
                <w:sz w:val="16"/>
                <w:szCs w:val="16"/>
                <w:shd w:val="clear" w:color="auto" w:fill="auto"/>
                <w:lang w:val="en-US" w:eastAsia="en-US" w:bidi="en-US"/>
              </w:rPr>
              <w:t>1803</w:t>
              <w:tab/>
              <w:t>14,747</w:t>
            </w:r>
          </w:p>
        </w:tc>
        <w:tc>
          <w:tcPr>
            <w:tcBorders>
              <w:left w:val="single" w:sz="4"/>
            </w:tcBorders>
            <w:shd w:val="clear" w:color="auto" w:fill="E1D0AC"/>
            <w:vAlign w:val="top"/>
          </w:tcPr>
          <w:p>
            <w:pPr>
              <w:pStyle w:val="Style5"/>
              <w:keepNext w:val="0"/>
              <w:keepLines w:val="0"/>
              <w:widowControl w:val="0"/>
              <w:shd w:val="clear" w:color="auto" w:fill="auto"/>
              <w:tabs>
                <w:tab w:leader="dot" w:pos="1455" w:val="right"/>
              </w:tabs>
              <w:bidi w:val="0"/>
              <w:spacing w:line="240" w:lineRule="auto"/>
              <w:ind w:left="0" w:firstLine="360"/>
              <w:jc w:val="left"/>
              <w:rPr>
                <w:sz w:val="16"/>
                <w:szCs w:val="16"/>
              </w:rPr>
            </w:pPr>
            <w:r>
              <w:rPr>
                <w:color w:val="4B4232"/>
                <w:spacing w:val="0"/>
                <w:w w:val="100"/>
                <w:position w:val="0"/>
                <w:sz w:val="16"/>
                <w:szCs w:val="16"/>
                <w:shd w:val="clear" w:color="auto" w:fill="auto"/>
                <w:lang w:val="en-US" w:eastAsia="en-US" w:bidi="en-US"/>
              </w:rPr>
              <w:t>1824</w:t>
              <w:tab/>
              <w:t>33,619</w:t>
            </w:r>
          </w:p>
        </w:tc>
      </w:tr>
      <w:tr>
        <w:trPr>
          <w:trHeight w:val="177"/>
        </w:trPr>
        <w:tc>
          <w:tcPr>
            <w:tcBorders>
              <w:top w:val="single" w:sz="4"/>
            </w:tcBorders>
            <w:shd w:val="clear" w:color="auto" w:fill="E1D0AC"/>
            <w:vAlign w:val="bottom"/>
          </w:tcPr>
          <w:p>
            <w:pPr>
              <w:pStyle w:val="Style5"/>
              <w:keepNext w:val="0"/>
              <w:keepLines w:val="0"/>
              <w:widowControl w:val="0"/>
              <w:shd w:val="clear" w:color="auto" w:fill="auto"/>
              <w:tabs>
                <w:tab w:leader="dot" w:pos="1195" w:val="right"/>
              </w:tabs>
              <w:bidi w:val="0"/>
              <w:spacing w:line="240" w:lineRule="auto"/>
              <w:ind w:left="0" w:firstLine="0"/>
              <w:jc w:val="left"/>
              <w:rPr>
                <w:sz w:val="16"/>
                <w:szCs w:val="16"/>
              </w:rPr>
            </w:pPr>
            <w:r>
              <w:rPr>
                <w:color w:val="4B4232"/>
                <w:spacing w:val="0"/>
                <w:w w:val="100"/>
                <w:position w:val="0"/>
                <w:sz w:val="16"/>
                <w:szCs w:val="16"/>
                <w:shd w:val="clear" w:color="auto" w:fill="auto"/>
                <w:lang w:val="en-US" w:eastAsia="en-US" w:bidi="en-US"/>
              </w:rPr>
              <w:t>1804</w:t>
              <w:tab/>
              <w:t>11,462</w:t>
            </w:r>
          </w:p>
        </w:tc>
        <w:tc>
          <w:tcPr>
            <w:tcBorders>
              <w:top w:val="single" w:sz="4"/>
              <w:left w:val="single" w:sz="4"/>
            </w:tcBorders>
            <w:shd w:val="clear" w:color="auto" w:fill="E1D0AC"/>
            <w:vAlign w:val="bottom"/>
          </w:tcPr>
          <w:p>
            <w:pPr>
              <w:pStyle w:val="Style5"/>
              <w:keepNext w:val="0"/>
              <w:keepLines w:val="0"/>
              <w:widowControl w:val="0"/>
              <w:shd w:val="clear" w:color="auto" w:fill="auto"/>
              <w:tabs>
                <w:tab w:leader="dot" w:pos="1437" w:val="right"/>
              </w:tabs>
              <w:bidi w:val="0"/>
              <w:spacing w:line="240" w:lineRule="auto"/>
              <w:ind w:left="0" w:firstLine="360"/>
              <w:jc w:val="left"/>
              <w:rPr>
                <w:sz w:val="16"/>
                <w:szCs w:val="16"/>
              </w:rPr>
            </w:pPr>
            <w:r>
              <w:rPr>
                <w:color w:val="4B4232"/>
                <w:spacing w:val="0"/>
                <w:w w:val="100"/>
                <w:position w:val="0"/>
                <w:sz w:val="16"/>
                <w:szCs w:val="16"/>
                <w:shd w:val="clear" w:color="auto" w:fill="auto"/>
                <w:lang w:val="en-US" w:eastAsia="en-US" w:bidi="en-US"/>
              </w:rPr>
              <w:t>1829</w:t>
              <w:tab/>
              <w:t>46,151</w:t>
            </w:r>
          </w:p>
        </w:tc>
      </w:tr>
      <w:tr>
        <w:trPr>
          <w:trHeight w:val="177"/>
        </w:trPr>
        <w:tc>
          <w:tcPr>
            <w:tcBorders>
              <w:top w:val="single" w:sz="4"/>
            </w:tcBorders>
            <w:shd w:val="clear" w:color="auto" w:fill="E1D0AC"/>
            <w:vAlign w:val="bottom"/>
          </w:tcPr>
          <w:p>
            <w:pPr>
              <w:pStyle w:val="Style5"/>
              <w:keepNext w:val="0"/>
              <w:keepLines w:val="0"/>
              <w:widowControl w:val="0"/>
              <w:shd w:val="clear" w:color="auto" w:fill="auto"/>
              <w:tabs>
                <w:tab w:leader="dot" w:pos="1168" w:val="right"/>
              </w:tabs>
              <w:bidi w:val="0"/>
              <w:spacing w:line="240" w:lineRule="auto"/>
              <w:ind w:left="0" w:firstLine="0"/>
              <w:jc w:val="left"/>
              <w:rPr>
                <w:sz w:val="16"/>
                <w:szCs w:val="16"/>
              </w:rPr>
            </w:pPr>
            <w:r>
              <w:rPr>
                <w:color w:val="4B4232"/>
                <w:spacing w:val="0"/>
                <w:w w:val="100"/>
                <w:position w:val="0"/>
                <w:sz w:val="16"/>
                <w:szCs w:val="16"/>
                <w:shd w:val="clear" w:color="auto" w:fill="auto"/>
                <w:lang w:val="en-US" w:eastAsia="en-US" w:bidi="en-US"/>
              </w:rPr>
              <w:t>1805</w:t>
              <w:tab/>
              <w:t>16,201</w:t>
            </w:r>
          </w:p>
        </w:tc>
        <w:tc>
          <w:tcPr>
            <w:tcBorders>
              <w:top w:val="single" w:sz="4"/>
              <w:left w:val="single" w:sz="4"/>
            </w:tcBorders>
            <w:shd w:val="clear" w:color="auto" w:fill="E1D0AC"/>
            <w:vAlign w:val="bottom"/>
          </w:tcPr>
          <w:p>
            <w:pPr>
              <w:pStyle w:val="Style5"/>
              <w:keepNext w:val="0"/>
              <w:keepLines w:val="0"/>
              <w:widowControl w:val="0"/>
              <w:shd w:val="clear" w:color="auto" w:fill="auto"/>
              <w:tabs>
                <w:tab w:leader="dot" w:pos="1455" w:val="right"/>
              </w:tabs>
              <w:bidi w:val="0"/>
              <w:spacing w:line="240" w:lineRule="auto"/>
              <w:ind w:left="0" w:firstLine="360"/>
              <w:jc w:val="left"/>
              <w:rPr>
                <w:sz w:val="16"/>
                <w:szCs w:val="16"/>
              </w:rPr>
            </w:pPr>
            <w:r>
              <w:rPr>
                <w:color w:val="4B4232"/>
                <w:spacing w:val="0"/>
                <w:w w:val="100"/>
                <w:position w:val="0"/>
                <w:sz w:val="16"/>
                <w:szCs w:val="16"/>
                <w:shd w:val="clear" w:color="auto" w:fill="auto"/>
                <w:lang w:val="en-US" w:eastAsia="en-US" w:bidi="en-US"/>
              </w:rPr>
              <w:t>1830</w:t>
              <w:tab/>
              <w:t>39,438</w:t>
            </w:r>
          </w:p>
        </w:tc>
      </w:tr>
      <w:tr>
        <w:trPr>
          <w:trHeight w:val="181"/>
        </w:trPr>
        <w:tc>
          <w:tcPr>
            <w:tcBorders>
              <w:top w:val="single" w:sz="4"/>
            </w:tcBorders>
            <w:shd w:val="clear" w:color="auto" w:fill="E1D0AC"/>
            <w:vAlign w:val="bottom"/>
          </w:tcPr>
          <w:p>
            <w:pPr>
              <w:pStyle w:val="Style5"/>
              <w:keepNext w:val="0"/>
              <w:keepLines w:val="0"/>
              <w:widowControl w:val="0"/>
              <w:shd w:val="clear" w:color="auto" w:fill="auto"/>
              <w:tabs>
                <w:tab w:leader="dot" w:pos="1200" w:val="right"/>
              </w:tabs>
              <w:bidi w:val="0"/>
              <w:spacing w:line="240" w:lineRule="auto"/>
              <w:ind w:left="0" w:firstLine="0"/>
              <w:jc w:val="left"/>
              <w:rPr>
                <w:sz w:val="16"/>
                <w:szCs w:val="16"/>
              </w:rPr>
            </w:pPr>
            <w:r>
              <w:rPr>
                <w:color w:val="4B4232"/>
                <w:spacing w:val="0"/>
                <w:w w:val="100"/>
                <w:position w:val="0"/>
                <w:sz w:val="16"/>
                <w:szCs w:val="16"/>
                <w:shd w:val="clear" w:color="auto" w:fill="auto"/>
                <w:lang w:val="en-US" w:eastAsia="en-US" w:bidi="en-US"/>
              </w:rPr>
              <w:t>1806</w:t>
              <w:tab/>
              <w:t>16,772</w:t>
            </w:r>
          </w:p>
        </w:tc>
        <w:tc>
          <w:tcPr>
            <w:tcBorders>
              <w:top w:val="single" w:sz="4"/>
              <w:left w:val="single" w:sz="4"/>
            </w:tcBorders>
            <w:shd w:val="clear" w:color="auto" w:fill="E1D0AC"/>
            <w:vAlign w:val="bottom"/>
          </w:tcPr>
          <w:p>
            <w:pPr>
              <w:pStyle w:val="Style5"/>
              <w:keepNext w:val="0"/>
              <w:keepLines w:val="0"/>
              <w:widowControl w:val="0"/>
              <w:shd w:val="clear" w:color="auto" w:fill="auto"/>
              <w:tabs>
                <w:tab w:leader="dot" w:pos="1460" w:val="right"/>
              </w:tabs>
              <w:bidi w:val="0"/>
              <w:spacing w:line="240" w:lineRule="auto"/>
              <w:ind w:left="0" w:firstLine="360"/>
              <w:jc w:val="left"/>
              <w:rPr>
                <w:sz w:val="16"/>
                <w:szCs w:val="16"/>
              </w:rPr>
            </w:pPr>
            <w:r>
              <w:rPr>
                <w:color w:val="4B4232"/>
                <w:spacing w:val="0"/>
                <w:w w:val="100"/>
                <w:position w:val="0"/>
                <w:sz w:val="16"/>
                <w:szCs w:val="16"/>
                <w:shd w:val="clear" w:color="auto" w:fill="auto"/>
                <w:lang w:val="en-US" w:eastAsia="en-US" w:bidi="en-US"/>
              </w:rPr>
              <w:t>1831</w:t>
              <w:tab/>
              <w:t>33,162</w:t>
            </w:r>
          </w:p>
        </w:tc>
      </w:tr>
      <w:tr>
        <w:trPr>
          <w:trHeight w:val="181"/>
        </w:trPr>
        <w:tc>
          <w:tcPr>
            <w:tcBorders>
              <w:top w:val="single" w:sz="4"/>
            </w:tcBorders>
            <w:shd w:val="clear" w:color="auto" w:fill="E1D0AC"/>
            <w:vAlign w:val="top"/>
          </w:tcPr>
          <w:p>
            <w:pPr>
              <w:pStyle w:val="Style5"/>
              <w:keepNext w:val="0"/>
              <w:keepLines w:val="0"/>
              <w:widowControl w:val="0"/>
              <w:shd w:val="clear" w:color="auto" w:fill="auto"/>
              <w:tabs>
                <w:tab w:leader="dot" w:pos="1195" w:val="right"/>
              </w:tabs>
              <w:bidi w:val="0"/>
              <w:spacing w:line="240" w:lineRule="auto"/>
              <w:ind w:left="0" w:firstLine="0"/>
              <w:jc w:val="left"/>
              <w:rPr>
                <w:sz w:val="16"/>
                <w:szCs w:val="16"/>
              </w:rPr>
            </w:pPr>
            <w:r>
              <w:rPr>
                <w:color w:val="4B4232"/>
                <w:spacing w:val="0"/>
                <w:w w:val="100"/>
                <w:position w:val="0"/>
                <w:sz w:val="16"/>
                <w:szCs w:val="16"/>
                <w:shd w:val="clear" w:color="auto" w:fill="auto"/>
                <w:lang w:val="en-US" w:eastAsia="en-US" w:bidi="en-US"/>
              </w:rPr>
              <w:t>1807</w:t>
              <w:tab/>
              <w:t>14,567</w:t>
            </w:r>
          </w:p>
        </w:tc>
        <w:tc>
          <w:tcPr>
            <w:tcBorders>
              <w:top w:val="single" w:sz="4"/>
              <w:left w:val="single" w:sz="4"/>
            </w:tcBorders>
            <w:shd w:val="clear" w:color="auto" w:fill="E1D0AC"/>
            <w:vAlign w:val="top"/>
          </w:tcPr>
          <w:p>
            <w:pPr>
              <w:pStyle w:val="Style5"/>
              <w:keepNext w:val="0"/>
              <w:keepLines w:val="0"/>
              <w:widowControl w:val="0"/>
              <w:shd w:val="clear" w:color="auto" w:fill="auto"/>
              <w:tabs>
                <w:tab w:leader="dot" w:pos="1433" w:val="right"/>
              </w:tabs>
              <w:bidi w:val="0"/>
              <w:spacing w:line="240" w:lineRule="auto"/>
              <w:ind w:left="0" w:firstLine="360"/>
              <w:jc w:val="left"/>
              <w:rPr>
                <w:sz w:val="16"/>
                <w:szCs w:val="16"/>
              </w:rPr>
            </w:pPr>
            <w:r>
              <w:rPr>
                <w:color w:val="4B4232"/>
                <w:spacing w:val="0"/>
                <w:w w:val="100"/>
                <w:position w:val="0"/>
                <w:sz w:val="16"/>
                <w:szCs w:val="16"/>
                <w:shd w:val="clear" w:color="auto" w:fill="auto"/>
                <w:lang w:val="en-US" w:eastAsia="en-US" w:bidi="en-US"/>
              </w:rPr>
              <w:t>1832</w:t>
              <w:tab/>
              <w:t>26,631</w:t>
            </w:r>
          </w:p>
        </w:tc>
      </w:tr>
      <w:tr>
        <w:trPr>
          <w:trHeight w:val="177"/>
        </w:trPr>
        <w:tc>
          <w:tcPr>
            <w:tcBorders>
              <w:top w:val="single" w:sz="4"/>
            </w:tcBorders>
            <w:shd w:val="clear" w:color="auto" w:fill="E1D0AC"/>
            <w:vAlign w:val="bottom"/>
          </w:tcPr>
          <w:p>
            <w:pPr>
              <w:pStyle w:val="Style5"/>
              <w:keepNext w:val="0"/>
              <w:keepLines w:val="0"/>
              <w:widowControl w:val="0"/>
              <w:shd w:val="clear" w:color="auto" w:fill="auto"/>
              <w:tabs>
                <w:tab w:leader="dot" w:pos="697" w:val="left"/>
              </w:tabs>
              <w:bidi w:val="0"/>
              <w:spacing w:line="240" w:lineRule="auto"/>
              <w:ind w:left="0" w:firstLine="0"/>
              <w:jc w:val="left"/>
              <w:rPr>
                <w:sz w:val="16"/>
                <w:szCs w:val="16"/>
              </w:rPr>
            </w:pPr>
            <w:r>
              <w:rPr>
                <w:color w:val="4B4232"/>
                <w:spacing w:val="0"/>
                <w:w w:val="100"/>
                <w:position w:val="0"/>
                <w:sz w:val="16"/>
                <w:szCs w:val="16"/>
                <w:shd w:val="clear" w:color="auto" w:fill="auto"/>
                <w:lang w:val="en-US" w:eastAsia="en-US" w:bidi="en-US"/>
              </w:rPr>
              <w:t>1808</w:t>
              <w:tab/>
              <w:t>18,699</w:t>
            </w:r>
          </w:p>
        </w:tc>
        <w:tc>
          <w:tcPr>
            <w:tcBorders>
              <w:top w:val="single" w:sz="4"/>
              <w:left w:val="single" w:sz="4"/>
            </w:tcBorders>
            <w:shd w:val="clear" w:color="auto" w:fill="E1D0AC"/>
            <w:vAlign w:val="bottom"/>
          </w:tcPr>
          <w:p>
            <w:pPr>
              <w:pStyle w:val="Style5"/>
              <w:keepNext w:val="0"/>
              <w:keepLines w:val="0"/>
              <w:widowControl w:val="0"/>
              <w:shd w:val="clear" w:color="auto" w:fill="auto"/>
              <w:tabs>
                <w:tab w:leader="dot" w:pos="1451" w:val="right"/>
              </w:tabs>
              <w:bidi w:val="0"/>
              <w:spacing w:line="240" w:lineRule="auto"/>
              <w:ind w:left="0" w:firstLine="360"/>
              <w:jc w:val="left"/>
              <w:rPr>
                <w:sz w:val="16"/>
                <w:szCs w:val="16"/>
              </w:rPr>
            </w:pPr>
            <w:r>
              <w:rPr>
                <w:color w:val="4B4232"/>
                <w:spacing w:val="0"/>
                <w:w w:val="100"/>
                <w:position w:val="0"/>
                <w:sz w:val="16"/>
                <w:szCs w:val="16"/>
                <w:shd w:val="clear" w:color="auto" w:fill="auto"/>
                <w:lang w:val="en-US" w:eastAsia="en-US" w:bidi="en-US"/>
              </w:rPr>
              <w:t>1833</w:t>
              <w:tab/>
              <w:t>28,954</w:t>
            </w:r>
          </w:p>
        </w:tc>
      </w:tr>
      <w:tr>
        <w:trPr>
          <w:trHeight w:val="181"/>
        </w:trPr>
        <w:tc>
          <w:tcPr>
            <w:tcBorders>
              <w:top w:val="single" w:sz="4"/>
            </w:tcBorders>
            <w:shd w:val="clear" w:color="auto" w:fill="E1D0AC"/>
            <w:vAlign w:val="bottom"/>
          </w:tcPr>
          <w:p>
            <w:pPr>
              <w:pStyle w:val="Style5"/>
              <w:keepNext w:val="0"/>
              <w:keepLines w:val="0"/>
              <w:widowControl w:val="0"/>
              <w:shd w:val="clear" w:color="auto" w:fill="auto"/>
              <w:tabs>
                <w:tab w:leader="dot" w:pos="1195" w:val="right"/>
              </w:tabs>
              <w:bidi w:val="0"/>
              <w:spacing w:line="240" w:lineRule="auto"/>
              <w:ind w:left="0" w:firstLine="0"/>
              <w:jc w:val="left"/>
              <w:rPr>
                <w:sz w:val="16"/>
                <w:szCs w:val="16"/>
              </w:rPr>
            </w:pPr>
            <w:r>
              <w:rPr>
                <w:color w:val="4B4232"/>
                <w:spacing w:val="0"/>
                <w:w w:val="100"/>
                <w:position w:val="0"/>
                <w:sz w:val="16"/>
                <w:szCs w:val="16"/>
                <w:shd w:val="clear" w:color="auto" w:fill="auto"/>
                <w:lang w:val="en-US" w:eastAsia="en-US" w:bidi="en-US"/>
              </w:rPr>
              <w:t>1809</w:t>
              <w:tab/>
              <w:t>20,309</w:t>
            </w:r>
          </w:p>
        </w:tc>
        <w:tc>
          <w:tcPr>
            <w:tcBorders>
              <w:top w:val="single" w:sz="4"/>
              <w:left w:val="single" w:sz="4"/>
            </w:tcBorders>
            <w:shd w:val="clear" w:color="auto" w:fill="E1D0AC"/>
            <w:vAlign w:val="bottom"/>
          </w:tcPr>
          <w:p>
            <w:pPr>
              <w:pStyle w:val="Style5"/>
              <w:keepNext w:val="0"/>
              <w:keepLines w:val="0"/>
              <w:widowControl w:val="0"/>
              <w:shd w:val="clear" w:color="auto" w:fill="auto"/>
              <w:tabs>
                <w:tab w:leader="dot" w:pos="1460" w:val="right"/>
              </w:tabs>
              <w:bidi w:val="0"/>
              <w:spacing w:line="240" w:lineRule="auto"/>
              <w:ind w:left="0" w:firstLine="360"/>
              <w:jc w:val="left"/>
              <w:rPr>
                <w:sz w:val="16"/>
                <w:szCs w:val="16"/>
              </w:rPr>
            </w:pPr>
            <w:r>
              <w:rPr>
                <w:color w:val="4B4232"/>
                <w:spacing w:val="0"/>
                <w:w w:val="100"/>
                <w:position w:val="0"/>
                <w:sz w:val="16"/>
                <w:szCs w:val="16"/>
                <w:shd w:val="clear" w:color="auto" w:fill="auto"/>
                <w:lang w:val="en-US" w:eastAsia="en-US" w:bidi="en-US"/>
              </w:rPr>
              <w:t>1834</w:t>
              <w:tab/>
              <w:t>34,916</w:t>
            </w:r>
          </w:p>
        </w:tc>
      </w:tr>
      <w:tr>
        <w:trPr>
          <w:trHeight w:val="177"/>
        </w:trPr>
        <w:tc>
          <w:tcPr>
            <w:tcBorders>
              <w:top w:val="single" w:sz="4"/>
            </w:tcBorders>
            <w:shd w:val="clear" w:color="auto" w:fill="E1D0AC"/>
            <w:vAlign w:val="bottom"/>
          </w:tcPr>
          <w:p>
            <w:pPr>
              <w:pStyle w:val="Style5"/>
              <w:keepNext w:val="0"/>
              <w:keepLines w:val="0"/>
              <w:widowControl w:val="0"/>
              <w:shd w:val="clear" w:color="auto" w:fill="auto"/>
              <w:tabs>
                <w:tab w:leader="dot" w:pos="1195" w:val="right"/>
              </w:tabs>
              <w:bidi w:val="0"/>
              <w:spacing w:line="240" w:lineRule="auto"/>
              <w:ind w:left="0" w:firstLine="0"/>
              <w:jc w:val="left"/>
              <w:rPr>
                <w:sz w:val="16"/>
                <w:szCs w:val="16"/>
              </w:rPr>
            </w:pPr>
            <w:r>
              <w:rPr>
                <w:color w:val="4B4232"/>
                <w:spacing w:val="0"/>
                <w:w w:val="100"/>
                <w:position w:val="0"/>
                <w:sz w:val="16"/>
                <w:szCs w:val="16"/>
                <w:shd w:val="clear" w:color="auto" w:fill="auto"/>
                <w:lang w:val="en-US" w:eastAsia="en-US" w:bidi="en-US"/>
              </w:rPr>
              <w:t>1810</w:t>
              <w:tab/>
              <w:t>15,133</w:t>
            </w:r>
          </w:p>
        </w:tc>
        <w:tc>
          <w:tcPr>
            <w:tcBorders>
              <w:top w:val="single" w:sz="4"/>
              <w:left w:val="single" w:sz="4"/>
            </w:tcBorders>
            <w:shd w:val="clear" w:color="auto" w:fill="E1D0AC"/>
            <w:vAlign w:val="bottom"/>
          </w:tcPr>
          <w:p>
            <w:pPr>
              <w:pStyle w:val="Style5"/>
              <w:keepNext w:val="0"/>
              <w:keepLines w:val="0"/>
              <w:widowControl w:val="0"/>
              <w:shd w:val="clear" w:color="auto" w:fill="auto"/>
              <w:tabs>
                <w:tab w:leader="dot" w:pos="1455" w:val="right"/>
              </w:tabs>
              <w:bidi w:val="0"/>
              <w:spacing w:line="240" w:lineRule="auto"/>
              <w:ind w:left="0" w:firstLine="360"/>
              <w:jc w:val="left"/>
              <w:rPr>
                <w:sz w:val="16"/>
                <w:szCs w:val="16"/>
              </w:rPr>
            </w:pPr>
            <w:r>
              <w:rPr>
                <w:color w:val="4B4232"/>
                <w:spacing w:val="0"/>
                <w:w w:val="100"/>
                <w:position w:val="0"/>
                <w:sz w:val="16"/>
                <w:szCs w:val="16"/>
                <w:shd w:val="clear" w:color="auto" w:fill="auto"/>
                <w:lang w:val="en-US" w:eastAsia="en-US" w:bidi="en-US"/>
              </w:rPr>
              <w:t>1835</w:t>
              <w:tab/>
              <w:t>33,703</w:t>
            </w:r>
          </w:p>
        </w:tc>
      </w:tr>
      <w:tr>
        <w:trPr>
          <w:trHeight w:val="181"/>
        </w:trPr>
        <w:tc>
          <w:tcPr>
            <w:tcBorders>
              <w:top w:val="single" w:sz="4"/>
            </w:tcBorders>
            <w:shd w:val="clear" w:color="auto" w:fill="E1D0AC"/>
            <w:vAlign w:val="bottom"/>
          </w:tcPr>
          <w:p>
            <w:pPr>
              <w:pStyle w:val="Style5"/>
              <w:keepNext w:val="0"/>
              <w:keepLines w:val="0"/>
              <w:widowControl w:val="0"/>
              <w:shd w:val="clear" w:color="auto" w:fill="auto"/>
              <w:tabs>
                <w:tab w:leader="dot" w:pos="1177" w:val="right"/>
              </w:tabs>
              <w:bidi w:val="0"/>
              <w:spacing w:line="240" w:lineRule="auto"/>
              <w:ind w:left="0" w:firstLine="0"/>
              <w:jc w:val="left"/>
              <w:rPr>
                <w:sz w:val="16"/>
                <w:szCs w:val="16"/>
              </w:rPr>
            </w:pPr>
            <w:r>
              <w:rPr>
                <w:color w:val="4B4232"/>
                <w:spacing w:val="0"/>
                <w:w w:val="100"/>
                <w:position w:val="0"/>
                <w:sz w:val="16"/>
                <w:szCs w:val="16"/>
                <w:shd w:val="clear" w:color="auto" w:fill="auto"/>
                <w:lang w:val="en-US" w:eastAsia="en-US" w:bidi="en-US"/>
              </w:rPr>
              <w:t>1811</w:t>
              <w:tab/>
              <w:t>13,101</w:t>
            </w:r>
          </w:p>
        </w:tc>
        <w:tc>
          <w:tcPr>
            <w:tcBorders>
              <w:top w:val="single" w:sz="4"/>
              <w:left w:val="single" w:sz="4"/>
            </w:tcBorders>
            <w:shd w:val="clear" w:color="auto" w:fill="E1D0AC"/>
            <w:vAlign w:val="bottom"/>
          </w:tcPr>
          <w:p>
            <w:pPr>
              <w:pStyle w:val="Style5"/>
              <w:keepNext w:val="0"/>
              <w:keepLines w:val="0"/>
              <w:widowControl w:val="0"/>
              <w:shd w:val="clear" w:color="auto" w:fill="auto"/>
              <w:tabs>
                <w:tab w:leader="dot" w:pos="1460" w:val="right"/>
              </w:tabs>
              <w:bidi w:val="0"/>
              <w:spacing w:line="240" w:lineRule="auto"/>
              <w:ind w:left="0" w:firstLine="360"/>
              <w:jc w:val="left"/>
              <w:rPr>
                <w:sz w:val="16"/>
                <w:szCs w:val="16"/>
              </w:rPr>
            </w:pPr>
            <w:r>
              <w:rPr>
                <w:color w:val="4B4232"/>
                <w:spacing w:val="0"/>
                <w:w w:val="100"/>
                <w:position w:val="0"/>
                <w:sz w:val="16"/>
                <w:szCs w:val="16"/>
                <w:shd w:val="clear" w:color="auto" w:fill="auto"/>
                <w:lang w:val="en-US" w:eastAsia="en-US" w:bidi="en-US"/>
              </w:rPr>
              <w:t>1836</w:t>
              <w:tab/>
              <w:t>35,864</w:t>
            </w:r>
          </w:p>
        </w:tc>
      </w:tr>
      <w:tr>
        <w:trPr>
          <w:trHeight w:val="177"/>
        </w:trPr>
        <w:tc>
          <w:tcPr>
            <w:tcBorders>
              <w:top w:val="single" w:sz="4"/>
            </w:tcBorders>
            <w:shd w:val="clear" w:color="auto" w:fill="E1D0AC"/>
            <w:vAlign w:val="bottom"/>
          </w:tcPr>
          <w:p>
            <w:pPr>
              <w:pStyle w:val="Style5"/>
              <w:keepNext w:val="0"/>
              <w:keepLines w:val="0"/>
              <w:widowControl w:val="0"/>
              <w:shd w:val="clear" w:color="auto" w:fill="auto"/>
              <w:tabs>
                <w:tab w:leader="dot" w:pos="1177" w:val="right"/>
              </w:tabs>
              <w:bidi w:val="0"/>
              <w:spacing w:line="240" w:lineRule="auto"/>
              <w:ind w:left="0" w:firstLine="0"/>
              <w:jc w:val="left"/>
              <w:rPr>
                <w:sz w:val="16"/>
                <w:szCs w:val="16"/>
              </w:rPr>
            </w:pPr>
            <w:r>
              <w:rPr>
                <w:color w:val="4B4232"/>
                <w:spacing w:val="0"/>
                <w:w w:val="100"/>
                <w:position w:val="0"/>
                <w:sz w:val="16"/>
                <w:szCs w:val="16"/>
                <w:shd w:val="clear" w:color="auto" w:fill="auto"/>
                <w:lang w:val="en-US" w:eastAsia="en-US" w:bidi="en-US"/>
              </w:rPr>
              <w:t>1812</w:t>
              <w:tab/>
              <w:t>10,651</w:t>
            </w:r>
          </w:p>
        </w:tc>
        <w:tc>
          <w:tcPr>
            <w:tcBorders>
              <w:top w:val="single" w:sz="4"/>
              <w:left w:val="single" w:sz="4"/>
            </w:tcBorders>
            <w:shd w:val="clear" w:color="auto" w:fill="E1D0AC"/>
            <w:vAlign w:val="bottom"/>
          </w:tcPr>
          <w:p>
            <w:pPr>
              <w:pStyle w:val="Style5"/>
              <w:keepNext w:val="0"/>
              <w:keepLines w:val="0"/>
              <w:widowControl w:val="0"/>
              <w:shd w:val="clear" w:color="auto" w:fill="auto"/>
              <w:tabs>
                <w:tab w:leader="dot" w:pos="1465" w:val="right"/>
              </w:tabs>
              <w:bidi w:val="0"/>
              <w:spacing w:line="240" w:lineRule="auto"/>
              <w:ind w:left="0" w:firstLine="360"/>
              <w:jc w:val="left"/>
              <w:rPr>
                <w:sz w:val="16"/>
                <w:szCs w:val="16"/>
              </w:rPr>
            </w:pPr>
            <w:r>
              <w:rPr>
                <w:color w:val="4B4232"/>
                <w:spacing w:val="0"/>
                <w:w w:val="100"/>
                <w:position w:val="0"/>
                <w:sz w:val="16"/>
                <w:szCs w:val="16"/>
                <w:shd w:val="clear" w:color="auto" w:fill="auto"/>
                <w:lang w:val="en-US" w:eastAsia="en-US" w:bidi="en-US"/>
              </w:rPr>
              <w:t>1837</w:t>
              <w:tab/>
              <w:t>32,120</w:t>
            </w:r>
          </w:p>
        </w:tc>
      </w:tr>
      <w:tr>
        <w:trPr>
          <w:trHeight w:val="254"/>
        </w:trPr>
        <w:tc>
          <w:tcPr>
            <w:tcBorders>
              <w:top w:val="single" w:sz="4"/>
            </w:tcBorders>
            <w:shd w:val="clear" w:color="auto" w:fill="E1D0AC"/>
            <w:vAlign w:val="top"/>
          </w:tcPr>
          <w:p>
            <w:pPr>
              <w:pStyle w:val="Style5"/>
              <w:keepNext w:val="0"/>
              <w:keepLines w:val="0"/>
              <w:widowControl w:val="0"/>
              <w:shd w:val="clear" w:color="auto" w:fill="auto"/>
              <w:tabs>
                <w:tab w:leader="dot" w:pos="1195" w:val="right"/>
              </w:tabs>
              <w:bidi w:val="0"/>
              <w:spacing w:line="240" w:lineRule="auto"/>
              <w:ind w:left="0" w:firstLine="0"/>
              <w:jc w:val="left"/>
              <w:rPr>
                <w:sz w:val="16"/>
                <w:szCs w:val="16"/>
              </w:rPr>
            </w:pPr>
            <w:r>
              <w:rPr>
                <w:color w:val="4B4232"/>
                <w:spacing w:val="0"/>
                <w:w w:val="100"/>
                <w:position w:val="0"/>
                <w:sz w:val="16"/>
                <w:szCs w:val="16"/>
                <w:shd w:val="clear" w:color="auto" w:fill="auto"/>
                <w:lang w:val="en-US" w:eastAsia="en-US" w:bidi="en-US"/>
              </w:rPr>
              <w:t>1813</w:t>
              <w:tab/>
              <w:t>16,138</w:t>
            </w:r>
          </w:p>
        </w:tc>
        <w:tc>
          <w:tcPr>
            <w:tcBorders>
              <w:top w:val="single" w:sz="4"/>
              <w:left w:val="single" w:sz="4"/>
            </w:tcBorders>
            <w:shd w:val="clear" w:color="auto" w:fill="E1D0AC"/>
            <w:vAlign w:val="top"/>
          </w:tcPr>
          <w:p>
            <w:pPr>
              <w:widowControl w:val="0"/>
              <w:rPr>
                <w:sz w:val="10"/>
                <w:szCs w:val="10"/>
              </w:rPr>
            </w:pPr>
          </w:p>
        </w:tc>
      </w:tr>
      <w:tr>
        <w:trPr>
          <w:trHeight w:val="308"/>
        </w:trPr>
        <w:tc>
          <w:tcPr>
            <w:gridSpan w:val="2"/>
            <w:tcBorders/>
            <w:shd w:val="clear" w:color="auto" w:fill="E1D0AC"/>
            <w:vAlign w:val="bottom"/>
          </w:tcPr>
          <w:p>
            <w:pPr>
              <w:pStyle w:val="Style5"/>
              <w:keepNext w:val="0"/>
              <w:keepLines w:val="0"/>
              <w:widowControl w:val="0"/>
              <w:shd w:val="clear" w:color="auto" w:fill="auto"/>
              <w:bidi w:val="0"/>
              <w:spacing w:line="240" w:lineRule="auto"/>
              <w:ind w:left="0" w:firstLine="0"/>
              <w:jc w:val="left"/>
              <w:rPr>
                <w:sz w:val="16"/>
                <w:szCs w:val="16"/>
              </w:rPr>
            </w:pPr>
            <w:r>
              <w:rPr>
                <w:i/>
                <w:iCs/>
                <w:color w:val="4B4232"/>
                <w:spacing w:val="0"/>
                <w:w w:val="100"/>
                <w:position w:val="0"/>
                <w:sz w:val="16"/>
                <w:szCs w:val="16"/>
                <w:shd w:val="clear" w:color="auto" w:fill="auto"/>
                <w:lang w:val="en-US" w:eastAsia="en-US" w:bidi="en-US"/>
              </w:rPr>
              <w:t>Excise.</w:t>
            </w:r>
          </w:p>
        </w:tc>
      </w:tr>
      <w:tr>
        <w:trPr>
          <w:trHeight w:val="231"/>
        </w:trPr>
        <w:tc>
          <w:tcPr>
            <w:tcBorders/>
            <w:shd w:val="clear" w:color="auto" w:fill="E1D0AC"/>
            <w:vAlign w:val="bottom"/>
          </w:tcPr>
          <w:p>
            <w:pPr>
              <w:pStyle w:val="Style5"/>
              <w:keepNext w:val="0"/>
              <w:keepLines w:val="0"/>
              <w:widowControl w:val="0"/>
              <w:shd w:val="clear" w:color="auto" w:fill="auto"/>
              <w:bidi w:val="0"/>
              <w:spacing w:line="240" w:lineRule="auto"/>
              <w:ind w:left="0" w:firstLine="0"/>
              <w:jc w:val="left"/>
              <w:rPr>
                <w:sz w:val="16"/>
                <w:szCs w:val="16"/>
              </w:rPr>
            </w:pPr>
            <w:r>
              <w:rPr>
                <w:color w:val="4B4232"/>
                <w:spacing w:val="0"/>
                <w:w w:val="100"/>
                <w:position w:val="0"/>
                <w:sz w:val="16"/>
                <w:szCs w:val="16"/>
                <w:shd w:val="clear" w:color="auto" w:fill="auto"/>
                <w:lang w:val="en-US" w:eastAsia="en-US" w:bidi="en-US"/>
              </w:rPr>
              <w:t>1828....L.39,484</w:t>
            </w:r>
          </w:p>
        </w:tc>
        <w:tc>
          <w:tcPr>
            <w:tcBorders>
              <w:left w:val="single" w:sz="4"/>
            </w:tcBorders>
            <w:shd w:val="clear" w:color="auto" w:fill="E1D0AC"/>
            <w:vAlign w:val="bottom"/>
          </w:tcPr>
          <w:p>
            <w:pPr>
              <w:pStyle w:val="Style5"/>
              <w:keepNext w:val="0"/>
              <w:keepLines w:val="0"/>
              <w:widowControl w:val="0"/>
              <w:shd w:val="clear" w:color="auto" w:fill="auto"/>
              <w:bidi w:val="0"/>
              <w:spacing w:line="240" w:lineRule="auto"/>
              <w:ind w:left="0" w:firstLine="360"/>
              <w:jc w:val="left"/>
              <w:rPr>
                <w:sz w:val="16"/>
                <w:szCs w:val="16"/>
              </w:rPr>
            </w:pPr>
            <w:r>
              <w:rPr>
                <w:color w:val="4B4232"/>
                <w:spacing w:val="0"/>
                <w:w w:val="100"/>
                <w:position w:val="0"/>
                <w:sz w:val="16"/>
                <w:szCs w:val="16"/>
                <w:shd w:val="clear" w:color="auto" w:fill="auto"/>
                <w:lang w:val="en-US" w:eastAsia="en-US" w:bidi="en-US"/>
              </w:rPr>
              <w:t>1832....L.31,654</w:t>
            </w:r>
          </w:p>
        </w:tc>
      </w:tr>
      <w:tr>
        <w:trPr>
          <w:trHeight w:val="177"/>
        </w:trPr>
        <w:tc>
          <w:tcPr>
            <w:tcBorders/>
            <w:shd w:val="clear" w:color="auto" w:fill="E1D0AC"/>
            <w:vAlign w:val="bottom"/>
          </w:tcPr>
          <w:p>
            <w:pPr>
              <w:pStyle w:val="Style5"/>
              <w:keepNext w:val="0"/>
              <w:keepLines w:val="0"/>
              <w:widowControl w:val="0"/>
              <w:shd w:val="clear" w:color="auto" w:fill="auto"/>
              <w:tabs>
                <w:tab w:leader="dot" w:pos="1195" w:val="right"/>
              </w:tabs>
              <w:bidi w:val="0"/>
              <w:spacing w:line="240" w:lineRule="auto"/>
              <w:ind w:left="0" w:firstLine="0"/>
              <w:jc w:val="left"/>
              <w:rPr>
                <w:sz w:val="16"/>
                <w:szCs w:val="16"/>
              </w:rPr>
            </w:pPr>
            <w:r>
              <w:rPr>
                <w:color w:val="4B4232"/>
                <w:spacing w:val="0"/>
                <w:w w:val="100"/>
                <w:position w:val="0"/>
                <w:sz w:val="16"/>
                <w:szCs w:val="16"/>
                <w:shd w:val="clear" w:color="auto" w:fill="auto"/>
                <w:lang w:val="en-US" w:eastAsia="en-US" w:bidi="en-US"/>
              </w:rPr>
              <w:t>1829</w:t>
              <w:tab/>
              <w:t>37,823</w:t>
            </w:r>
          </w:p>
        </w:tc>
        <w:tc>
          <w:tcPr>
            <w:tcBorders>
              <w:left w:val="single" w:sz="4"/>
            </w:tcBorders>
            <w:shd w:val="clear" w:color="auto" w:fill="E1D0AC"/>
            <w:vAlign w:val="bottom"/>
          </w:tcPr>
          <w:p>
            <w:pPr>
              <w:pStyle w:val="Style5"/>
              <w:keepNext w:val="0"/>
              <w:keepLines w:val="0"/>
              <w:widowControl w:val="0"/>
              <w:shd w:val="clear" w:color="auto" w:fill="auto"/>
              <w:tabs>
                <w:tab w:leader="dot" w:pos="1460" w:val="right"/>
              </w:tabs>
              <w:bidi w:val="0"/>
              <w:spacing w:line="240" w:lineRule="auto"/>
              <w:ind w:left="0" w:firstLine="360"/>
              <w:jc w:val="left"/>
              <w:rPr>
                <w:sz w:val="16"/>
                <w:szCs w:val="16"/>
              </w:rPr>
            </w:pPr>
            <w:r>
              <w:rPr>
                <w:color w:val="4B4232"/>
                <w:spacing w:val="0"/>
                <w:w w:val="100"/>
                <w:position w:val="0"/>
                <w:sz w:val="16"/>
                <w:szCs w:val="16"/>
                <w:shd w:val="clear" w:color="auto" w:fill="auto"/>
                <w:lang w:val="en-US" w:eastAsia="en-US" w:bidi="en-US"/>
              </w:rPr>
              <w:t>1833</w:t>
              <w:tab/>
              <w:t>24,040</w:t>
            </w:r>
          </w:p>
        </w:tc>
      </w:tr>
      <w:tr>
        <w:trPr>
          <w:trHeight w:val="181"/>
        </w:trPr>
        <w:tc>
          <w:tcPr>
            <w:tcBorders>
              <w:top w:val="single" w:sz="4"/>
            </w:tcBorders>
            <w:shd w:val="clear" w:color="auto" w:fill="E1D0AC"/>
            <w:vAlign w:val="bottom"/>
          </w:tcPr>
          <w:p>
            <w:pPr>
              <w:pStyle w:val="Style5"/>
              <w:keepNext w:val="0"/>
              <w:keepLines w:val="0"/>
              <w:widowControl w:val="0"/>
              <w:shd w:val="clear" w:color="auto" w:fill="auto"/>
              <w:tabs>
                <w:tab w:leader="dot" w:pos="1205" w:val="right"/>
              </w:tabs>
              <w:bidi w:val="0"/>
              <w:spacing w:line="240" w:lineRule="auto"/>
              <w:ind w:left="0" w:firstLine="0"/>
              <w:jc w:val="left"/>
              <w:rPr>
                <w:sz w:val="16"/>
                <w:szCs w:val="16"/>
              </w:rPr>
            </w:pPr>
            <w:r>
              <w:rPr>
                <w:color w:val="4B4232"/>
                <w:spacing w:val="0"/>
                <w:w w:val="100"/>
                <w:position w:val="0"/>
                <w:sz w:val="16"/>
                <w:szCs w:val="16"/>
                <w:shd w:val="clear" w:color="auto" w:fill="auto"/>
                <w:lang w:val="en-US" w:eastAsia="en-US" w:bidi="en-US"/>
              </w:rPr>
              <w:t>1830</w:t>
              <w:tab/>
              <w:t>40,069</w:t>
            </w:r>
          </w:p>
        </w:tc>
        <w:tc>
          <w:tcPr>
            <w:tcBorders>
              <w:top w:val="single" w:sz="4"/>
              <w:left w:val="single" w:sz="4"/>
            </w:tcBorders>
            <w:shd w:val="clear" w:color="auto" w:fill="E1D0AC"/>
            <w:vAlign w:val="bottom"/>
          </w:tcPr>
          <w:p>
            <w:pPr>
              <w:pStyle w:val="Style5"/>
              <w:keepNext w:val="0"/>
              <w:keepLines w:val="0"/>
              <w:widowControl w:val="0"/>
              <w:shd w:val="clear" w:color="auto" w:fill="auto"/>
              <w:tabs>
                <w:tab w:leader="dot" w:pos="1455" w:val="right"/>
              </w:tabs>
              <w:bidi w:val="0"/>
              <w:spacing w:line="240" w:lineRule="auto"/>
              <w:ind w:left="0" w:firstLine="360"/>
              <w:jc w:val="left"/>
              <w:rPr>
                <w:sz w:val="16"/>
                <w:szCs w:val="16"/>
              </w:rPr>
            </w:pPr>
            <w:r>
              <w:rPr>
                <w:color w:val="4B4232"/>
                <w:spacing w:val="0"/>
                <w:w w:val="100"/>
                <w:position w:val="0"/>
                <w:sz w:val="16"/>
                <w:szCs w:val="16"/>
                <w:shd w:val="clear" w:color="auto" w:fill="auto"/>
                <w:lang w:val="en-US" w:eastAsia="en-US" w:bidi="en-US"/>
              </w:rPr>
              <w:t>1835</w:t>
              <w:tab/>
              <w:t>33,507</w:t>
            </w:r>
          </w:p>
        </w:tc>
      </w:tr>
      <w:tr>
        <w:trPr>
          <w:trHeight w:val="204"/>
        </w:trPr>
        <w:tc>
          <w:tcPr>
            <w:tcBorders>
              <w:top w:val="single" w:sz="4"/>
              <w:bottom w:val="single" w:sz="4"/>
            </w:tcBorders>
            <w:shd w:val="clear" w:color="auto" w:fill="E1D0AC"/>
            <w:vAlign w:val="top"/>
          </w:tcPr>
          <w:p>
            <w:pPr>
              <w:pStyle w:val="Style5"/>
              <w:keepNext w:val="0"/>
              <w:keepLines w:val="0"/>
              <w:widowControl w:val="0"/>
              <w:shd w:val="clear" w:color="auto" w:fill="auto"/>
              <w:tabs>
                <w:tab w:leader="dot" w:pos="1182" w:val="right"/>
              </w:tabs>
              <w:bidi w:val="0"/>
              <w:spacing w:line="240" w:lineRule="auto"/>
              <w:ind w:left="0" w:firstLine="0"/>
              <w:jc w:val="left"/>
              <w:rPr>
                <w:sz w:val="16"/>
                <w:szCs w:val="16"/>
              </w:rPr>
            </w:pPr>
            <w:r>
              <w:rPr>
                <w:color w:val="4B4232"/>
                <w:spacing w:val="0"/>
                <w:w w:val="100"/>
                <w:position w:val="0"/>
                <w:sz w:val="16"/>
                <w:szCs w:val="16"/>
                <w:shd w:val="clear" w:color="auto" w:fill="auto"/>
                <w:lang w:val="en-US" w:eastAsia="en-US" w:bidi="en-US"/>
              </w:rPr>
              <w:t>1831</w:t>
              <w:tab/>
              <w:t>39,741</w:t>
            </w:r>
          </w:p>
        </w:tc>
        <w:tc>
          <w:tcPr>
            <w:tcBorders>
              <w:top w:val="single" w:sz="4"/>
              <w:left w:val="single" w:sz="4"/>
              <w:bottom w:val="single" w:sz="4"/>
            </w:tcBorders>
            <w:shd w:val="clear" w:color="auto" w:fill="E1D0AC"/>
            <w:vAlign w:val="top"/>
          </w:tcPr>
          <w:p>
            <w:pPr>
              <w:pStyle w:val="Style5"/>
              <w:keepNext w:val="0"/>
              <w:keepLines w:val="0"/>
              <w:widowControl w:val="0"/>
              <w:shd w:val="clear" w:color="auto" w:fill="auto"/>
              <w:tabs>
                <w:tab w:leader="dot" w:pos="1446" w:val="right"/>
              </w:tabs>
              <w:bidi w:val="0"/>
              <w:spacing w:line="240" w:lineRule="auto"/>
              <w:ind w:left="0" w:firstLine="360"/>
              <w:jc w:val="left"/>
              <w:rPr>
                <w:sz w:val="16"/>
                <w:szCs w:val="16"/>
              </w:rPr>
            </w:pPr>
            <w:r>
              <w:rPr>
                <w:color w:val="4B4232"/>
                <w:spacing w:val="0"/>
                <w:w w:val="100"/>
                <w:position w:val="0"/>
                <w:sz w:val="16"/>
                <w:szCs w:val="16"/>
                <w:shd w:val="clear" w:color="auto" w:fill="auto"/>
                <w:lang w:val="en-US" w:eastAsia="en-US" w:bidi="en-US"/>
              </w:rPr>
              <w:t>1836</w:t>
              <w:tab/>
              <w:t>35,864</w:t>
            </w:r>
          </w:p>
        </w:tc>
      </w:tr>
    </w:tbl>
    <w:p>
      <w:pPr>
        <w:widowControl w:val="0"/>
        <w:spacing w:after="139" w:line="1" w:lineRule="exact"/>
      </w:pPr>
    </w:p>
    <w:p>
      <w:pPr>
        <w:pStyle w:val="Style2"/>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The regulations of the port and harbour are placed under the commissioners of the town police, already noticed, who are authorised to assess a tax at a maximum of 2s. 6d in the pound, on all houses of L.5, and upwards, annual value, for all the purposes under the acts.</w:t>
      </w:r>
    </w:p>
    <w:p>
      <w:pPr>
        <w:pStyle w:val="Style2"/>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The population of Sligo town, and of the only other town of any note in the country, was in 1831, Sligo, 15,152 ; Ardmaree, 2,47.</w:t>
      </w:r>
    </w:p>
    <w:p>
      <w:pPr>
        <w:pStyle w:val="Style2"/>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SLING, an instrument serving for casting stones with great violence. The inhabitants of the Balearic islands were famous in antiquity for the dexterous management of the sling. It is said they used three kinds of slings, some longer, and others shorter, which they used according as their enemies were either nearer or more remote. It is added, that the first served them for a head-band, the se</w:t>
        <w:softHyphen/>
        <w:t>cond for a girdle, and the third they constantly carried in their hand.</w:t>
      </w:r>
    </w:p>
    <w:p>
      <w:pPr>
        <w:pStyle w:val="Style2"/>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SLINGING is used variously at sea, but chiefly for hoist</w:t>
        <w:softHyphen/>
        <w:t>ing up casks or other heavy things with slings, that is, con</w:t>
        <w:softHyphen/>
        <w:t>trivances of ropes spliced into themselves at either end, with one eye big enough to receive the cask or whatever is to be slung. There are other slings, which are made longer, and with a small eye at each end, one of which is put over the breech of a piece of ordnance, and the other comes over the end of an iron crow, which is put into the mouth of the piece, to weigh and hoist the gun as they please. There are also slings by which the yards are bound fast to the cross-trees aloft, and to the head of the mast, with a strong rope or chain, that if the tie shoιdd happen to break, or to be shot to pieces in fight, the yard, nevertheless, may not fall upon the hatches.</w:t>
      </w:r>
    </w:p>
    <w:p>
      <w:pPr>
        <w:pStyle w:val="Style2"/>
        <w:keepNext w:val="0"/>
        <w:keepLines w:val="0"/>
        <w:widowControl w:val="0"/>
        <w:shd w:val="clear" w:color="auto" w:fill="auto"/>
        <w:bidi w:val="0"/>
        <w:spacing w:line="233" w:lineRule="auto"/>
        <w:ind w:left="0" w:firstLine="360"/>
        <w:jc w:val="left"/>
        <w:rPr>
          <w:sz w:val="16"/>
          <w:szCs w:val="16"/>
        </w:rPr>
      </w:pPr>
      <w:r>
        <w:rPr>
          <w:i/>
          <w:iCs/>
          <w:smallCaps/>
          <w:color w:val="574938"/>
          <w:spacing w:val="0"/>
          <w:w w:val="100"/>
          <w:position w:val="0"/>
          <w:sz w:val="16"/>
          <w:szCs w:val="16"/>
          <w:shd w:val="clear" w:color="auto" w:fill="auto"/>
          <w:lang w:val="en-US" w:eastAsia="en-US" w:bidi="en-US"/>
        </w:rPr>
        <w:t>Slinging</w:t>
      </w:r>
      <w:r>
        <w:rPr>
          <w:i/>
          <w:iCs/>
          <w:color w:val="574938"/>
          <w:spacing w:val="0"/>
          <w:w w:val="100"/>
          <w:position w:val="0"/>
          <w:sz w:val="16"/>
          <w:szCs w:val="16"/>
          <w:shd w:val="clear" w:color="auto" w:fill="auto"/>
          <w:lang w:val="en-US" w:eastAsia="en-US" w:bidi="en-US"/>
        </w:rPr>
        <w:t xml:space="preserve"> a Man overboard,</w:t>
      </w:r>
      <w:r>
        <w:rPr>
          <w:color w:val="574938"/>
          <w:spacing w:val="0"/>
          <w:w w:val="100"/>
          <w:position w:val="0"/>
          <w:sz w:val="16"/>
          <w:szCs w:val="16"/>
          <w:shd w:val="clear" w:color="auto" w:fill="auto"/>
          <w:lang w:val="en-US" w:eastAsia="en-US" w:bidi="en-US"/>
        </w:rPr>
        <w:t xml:space="preserve"> in order to stop a leak in a ship, is managed thus. The man is trussed up about the middle in a piece of canvass, and a rope to keep him from sinking, with his arms at liberty, a mallet in one hand, and a plug, wrapped in oakum and well tarred in a tarpauling clout, in the other, which he is to beat with all dispatch into the hole or leak.</w:t>
      </w:r>
    </w:p>
    <w:p>
      <w:pPr>
        <w:pStyle w:val="Style2"/>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SLIPPER </w:t>
      </w:r>
      <w:r>
        <w:rPr>
          <w:rStyle w:val="CharStyle12"/>
          <w:smallCaps/>
          <w:color w:val="574938"/>
          <w:sz w:val="16"/>
          <w:szCs w:val="16"/>
          <w:lang w:val="en-US" w:eastAsia="en-US" w:bidi="en-US"/>
        </w:rPr>
        <w:t>Island</w:t>
      </w:r>
      <w:r>
        <w:rPr>
          <w:color w:val="574938"/>
          <w:spacing w:val="0"/>
          <w:w w:val="100"/>
          <w:position w:val="0"/>
          <w:sz w:val="16"/>
          <w:szCs w:val="16"/>
          <w:shd w:val="clear" w:color="auto" w:fill="auto"/>
          <w:lang w:val="en-US" w:eastAsia="en-US" w:bidi="en-US"/>
        </w:rPr>
        <w:t>, a small island in the Eastern sea. Long. 93. 30. E. Lat. 14. 8. N.</w:t>
      </w:r>
    </w:p>
    <w:p>
      <w:pPr>
        <w:pStyle w:val="Style2"/>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SLOANE, </w:t>
      </w:r>
      <w:r>
        <w:rPr>
          <w:smallCaps/>
          <w:color w:val="574938"/>
          <w:spacing w:val="0"/>
          <w:w w:val="100"/>
          <w:position w:val="0"/>
          <w:sz w:val="16"/>
          <w:szCs w:val="16"/>
          <w:shd w:val="clear" w:color="auto" w:fill="auto"/>
          <w:lang w:val="en-US" w:eastAsia="en-US" w:bidi="en-US"/>
        </w:rPr>
        <w:t>Sir Hans,</w:t>
      </w:r>
      <w:r>
        <w:rPr>
          <w:color w:val="574938"/>
          <w:spacing w:val="0"/>
          <w:w w:val="100"/>
          <w:position w:val="0"/>
          <w:sz w:val="16"/>
          <w:szCs w:val="16"/>
          <w:shd w:val="clear" w:color="auto" w:fill="auto"/>
          <w:lang w:val="en-US" w:eastAsia="en-US" w:bidi="en-US"/>
        </w:rPr>
        <w:t xml:space="preserve"> eminently distinguished as a phy</w:t>
        <w:softHyphen/>
        <w:t>sician and a naturalist, was of Scotish extraction, his father, Alexander Sloane, having been at the head of that Scotish colony which King James I. settled in the north of Ireland,</w:t>
      </w:r>
    </w:p>
    <w:sectPr>
      <w:footnotePr>
        <w:pos w:val="pageBottom"/>
        <w:numFmt w:val="decimal"/>
        <w:numRestart w:val="continuous"/>
      </w:footnotePr>
      <w:pgSz w:w="12487" w:h="16357"/>
      <w:pgMar w:top="1743" w:left="1825" w:right="1736" w:bottom="1499" w:header="1315" w:footer="1071" w:gutter="0"/>
      <w:pgNumType w:start="17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84937"/>
      <w:sz w:val="15"/>
      <w:szCs w:val="15"/>
      <w:u w:val="none"/>
    </w:rPr>
  </w:style>
  <w:style w:type="character" w:customStyle="1" w:styleId="CharStyle6">
    <w:name w:val="Other_"/>
    <w:basedOn w:val="DefaultParagraphFont"/>
    <w:link w:val="Style5"/>
    <w:rPr>
      <w:rFonts w:ascii="Times New Roman" w:eastAsia="Times New Roman" w:hAnsi="Times New Roman" w:cs="Times New Roman"/>
      <w:b w:val="0"/>
      <w:bCs w:val="0"/>
      <w:i w:val="0"/>
      <w:iCs w:val="0"/>
      <w:smallCaps w:val="0"/>
      <w:strike w:val="0"/>
      <w:color w:val="584937"/>
      <w:sz w:val="17"/>
      <w:szCs w:val="17"/>
      <w:u w:val="none"/>
    </w:rPr>
  </w:style>
  <w:style w:type="character" w:customStyle="1" w:styleId="CharStyle12">
    <w:name w:val="Body text_"/>
    <w:basedOn w:val="DefaultParagraphFont"/>
    <w:link w:val="Style11"/>
    <w:rPr>
      <w:rFonts w:ascii="Times New Roman" w:eastAsia="Times New Roman" w:hAnsi="Times New Roman" w:cs="Times New Roman"/>
      <w:b w:val="0"/>
      <w:bCs w:val="0"/>
      <w:i w:val="0"/>
      <w:iCs w:val="0"/>
      <w:smallCaps w:val="0"/>
      <w:strike w:val="0"/>
      <w:color w:val="584937"/>
      <w:sz w:val="17"/>
      <w:szCs w:val="17"/>
      <w:u w:val="none"/>
      <w:lang w:val="1024"/>
    </w:rPr>
  </w:style>
  <w:style w:type="paragraph" w:customStyle="1" w:styleId="Style2">
    <w:name w:val="Body text (4)"/>
    <w:basedOn w:val="Normal"/>
    <w:link w:val="CharStyle3"/>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5">
    <w:name w:val="Other"/>
    <w:basedOn w:val="Normal"/>
    <w:link w:val="CharStyle6"/>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 w:type="paragraph" w:styleId="Style11">
    <w:name w:val="Body text"/>
    <w:basedOn w:val="Normal"/>
    <w:link w:val="CharStyle12"/>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