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sectPr>
          <w:footnotePr>
            <w:pos w:val="pageBottom"/>
            <w:numFmt w:val="decimal"/>
            <w:numRestart w:val="continuous"/>
          </w:footnotePr>
          <w:pgSz w:w="12240" w:h="15840"/>
          <w:pgMar w:top="1669" w:left="1807" w:right="1807" w:bottom="1451" w:header="0" w:footer="3" w:gutter="81"/>
          <w:cols w:space="720"/>
          <w:noEndnote/>
          <w:rtlGutter w:val="0"/>
          <w:docGrid w:linePitch="360"/>
        </w:sectPr>
      </w:pPr>
      <w:r>
        <w:rPr>
          <w:color w:val="000000"/>
          <w:spacing w:val="0"/>
          <w:w w:val="100"/>
          <w:position w:val="0"/>
          <w:shd w:val="clear" w:color="auto" w:fill="auto"/>
          <w:lang w:val="en-US" w:eastAsia="en-US" w:bidi="en-US"/>
        </w:rPr>
        <w:t>government wisely consented to act upon this recommenda</w:t>
        <w:softHyphen/>
        <w:t xml:space="preserve">tion. In 1823 the duties were accordingly reduced, and </w:t>
      </w:r>
      <w:r>
        <w:rPr>
          <w:color w:val="000000"/>
          <w:spacing w:val="0"/>
          <w:w w:val="100"/>
          <w:position w:val="0"/>
          <w:shd w:val="clear" w:color="auto" w:fill="auto"/>
          <w:lang w:val="en-US" w:eastAsia="en-US" w:bidi="en-US"/>
        </w:rPr>
        <w:t>the following account, derived from official statements, shows the result.</w:t>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An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Account of the Quantities of British Spirits which have paid the Duties of Excise for Home consumption in Scot</w:t>
        <w:softHyphen/>
        <w:t>land and Ireland, stating the Bate of Duty paid, and also the Nett Amount of Revenue received, in each Year since</w:t>
      </w:r>
      <w:r>
        <w:rPr>
          <w:color w:val="000000"/>
          <w:spacing w:val="0"/>
          <w:w w:val="100"/>
          <w:position w:val="0"/>
          <w:shd w:val="clear" w:color="auto" w:fill="auto"/>
          <w:lang w:val="en-US" w:eastAsia="en-US" w:bidi="en-US"/>
        </w:rPr>
        <w:t xml:space="preserve"> 1820.</w:t>
      </w:r>
    </w:p>
    <w:tbl>
      <w:tblPr>
        <w:tblOverlap w:val="never"/>
        <w:jc w:val="left"/>
        <w:tblLayout w:type="fixed"/>
      </w:tblPr>
      <w:tblGrid>
        <w:gridCol w:w="486"/>
        <w:gridCol w:w="761"/>
        <w:gridCol w:w="909"/>
        <w:gridCol w:w="3906"/>
        <w:gridCol w:w="1211"/>
        <w:gridCol w:w="1211"/>
      </w:tblGrid>
      <w:tr>
        <w:trPr>
          <w:trHeight w:val="270"/>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Years.</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No. of Gallons, Imp. Measure.</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Rate per Gallon.</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Nett Amount of Revenue.</w:t>
            </w:r>
          </w:p>
        </w:tc>
      </w:tr>
      <w:tr>
        <w:trPr>
          <w:trHeight w:val="284"/>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Scotland.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Ireland.</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Scotland.</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Ireland.</w:t>
            </w:r>
          </w:p>
        </w:tc>
      </w:tr>
      <w:tr>
        <w:trPr>
          <w:trHeight w:val="351"/>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2,229,435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2,649,179</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3699"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5s. 6d. per English Wine or Irish Gallon</w:t>
              <w:tab/>
            </w:r>
          </w:p>
        </w:tc>
        <w:tc>
          <w:tcPr>
            <w:tcBorders>
              <w:top w:val="single" w:sz="4"/>
              <w:left w:val="single" w:sz="4"/>
            </w:tcBorders>
            <w:shd w:val="clear" w:color="auto" w:fill="FFFFFF"/>
            <w:vAlign w:val="bottom"/>
          </w:tcPr>
          <w:p>
            <w:pPr>
              <w:pStyle w:val="Style7"/>
              <w:keepNext w:val="0"/>
              <w:keepLines w:val="0"/>
              <w:widowControl w:val="0"/>
              <w:shd w:val="clear" w:color="auto" w:fill="auto"/>
              <w:tabs>
                <w:tab w:pos="446" w:val="left"/>
              </w:tabs>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w:t>
              <w:tab/>
              <w:t>s. d.</w:t>
            </w:r>
          </w:p>
          <w:p>
            <w:pPr>
              <w:pStyle w:val="Style7"/>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727,650 19 7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tabs>
                <w:tab w:pos="491" w:val="left"/>
              </w:tabs>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w:t>
              <w:tab/>
              <w:t>s. d.</w:t>
            </w:r>
          </w:p>
          <w:p>
            <w:pPr>
              <w:pStyle w:val="Style7"/>
              <w:keepNext w:val="0"/>
              <w:keepLines w:val="0"/>
              <w:widowControl w:val="0"/>
              <w:shd w:val="clear" w:color="auto" w:fill="auto"/>
              <w:bidi w:val="0"/>
              <w:spacing w:line="199" w:lineRule="auto"/>
              <w:ind w:left="0" w:firstLine="360"/>
              <w:jc w:val="left"/>
              <w:rPr>
                <w:sz w:val="15"/>
                <w:szCs w:val="15"/>
              </w:rPr>
            </w:pPr>
            <w:r>
              <w:rPr>
                <w:color w:val="000000"/>
                <w:spacing w:val="0"/>
                <w:w w:val="100"/>
                <w:position w:val="0"/>
                <w:sz w:val="15"/>
                <w:szCs w:val="15"/>
                <w:shd w:val="clear" w:color="auto" w:fill="auto"/>
                <w:lang w:val="en-US" w:eastAsia="en-US" w:bidi="en-US"/>
              </w:rPr>
              <w:t>912,288 7 5</w:t>
            </w:r>
          </w:p>
        </w:tc>
      </w:tr>
      <w:tr>
        <w:trPr>
          <w:trHeight w:val="14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2,079,558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2,328,387</w:t>
            </w:r>
          </w:p>
        </w:tc>
        <w:tc>
          <w:tcPr>
            <w:tcBorders>
              <w:top w:val="single" w:sz="4"/>
              <w:left w:val="single" w:sz="4"/>
            </w:tcBorders>
            <w:shd w:val="clear" w:color="auto" w:fill="FFFFFF"/>
            <w:vAlign w:val="bottom"/>
          </w:tcPr>
          <w:p>
            <w:pPr>
              <w:pStyle w:val="Style7"/>
              <w:keepNext w:val="0"/>
              <w:keepLines w:val="0"/>
              <w:widowControl w:val="0"/>
              <w:shd w:val="clear" w:color="auto" w:fill="auto"/>
              <w:tabs>
                <w:tab w:pos="1568" w:val="left"/>
                <w:tab w:leader="dot" w:pos="3755"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Ditto</w:t>
              <w:tab/>
              <w:t>Ditto</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691,136 6 6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797,518 13 3</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2,232,728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3,348,505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5s. 6d. After October 20, 2s. per English Wine Gallon...</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536,654 17 8</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634,460 7 2</w:t>
            </w:r>
          </w:p>
          <w:p>
            <w:pPr>
              <w:pStyle w:val="Style7"/>
              <w:keepNext w:val="0"/>
              <w:keepLines w:val="0"/>
              <w:widowControl w:val="0"/>
              <w:shd w:val="clear" w:color="auto" w:fill="auto"/>
              <w:bidi w:val="0"/>
              <w:spacing w:line="218" w:lineRule="auto"/>
              <w:ind w:left="0" w:firstLine="360"/>
              <w:jc w:val="left"/>
              <w:rPr>
                <w:sz w:val="15"/>
                <w:szCs w:val="15"/>
              </w:rPr>
            </w:pPr>
            <w:r>
              <w:rPr>
                <w:color w:val="000000"/>
                <w:spacing w:val="0"/>
                <w:w w:val="100"/>
                <w:position w:val="0"/>
                <w:sz w:val="15"/>
                <w:szCs w:val="15"/>
                <w:shd w:val="clear" w:color="auto" w:fill="auto"/>
                <w:lang w:val="en-US" w:eastAsia="en-US" w:bidi="en-US"/>
              </w:rPr>
              <w:t>771,690 16 0</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4,350,301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6,690,315</w:t>
            </w:r>
          </w:p>
        </w:tc>
        <w:tc>
          <w:tcPr>
            <w:tcBorders>
              <w:left w:val="single" w:sz="4"/>
            </w:tcBorders>
            <w:shd w:val="clear" w:color="auto" w:fill="FFFFFF"/>
            <w:vAlign w:val="bottom"/>
          </w:tcPr>
          <w:p>
            <w:pPr>
              <w:pStyle w:val="Style7"/>
              <w:keepNext w:val="0"/>
              <w:keepLines w:val="0"/>
              <w:widowControl w:val="0"/>
              <w:shd w:val="clear" w:color="auto" w:fill="auto"/>
              <w:tabs>
                <w:tab w:pos="1559" w:val="left"/>
                <w:tab w:leader="dot" w:pos="3759"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Ditto</w:t>
              <w:tab/>
              <w:t>ditto</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520,624 18 4</w:t>
            </w:r>
          </w:p>
        </w:tc>
        <w:tc>
          <w:tcPr>
            <w:vMerge/>
            <w:tcBorders>
              <w:left w:val="single" w:sz="4"/>
              <w:right w:val="single" w:sz="4"/>
            </w:tcBorders>
            <w:shd w:val="clear" w:color="auto" w:fill="FFFFFF"/>
            <w:vAlign w:val="top"/>
          </w:tcPr>
          <w:p>
            <w:pP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1825</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5,981,550</w:t>
            </w:r>
          </w:p>
          <w:p>
            <w:pPr>
              <w:pStyle w:val="Style7"/>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3,988,788</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9,262,744</w:t>
            </w:r>
          </w:p>
          <w:p>
            <w:pPr>
              <w:pStyle w:val="Style7"/>
              <w:keepNext w:val="0"/>
              <w:keepLines w:val="0"/>
              <w:widowControl w:val="0"/>
              <w:shd w:val="clear" w:color="auto" w:fill="auto"/>
              <w:bidi w:val="0"/>
              <w:spacing w:line="199" w:lineRule="auto"/>
              <w:ind w:left="0" w:firstLine="360"/>
              <w:jc w:val="left"/>
              <w:rPr>
                <w:sz w:val="15"/>
                <w:szCs w:val="15"/>
              </w:rPr>
            </w:pPr>
            <w:r>
              <w:rPr>
                <w:color w:val="000000"/>
                <w:spacing w:val="0"/>
                <w:w w:val="100"/>
                <w:position w:val="0"/>
                <w:sz w:val="15"/>
                <w:szCs w:val="15"/>
                <w:shd w:val="clear" w:color="auto" w:fill="auto"/>
                <w:lang w:val="en-US" w:eastAsia="en-US" w:bidi="en-US"/>
              </w:rPr>
              <w:t>6,837,408</w:t>
            </w:r>
          </w:p>
        </w:tc>
        <w:tc>
          <w:tcPr>
            <w:tcBorders>
              <w:top w:val="single" w:sz="4"/>
              <w:left w:val="single" w:sz="4"/>
            </w:tcBorders>
            <w:shd w:val="clear" w:color="auto" w:fill="FFFFFF"/>
            <w:vAlign w:val="bottom"/>
          </w:tcPr>
          <w:p>
            <w:pPr>
              <w:pStyle w:val="Style7"/>
              <w:keepNext w:val="0"/>
              <w:keepLines w:val="0"/>
              <w:widowControl w:val="0"/>
              <w:shd w:val="clear" w:color="auto" w:fill="auto"/>
              <w:tabs>
                <w:tab w:pos="1559" w:val="left"/>
                <w:tab w:leader="dot" w:pos="3755"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Ditto</w:t>
              <w:tab/>
              <w:t>ditto</w:t>
              <w:tab/>
            </w:r>
          </w:p>
        </w:tc>
        <w:tc>
          <w:tcPr>
            <w:tcBorders>
              <w:left w:val="single" w:sz="4"/>
            </w:tcBorders>
            <w:shd w:val="clear" w:color="auto" w:fill="FFFFFF"/>
            <w:vAlign w:val="bottom"/>
          </w:tcPr>
          <w:p>
            <w:pPr>
              <w:pStyle w:val="Style7"/>
              <w:keepNext w:val="0"/>
              <w:keepLines w:val="0"/>
              <w:widowControl w:val="0"/>
              <w:shd w:val="clear" w:color="auto" w:fill="auto"/>
              <w:tabs>
                <w:tab w:pos="1024"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682,848 11</w:t>
              <w:tab/>
              <w:t>1</w:t>
            </w:r>
          </w:p>
        </w:tc>
        <w:tc>
          <w:tcPr>
            <w:tcBorders>
              <w:left w:val="single" w:sz="4"/>
              <w:right w:val="single" w:sz="4"/>
            </w:tcBorders>
            <w:shd w:val="clear" w:color="auto" w:fill="FFFFFF"/>
            <w:vAlign w:val="bottom"/>
          </w:tcPr>
          <w:p>
            <w:pPr>
              <w:pStyle w:val="Style7"/>
              <w:keepNext w:val="0"/>
              <w:keepLines w:val="0"/>
              <w:widowControl w:val="0"/>
              <w:shd w:val="clear" w:color="auto" w:fill="auto"/>
              <w:tabs>
                <w:tab w:pos="734"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1,084,191</w:t>
              <w:tab/>
              <w:t>6 5</w:t>
            </w: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3713"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2s. 10d. per Imperial Gallon</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563,263 4 0</w:t>
            </w:r>
          </w:p>
        </w:tc>
        <w:tc>
          <w:tcPr>
            <w:tcBorders>
              <w:left w:val="single" w:sz="4"/>
              <w:right w:val="single" w:sz="4"/>
            </w:tcBorders>
            <w:shd w:val="clear" w:color="auto" w:fill="FFFFFF"/>
            <w:vAlign w:val="bottom"/>
          </w:tcPr>
          <w:p>
            <w:pPr>
              <w:pStyle w:val="Style7"/>
              <w:keepNext w:val="0"/>
              <w:keepLines w:val="0"/>
              <w:widowControl w:val="0"/>
              <w:shd w:val="clear" w:color="auto" w:fill="auto"/>
              <w:tabs>
                <w:tab w:pos="1035"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964,509 10</w:t>
              <w:tab/>
              <w:t>8</w:t>
            </w:r>
          </w:p>
        </w:tc>
      </w:tr>
      <w:tr>
        <w:trPr>
          <w:trHeight w:val="14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4,752,199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8.260,919</w:t>
            </w:r>
          </w:p>
        </w:tc>
        <w:tc>
          <w:tcPr>
            <w:tcBorders>
              <w:top w:val="single" w:sz="4"/>
              <w:left w:val="single" w:sz="4"/>
            </w:tcBorders>
            <w:shd w:val="clear" w:color="auto" w:fill="FFFFFF"/>
            <w:vAlign w:val="bottom"/>
          </w:tcPr>
          <w:p>
            <w:pPr>
              <w:pStyle w:val="Style7"/>
              <w:keepNext w:val="0"/>
              <w:keepLines w:val="0"/>
              <w:widowControl w:val="0"/>
              <w:shd w:val="clear" w:color="auto" w:fill="auto"/>
              <w:tabs>
                <w:tab w:pos="1266" w:val="left"/>
                <w:tab w:leader="dot" w:pos="3759"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Ditto</w:t>
              <w:tab/>
              <w:t>ditto</w:t>
              <w:tab/>
            </w:r>
          </w:p>
        </w:tc>
        <w:tc>
          <w:tcPr>
            <w:tcBorders>
              <w:left w:val="single" w:sz="4"/>
            </w:tcBorders>
            <w:shd w:val="clear" w:color="auto" w:fill="FFFFFF"/>
            <w:vAlign w:val="bottom"/>
          </w:tcPr>
          <w:p>
            <w:pPr>
              <w:pStyle w:val="Style7"/>
              <w:keepNext w:val="0"/>
              <w:keepLines w:val="0"/>
              <w:widowControl w:val="0"/>
              <w:shd w:val="clear" w:color="auto" w:fill="auto"/>
              <w:tabs>
                <w:tab w:pos="786"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672,441</w:t>
              <w:tab/>
              <w:t>6 6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1,122,096 14 10</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5,716,180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9,937,903</w:t>
            </w:r>
          </w:p>
        </w:tc>
        <w:tc>
          <w:tcPr>
            <w:tcBorders>
              <w:top w:val="single" w:sz="4"/>
              <w:left w:val="single" w:sz="4"/>
            </w:tcBorders>
            <w:shd w:val="clear" w:color="auto" w:fill="FFFFFF"/>
            <w:vAlign w:val="bottom"/>
          </w:tcPr>
          <w:p>
            <w:pPr>
              <w:pStyle w:val="Style7"/>
              <w:keepNext w:val="0"/>
              <w:keepLines w:val="0"/>
              <w:widowControl w:val="0"/>
              <w:shd w:val="clear" w:color="auto" w:fill="auto"/>
              <w:tabs>
                <w:tab w:pos="1266" w:val="left"/>
                <w:tab w:leader="dot" w:pos="3768"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Ditto</w:t>
              <w:tab/>
              <w:t>ditto</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809,559 6 7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1,395,721 12 11</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5.777,280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9,212,223</w:t>
            </w:r>
          </w:p>
        </w:tc>
        <w:tc>
          <w:tcPr>
            <w:tcBorders>
              <w:top w:val="single" w:sz="4"/>
              <w:left w:val="single" w:sz="4"/>
            </w:tcBorders>
            <w:shd w:val="clear" w:color="auto" w:fill="FFFFFF"/>
            <w:vAlign w:val="bottom"/>
          </w:tcPr>
          <w:p>
            <w:pPr>
              <w:pStyle w:val="Style7"/>
              <w:keepNext w:val="0"/>
              <w:keepLines w:val="0"/>
              <w:widowControl w:val="0"/>
              <w:shd w:val="clear" w:color="auto" w:fill="auto"/>
              <w:tabs>
                <w:tab w:pos="1271" w:val="left"/>
                <w:tab w:leader="dot" w:pos="3746"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Ditto</w:t>
              <w:tab/>
              <w:t>ditto</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818,448 0 0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1,305,064 18 6</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6,007,631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9,004,539</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3708"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2s. 10d., 3s., and 3s. 4d. per Imperial Gallon</w:t>
              <w:tab/>
            </w:r>
          </w:p>
        </w:tc>
        <w:tc>
          <w:tcPr>
            <w:tcBorders>
              <w:left w:val="single" w:sz="4"/>
            </w:tcBorders>
            <w:shd w:val="clear" w:color="auto" w:fill="FFFFFF"/>
            <w:vAlign w:val="bottom"/>
          </w:tcPr>
          <w:p>
            <w:pPr>
              <w:pStyle w:val="Style7"/>
              <w:keepNext w:val="0"/>
              <w:keepLines w:val="0"/>
              <w:widowControl w:val="0"/>
              <w:shd w:val="clear" w:color="auto" w:fill="auto"/>
              <w:tabs>
                <w:tab w:pos="786"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939,258</w:t>
              <w:tab/>
              <w:t>6 0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1,409,128 3 7</w:t>
            </w:r>
          </w:p>
        </w:tc>
      </w:tr>
      <w:tr>
        <w:trPr>
          <w:trHeight w:val="14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5,700,689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8,710,672</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3704"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3a. 4d. per ditto</w:t>
              <w:tab/>
            </w:r>
          </w:p>
        </w:tc>
        <w:tc>
          <w:tcPr>
            <w:tcBorders>
              <w:left w:val="single" w:sz="4"/>
            </w:tcBorders>
            <w:shd w:val="clear" w:color="auto" w:fill="FFFFFF"/>
            <w:vAlign w:val="bottom"/>
          </w:tcPr>
          <w:p>
            <w:pPr>
              <w:pStyle w:val="Style7"/>
              <w:keepNext w:val="0"/>
              <w:keepLines w:val="0"/>
              <w:widowControl w:val="0"/>
              <w:shd w:val="clear" w:color="auto" w:fill="auto"/>
              <w:tabs>
                <w:tab w:pos="786"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950,041</w:t>
              <w:tab/>
              <w:t>4 3</w:t>
            </w:r>
          </w:p>
        </w:tc>
        <w:tc>
          <w:tcPr>
            <w:tcBorders>
              <w:left w:val="single" w:sz="4"/>
              <w:right w:val="single" w:sz="4"/>
            </w:tcBorders>
            <w:shd w:val="clear" w:color="auto" w:fill="FFFFFF"/>
            <w:vAlign w:val="bottom"/>
          </w:tcPr>
          <w:p>
            <w:pPr>
              <w:pStyle w:val="Style7"/>
              <w:keepNext w:val="0"/>
              <w:keepLines w:val="0"/>
              <w:widowControl w:val="0"/>
              <w:shd w:val="clear" w:color="auto" w:fill="auto"/>
              <w:tabs>
                <w:tab w:pos="738" w:val="left"/>
                <w:tab w:pos="972"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1,451,580</w:t>
              <w:tab/>
              <w:t>7</w:t>
              <w:tab/>
              <w:t>1</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5,407,097</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8,657,756</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2481" w:val="left"/>
                <w:tab w:leader="dot" w:pos="3755"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Ditto</w:t>
              <w:tab/>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901,182 16 8</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1,442,845 9 11</w:t>
            </w:r>
          </w:p>
          <w:p>
            <w:pPr>
              <w:pStyle w:val="Style7"/>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1,360,769 6 8</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5,988,556</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8,168,596</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3759"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Ditto</w:t>
              <w:tab/>
            </w:r>
          </w:p>
        </w:tc>
        <w:tc>
          <w:tcPr>
            <w:tcBorders>
              <w:left w:val="single" w:sz="4"/>
            </w:tcBorders>
            <w:shd w:val="clear" w:color="auto" w:fill="FFFFFF"/>
            <w:vAlign w:val="bottom"/>
          </w:tcPr>
          <w:p>
            <w:pPr>
              <w:pStyle w:val="Style7"/>
              <w:keepNext w:val="0"/>
              <w:keepLines w:val="0"/>
              <w:widowControl w:val="0"/>
              <w:shd w:val="clear" w:color="auto" w:fill="auto"/>
              <w:tabs>
                <w:tab w:pos="786"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998,051</w:t>
              <w:tab/>
              <w:t>3 3</w:t>
            </w:r>
          </w:p>
        </w:tc>
        <w:tc>
          <w:tcPr>
            <w:vMerge/>
            <w:tcBorders>
              <w:left w:val="single" w:sz="4"/>
              <w:right w:val="single" w:sz="4"/>
            </w:tcBorders>
            <w:shd w:val="clear" w:color="auto" w:fill="FFFFFF"/>
            <w:vAlign w:val="top"/>
          </w:tcPr>
          <w:p>
            <w:pPr/>
          </w:p>
        </w:tc>
      </w:tr>
      <w:tr>
        <w:trPr>
          <w:trHeight w:val="15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6,045,043</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9,708,462</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3755"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Ditto</w:t>
              <w:tab/>
            </w:r>
          </w:p>
        </w:tc>
        <w:tc>
          <w:tcPr>
            <w:tcBorders>
              <w:left w:val="single" w:sz="4"/>
            </w:tcBorders>
            <w:shd w:val="clear" w:color="auto" w:fill="FFFFFF"/>
            <w:vAlign w:val="bottom"/>
          </w:tcPr>
          <w:p>
            <w:pPr>
              <w:pStyle w:val="Style7"/>
              <w:keepNext w:val="0"/>
              <w:keepLines w:val="0"/>
              <w:widowControl w:val="0"/>
              <w:shd w:val="clear" w:color="auto" w:fill="auto"/>
              <w:tabs>
                <w:tab w:pos="743"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1,007,507</w:t>
              <w:tab/>
              <w:t>3 4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1,369,318 6 0</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8,013,932</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11,381,223</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3695"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Duty in Ireland reduced to 2s. 4d</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1,002,322 0 0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1,327,809 7 0</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1836</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6,620,826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12,248,772</w:t>
            </w:r>
          </w:p>
        </w:tc>
        <w:tc>
          <w:tcPr>
            <w:tcBorders>
              <w:top w:val="single" w:sz="4"/>
              <w:left w:val="single" w:sz="4"/>
            </w:tcBorders>
            <w:shd w:val="clear" w:color="auto" w:fill="FFFFFF"/>
            <w:vAlign w:val="bottom"/>
          </w:tcPr>
          <w:p>
            <w:pPr>
              <w:pStyle w:val="Style7"/>
              <w:keepNext w:val="0"/>
              <w:keepLines w:val="0"/>
              <w:widowControl w:val="0"/>
              <w:shd w:val="clear" w:color="auto" w:fill="auto"/>
              <w:tabs>
                <w:tab w:pos="1694" w:val="left"/>
                <w:tab w:leader="dot" w:pos="3759"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Ditto</w:t>
              <w:tab/>
              <w:t>ditto</w:t>
              <w:tab/>
            </w:r>
          </w:p>
        </w:tc>
        <w:tc>
          <w:tcPr>
            <w:tcBorders>
              <w:left w:val="single" w:sz="4"/>
            </w:tcBorders>
            <w:shd w:val="clear" w:color="auto" w:fill="FFFFFF"/>
            <w:vAlign w:val="bottom"/>
          </w:tcPr>
          <w:p>
            <w:pPr>
              <w:pStyle w:val="Style7"/>
              <w:keepNext w:val="0"/>
              <w:keepLines w:val="0"/>
              <w:widowControl w:val="0"/>
              <w:shd w:val="clear" w:color="auto" w:fill="auto"/>
              <w:tabs>
                <w:tab w:pos="743"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1,103,471</w:t>
              <w:tab/>
              <w:t>0 0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1,429,023 8 0</w:t>
            </w:r>
          </w:p>
        </w:tc>
      </w:tr>
      <w:tr>
        <w:trPr>
          <w:trHeight w:val="518"/>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1837</w:t>
            </w:r>
          </w:p>
          <w:p>
            <w:pPr>
              <w:pStyle w:val="Style7"/>
              <w:keepNext w:val="0"/>
              <w:keepLines w:val="0"/>
              <w:widowControl w:val="0"/>
              <w:shd w:val="clear" w:color="auto" w:fill="auto"/>
              <w:bidi w:val="0"/>
              <w:spacing w:line="192" w:lineRule="auto"/>
              <w:ind w:left="0" w:firstLine="0"/>
              <w:jc w:val="left"/>
              <w:rPr>
                <w:sz w:val="15"/>
                <w:szCs w:val="15"/>
              </w:rPr>
            </w:pPr>
            <w:r>
              <w:rPr>
                <w:color w:val="000000"/>
                <w:spacing w:val="0"/>
                <w:w w:val="100"/>
                <w:position w:val="0"/>
                <w:sz w:val="15"/>
                <w:szCs w:val="15"/>
                <w:shd w:val="clear" w:color="auto" w:fill="auto"/>
                <w:lang w:val="en-US" w:eastAsia="en-US" w:bidi="en-US"/>
              </w:rPr>
              <w:t>1838</w:t>
            </w:r>
          </w:p>
          <w:p>
            <w:pPr>
              <w:pStyle w:val="Style7"/>
              <w:keepNext w:val="0"/>
              <w:keepLines w:val="0"/>
              <w:widowControl w:val="0"/>
              <w:shd w:val="clear" w:color="auto" w:fill="auto"/>
              <w:bidi w:val="0"/>
              <w:spacing w:line="199" w:lineRule="auto"/>
              <w:ind w:left="0" w:firstLine="0"/>
              <w:jc w:val="left"/>
              <w:rPr>
                <w:sz w:val="15"/>
                <w:szCs w:val="15"/>
              </w:rPr>
            </w:pPr>
            <w:r>
              <w:rPr>
                <w:color w:val="000000"/>
                <w:spacing w:val="0"/>
                <w:w w:val="100"/>
                <w:position w:val="0"/>
                <w:sz w:val="15"/>
                <w:szCs w:val="15"/>
                <w:shd w:val="clear" w:color="auto" w:fill="auto"/>
                <w:lang w:val="en-US" w:eastAsia="en-US" w:bidi="en-US"/>
              </w:rPr>
              <w:t>1839</w:t>
            </w:r>
          </w:p>
        </w:tc>
        <w:tc>
          <w:tcPr>
            <w:tcBorders>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6,124,035</w:t>
            </w:r>
          </w:p>
          <w:p>
            <w:pPr>
              <w:pStyle w:val="Style7"/>
              <w:keepNext w:val="0"/>
              <w:keepLines w:val="0"/>
              <w:widowControl w:val="0"/>
              <w:shd w:val="clear" w:color="auto" w:fill="auto"/>
              <w:bidi w:val="0"/>
              <w:spacing w:line="218" w:lineRule="auto"/>
              <w:ind w:left="0" w:firstLine="0"/>
              <w:jc w:val="left"/>
              <w:rPr>
                <w:sz w:val="15"/>
                <w:szCs w:val="15"/>
              </w:rPr>
            </w:pPr>
            <w:r>
              <w:rPr>
                <w:color w:val="000000"/>
                <w:spacing w:val="0"/>
                <w:w w:val="100"/>
                <w:position w:val="0"/>
                <w:sz w:val="15"/>
                <w:szCs w:val="15"/>
                <w:shd w:val="clear" w:color="auto" w:fill="auto"/>
                <w:lang w:val="en-US" w:eastAsia="en-US" w:bidi="en-US"/>
              </w:rPr>
              <w:t>6,259,711</w:t>
            </w:r>
          </w:p>
          <w:p>
            <w:pPr>
              <w:pStyle w:val="Style7"/>
              <w:keepNext w:val="0"/>
              <w:keepLines w:val="0"/>
              <w:widowControl w:val="0"/>
              <w:shd w:val="clear" w:color="auto" w:fill="auto"/>
              <w:bidi w:val="0"/>
              <w:spacing w:line="192" w:lineRule="auto"/>
              <w:ind w:left="0" w:firstLine="0"/>
              <w:jc w:val="left"/>
              <w:rPr>
                <w:sz w:val="15"/>
                <w:szCs w:val="15"/>
              </w:rPr>
            </w:pPr>
            <w:r>
              <w:rPr>
                <w:color w:val="000000"/>
                <w:spacing w:val="0"/>
                <w:w w:val="100"/>
                <w:position w:val="0"/>
                <w:sz w:val="15"/>
                <w:szCs w:val="15"/>
                <w:shd w:val="clear" w:color="auto" w:fill="auto"/>
                <w:lang w:val="en-US" w:eastAsia="en-US" w:bidi="en-US"/>
              </w:rPr>
              <w:t>6,188,582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11,235,635</w:t>
            </w:r>
          </w:p>
          <w:p>
            <w:pPr>
              <w:pStyle w:val="Style7"/>
              <w:keepNext w:val="0"/>
              <w:keepLines w:val="0"/>
              <w:widowControl w:val="0"/>
              <w:shd w:val="clear" w:color="auto" w:fill="auto"/>
              <w:bidi w:val="0"/>
              <w:spacing w:line="211" w:lineRule="auto"/>
              <w:ind w:left="0" w:firstLine="0"/>
              <w:jc w:val="left"/>
              <w:rPr>
                <w:sz w:val="15"/>
                <w:szCs w:val="15"/>
              </w:rPr>
            </w:pPr>
            <w:r>
              <w:rPr>
                <w:color w:val="000000"/>
                <w:spacing w:val="0"/>
                <w:w w:val="100"/>
                <w:position w:val="0"/>
                <w:sz w:val="15"/>
                <w:szCs w:val="15"/>
                <w:shd w:val="clear" w:color="auto" w:fill="auto"/>
                <w:lang w:val="en-US" w:eastAsia="en-US" w:bidi="en-US"/>
              </w:rPr>
              <w:t>12,296,342</w:t>
            </w:r>
          </w:p>
          <w:p>
            <w:pPr>
              <w:pStyle w:val="Style7"/>
              <w:keepNext w:val="0"/>
              <w:keepLines w:val="0"/>
              <w:widowControl w:val="0"/>
              <w:shd w:val="clear" w:color="auto" w:fill="auto"/>
              <w:bidi w:val="0"/>
              <w:spacing w:line="211" w:lineRule="auto"/>
              <w:ind w:left="0" w:firstLine="0"/>
              <w:jc w:val="left"/>
              <w:rPr>
                <w:sz w:val="15"/>
                <w:szCs w:val="15"/>
              </w:rPr>
            </w:pPr>
            <w:r>
              <w:rPr>
                <w:color w:val="000000"/>
                <w:spacing w:val="0"/>
                <w:w w:val="100"/>
                <w:position w:val="0"/>
                <w:sz w:val="15"/>
                <w:szCs w:val="15"/>
                <w:shd w:val="clear" w:color="auto" w:fill="auto"/>
                <w:lang w:val="en-US" w:eastAsia="en-US" w:bidi="en-US"/>
              </w:rPr>
              <w:t>10,815,709</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pos="2031" w:val="right"/>
                <w:tab w:leader="dot" w:pos="3750" w:val="left"/>
              </w:tabs>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Ditto</w:t>
              <w:tab/>
              <w:t>ditto</w:t>
              <w:tab/>
            </w:r>
          </w:p>
          <w:p>
            <w:pPr>
              <w:pStyle w:val="Style7"/>
              <w:keepNext w:val="0"/>
              <w:keepLines w:val="0"/>
              <w:widowControl w:val="0"/>
              <w:shd w:val="clear" w:color="auto" w:fill="auto"/>
              <w:tabs>
                <w:tab w:pos="2027" w:val="right"/>
                <w:tab w:leader="dot" w:pos="3741" w:val="left"/>
              </w:tabs>
              <w:bidi w:val="0"/>
              <w:spacing w:line="199" w:lineRule="auto"/>
              <w:ind w:left="0" w:firstLine="360"/>
              <w:jc w:val="left"/>
              <w:rPr>
                <w:sz w:val="15"/>
                <w:szCs w:val="15"/>
              </w:rPr>
            </w:pPr>
            <w:r>
              <w:rPr>
                <w:color w:val="000000"/>
                <w:spacing w:val="0"/>
                <w:w w:val="100"/>
                <w:position w:val="0"/>
                <w:sz w:val="15"/>
                <w:szCs w:val="15"/>
                <w:shd w:val="clear" w:color="auto" w:fill="auto"/>
                <w:lang w:val="en-US" w:eastAsia="en-US" w:bidi="en-US"/>
              </w:rPr>
              <w:t>Ditto</w:t>
              <w:tab/>
              <w:t>ditto</w:t>
              <w:tab/>
            </w:r>
          </w:p>
          <w:p>
            <w:pPr>
              <w:pStyle w:val="Style7"/>
              <w:keepNext w:val="0"/>
              <w:keepLines w:val="0"/>
              <w:widowControl w:val="0"/>
              <w:shd w:val="clear" w:color="auto" w:fill="auto"/>
              <w:tabs>
                <w:tab w:pos="2027" w:val="right"/>
                <w:tab w:leader="dot" w:pos="3741" w:val="left"/>
              </w:tabs>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Ditto</w:t>
              <w:tab/>
              <w:t>ditto</w:t>
              <w:tab/>
            </w:r>
          </w:p>
        </w:tc>
        <w:tc>
          <w:tcPr>
            <w:tcBorders>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1,031,213 0 0</w:t>
            </w:r>
          </w:p>
        </w:tc>
        <w:tc>
          <w:tcPr>
            <w:tcBorders>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1,261,741 0 0</w:t>
            </w:r>
          </w:p>
        </w:tc>
      </w:tr>
    </w:tbl>
    <w:p>
      <w:pPr>
        <w:widowControl w:val="0"/>
        <w:spacing w:after="259" w:line="1" w:lineRule="exact"/>
      </w:pPr>
    </w:p>
    <w:p>
      <w:pPr>
        <w:pStyle w:val="Style3"/>
        <w:keepNext w:val="0"/>
        <w:keepLines w:val="0"/>
        <w:widowControl w:val="0"/>
        <w:shd w:val="clear" w:color="auto" w:fill="auto"/>
        <w:bidi w:val="0"/>
        <w:spacing w:line="216" w:lineRule="auto"/>
        <w:ind w:left="360" w:hanging="360"/>
        <w:jc w:val="left"/>
      </w:pPr>
      <w:r>
        <w:rPr>
          <w:i/>
          <w:iCs/>
          <w:color w:val="000000"/>
          <w:spacing w:val="0"/>
          <w:w w:val="100"/>
          <w:position w:val="0"/>
          <w:shd w:val="clear" w:color="auto" w:fill="auto"/>
          <w:lang w:val="en-US" w:eastAsia="en-US" w:bidi="en-US"/>
        </w:rPr>
        <w:t>An Account of the Number of Proof Gallons of British Spirits that paid Duty in England, Scotland, and Ireland, re</w:t>
        <w:softHyphen/>
        <w:t>spectively, during</w:t>
      </w:r>
      <w:r>
        <w:rPr>
          <w:color w:val="000000"/>
          <w:spacing w:val="0"/>
          <w:w w:val="100"/>
          <w:position w:val="0"/>
          <w:shd w:val="clear" w:color="auto" w:fill="auto"/>
          <w:lang w:val="en-US" w:eastAsia="en-US" w:bidi="en-US"/>
        </w:rPr>
        <w:t xml:space="preserve"> 1839, </w:t>
      </w:r>
      <w:r>
        <w:rPr>
          <w:i/>
          <w:iCs/>
          <w:color w:val="000000"/>
          <w:spacing w:val="0"/>
          <w:w w:val="100"/>
          <w:position w:val="0"/>
          <w:shd w:val="clear" w:color="auto" w:fill="auto"/>
          <w:lang w:val="en-US" w:eastAsia="en-US" w:bidi="en-US"/>
        </w:rPr>
        <w:t>with the Total Number of Gallons that paid Duty in the United Kingdom, and the Total Duty, in the above Year.</w:t>
      </w:r>
    </w:p>
    <w:tbl>
      <w:tblPr>
        <w:tblOverlap w:val="never"/>
        <w:jc w:val="left"/>
        <w:tblLayout w:type="fixed"/>
      </w:tblPr>
      <w:tblGrid>
        <w:gridCol w:w="2300"/>
        <w:gridCol w:w="770"/>
        <w:gridCol w:w="765"/>
        <w:gridCol w:w="770"/>
        <w:gridCol w:w="761"/>
        <w:gridCol w:w="765"/>
        <w:gridCol w:w="779"/>
        <w:gridCol w:w="756"/>
        <w:gridCol w:w="765"/>
      </w:tblGrid>
      <w:tr>
        <w:trPr>
          <w:trHeight w:val="297"/>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ENGLAND.</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Scotland.</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IRELAND.</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UNITED KINGDOM.</w:t>
            </w:r>
          </w:p>
        </w:tc>
      </w:tr>
      <w:tr>
        <w:trPr>
          <w:trHeight w:val="180"/>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Number of</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Nett Amount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Number of</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Nett Amount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Number of</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Nett Amount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Number of</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Nett Amount</w:t>
            </w:r>
          </w:p>
        </w:tc>
      </w:tr>
      <w:tr>
        <w:trPr>
          <w:trHeight w:val="19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Gallons.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of Duty.</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Gallons.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of Duty.</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Gallons.</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of Duty.</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Gallons.</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of Duty.</w:t>
            </w:r>
          </w:p>
        </w:tc>
      </w:tr>
      <w:tr>
        <w:trPr>
          <w:trHeight w:val="482"/>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Spirits of the manufacture of the</w:t>
            </w:r>
          </w:p>
          <w:p>
            <w:pPr>
              <w:pStyle w:val="Style7"/>
              <w:keepNext w:val="0"/>
              <w:keepLines w:val="0"/>
              <w:widowControl w:val="0"/>
              <w:shd w:val="clear" w:color="auto" w:fill="auto"/>
              <w:tabs>
                <w:tab w:leader="dot" w:pos="2212" w:val="right"/>
              </w:tabs>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United Kingdom</w:t>
              <w:tab/>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8,186,552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4"/>
                <w:szCs w:val="14"/>
              </w:rPr>
            </w:pPr>
            <w:r>
              <w:rPr>
                <w:b/>
                <w:bCs/>
                <w:i/>
                <w:iCs/>
                <w:color w:val="000000"/>
                <w:spacing w:val="0"/>
                <w:w w:val="100"/>
                <w:position w:val="0"/>
                <w:sz w:val="14"/>
                <w:szCs w:val="14"/>
                <w:shd w:val="clear" w:color="auto" w:fill="auto"/>
                <w:lang w:val="en-US" w:eastAsia="en-US" w:bidi="en-US"/>
              </w:rPr>
              <w:t>£</w:t>
            </w:r>
          </w:p>
          <w:p>
            <w:pPr>
              <w:pStyle w:val="Style7"/>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3,069,952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6,188,582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w:t>
            </w:r>
          </w:p>
          <w:p>
            <w:pPr>
              <w:pStyle w:val="Style7"/>
              <w:keepNext w:val="0"/>
              <w:keepLines w:val="0"/>
              <w:widowControl w:val="0"/>
              <w:shd w:val="clear" w:color="auto" w:fill="auto"/>
              <w:bidi w:val="0"/>
              <w:spacing w:line="199" w:lineRule="auto"/>
              <w:ind w:left="0" w:firstLine="0"/>
              <w:jc w:val="left"/>
              <w:rPr>
                <w:sz w:val="15"/>
                <w:szCs w:val="15"/>
              </w:rPr>
            </w:pPr>
            <w:r>
              <w:rPr>
                <w:color w:val="000000"/>
                <w:spacing w:val="0"/>
                <w:w w:val="100"/>
                <w:position w:val="0"/>
                <w:sz w:val="15"/>
                <w:szCs w:val="15"/>
                <w:shd w:val="clear" w:color="auto" w:fill="auto"/>
                <w:lang w:val="en-US" w:eastAsia="en-US" w:bidi="en-US"/>
              </w:rPr>
              <w:t>1,031,213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10,815,709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w:t>
            </w:r>
          </w:p>
          <w:p>
            <w:pPr>
              <w:pStyle w:val="Style7"/>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1,261,741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25,190,843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w:t>
            </w:r>
          </w:p>
          <w:p>
            <w:pPr>
              <w:pStyle w:val="Style7"/>
              <w:keepNext w:val="0"/>
              <w:keepLines w:val="0"/>
              <w:widowControl w:val="0"/>
              <w:shd w:val="clear" w:color="auto" w:fill="auto"/>
              <w:bidi w:val="0"/>
              <w:spacing w:line="199" w:lineRule="auto"/>
              <w:ind w:left="0" w:firstLine="0"/>
              <w:jc w:val="left"/>
              <w:rPr>
                <w:sz w:val="15"/>
                <w:szCs w:val="15"/>
              </w:rPr>
            </w:pPr>
            <w:r>
              <w:rPr>
                <w:color w:val="000000"/>
                <w:spacing w:val="0"/>
                <w:w w:val="100"/>
                <w:position w:val="0"/>
                <w:sz w:val="15"/>
                <w:szCs w:val="15"/>
                <w:shd w:val="clear" w:color="auto" w:fill="auto"/>
                <w:lang w:val="en-US" w:eastAsia="en-US" w:bidi="en-US"/>
              </w:rPr>
              <w:t>5,362,906</w:t>
            </w:r>
          </w:p>
        </w:tc>
      </w:tr>
    </w:tbl>
    <w:p>
      <w:pPr>
        <w:sectPr>
          <w:footnotePr>
            <w:pos w:val="pageBottom"/>
            <w:numFmt w:val="decimal"/>
            <w:numRestart w:val="continuous"/>
          </w:footnotePr>
          <w:type w:val="continuous"/>
          <w:pgSz w:w="12240" w:h="15840"/>
          <w:pgMar w:top="1669" w:left="1807" w:right="1807" w:bottom="1451" w:header="0" w:footer="3" w:gutter="18"/>
          <w:cols w:space="720"/>
          <w:noEndnote/>
          <w:rtlGutter w:val="0"/>
          <w:docGrid w:linePitch="360"/>
        </w:sectPr>
      </w:pP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This account not only shows the influence of reasonable duties in suppressing fraud and increasing the revenue, but it also shows the fallacy of the often repeated statements as to the increase of drunkenness. The consumption of spirits in Ireland in 1839 was under eleven millions of gallons ; and as the Commissioners estimated it at ten millions of gallons in 1822, it follows, allowing for the increase of po</w:t>
        <w:softHyphen/>
        <w:t>pulation, and for the total suppression of smuggling, that the consumption, instead of being increased, has been ma</w:t>
        <w:softHyphen/>
        <w:t>terially diminished. The same thing has also taken place in Scotland and England.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France, previously to the Revolution, the average an</w:t>
        <w:softHyphen/>
        <w:t xml:space="preserve">nual consumption of salt, in the provinces subjected to the </w:t>
      </w:r>
      <w:r>
        <w:rPr>
          <w:i/>
          <w:iCs/>
          <w:color w:val="000000"/>
          <w:spacing w:val="0"/>
          <w:w w:val="100"/>
          <w:position w:val="0"/>
          <w:shd w:val="clear" w:color="auto" w:fill="auto"/>
          <w:lang w:val="en-US" w:eastAsia="en-US" w:bidi="en-US"/>
        </w:rPr>
        <w:t xml:space="preserve">grande </w:t>
      </w:r>
      <w:r>
        <w:rPr>
          <w:i/>
          <w:iCs/>
          <w:color w:val="000000"/>
          <w:spacing w:val="0"/>
          <w:w w:val="100"/>
          <w:position w:val="0"/>
          <w:shd w:val="clear" w:color="auto" w:fill="auto"/>
          <w:lang w:val="fr-FR" w:eastAsia="fr-FR" w:bidi="fr-FR"/>
        </w:rPr>
        <w:t>gabelle,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or high duty on salt, was estimated by M. Necker, who had the best means of coming to a correct conclusion, at 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lib. to each individual ; and at 18 libs. in the </w:t>
      </w:r>
      <w:r>
        <w:rPr>
          <w:i/>
          <w:iCs/>
          <w:color w:val="000000"/>
          <w:spacing w:val="0"/>
          <w:w w:val="100"/>
          <w:position w:val="0"/>
          <w:shd w:val="clear" w:color="auto" w:fill="auto"/>
          <w:lang w:val="en-US" w:eastAsia="en-US" w:bidi="en-US"/>
        </w:rPr>
        <w:t xml:space="preserve">pays </w:t>
      </w:r>
      <w:r>
        <w:rPr>
          <w:i/>
          <w:iCs/>
          <w:color w:val="000000"/>
          <w:spacing w:val="0"/>
          <w:w w:val="100"/>
          <w:position w:val="0"/>
          <w:shd w:val="clear" w:color="auto" w:fill="auto"/>
          <w:lang w:val="la-001" w:eastAsia="la-001" w:bidi="la-001"/>
        </w:rPr>
        <w:t>redimies,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provinces that had purchased an ex</w:t>
        <w:softHyphen/>
        <w:t xml:space="preserve">emption from the greater part of this hateful tax. </w:t>
      </w:r>
      <w:r>
        <w:rPr>
          <w:i/>
          <w:iCs/>
          <w:color w:val="000000"/>
          <w:spacing w:val="0"/>
          <w:w w:val="100"/>
          <w:position w:val="0"/>
          <w:shd w:val="clear" w:color="auto" w:fill="auto"/>
          <w:lang w:val="en-US" w:eastAsia="en-US" w:bidi="en-US"/>
        </w:rPr>
        <w:t>{Admini</w:t>
        <w:softHyphen/>
        <w:t>stration des Finances,</w:t>
      </w:r>
      <w:r>
        <w:rPr>
          <w:color w:val="000000"/>
          <w:spacing w:val="0"/>
          <w:w w:val="100"/>
          <w:position w:val="0"/>
          <w:shd w:val="clear" w:color="auto" w:fill="auto"/>
          <w:lang w:val="en-US" w:eastAsia="en-US" w:bidi="en-US"/>
        </w:rPr>
        <w:t xml:space="preserve"> tom. ii. p. 12.) It is evident, from this well-authenticated statement, that a very great reduc</w:t>
        <w:softHyphen/>
        <w:t>tion might have been made from the duty paid on the salt consumed in the heavily taxed provinces, without occasion</w:t>
        <w:softHyphen/>
        <w:t>ing any diminution of revenue ; while, besides directly in</w:t>
        <w:softHyphen/>
        <w:t xml:space="preserve">creasing the comforts of the people, it would have relieved government from the necessity of surrounding particular provinces with cordons of troops, and would have put a stop to that smuggling of salt which occasioned the sending of between 3000 and 4000 persons every year cither to prison or to the galleys. (Arthur Young’s </w:t>
      </w:r>
      <w:r>
        <w:rPr>
          <w:i/>
          <w:iCs/>
          <w:color w:val="000000"/>
          <w:spacing w:val="0"/>
          <w:w w:val="100"/>
          <w:position w:val="0"/>
          <w:shd w:val="clear" w:color="auto" w:fill="auto"/>
          <w:lang w:val="en-US" w:eastAsia="en-US" w:bidi="en-US"/>
        </w:rPr>
        <w:t>Travels in France,</w:t>
      </w:r>
      <w:r>
        <w:rPr>
          <w:color w:val="000000"/>
          <w:spacing w:val="0"/>
          <w:w w:val="100"/>
          <w:position w:val="0"/>
          <w:shd w:val="clear" w:color="auto" w:fill="auto"/>
          <w:lang w:val="en-US" w:eastAsia="en-US" w:bidi="en-US"/>
        </w:rPr>
        <w:t xml:space="preserve"> vol. i. p. 598.)</w:t>
      </w:r>
    </w:p>
    <w:p>
      <w:pPr>
        <w:pStyle w:val="Style3"/>
        <w:keepNext w:val="0"/>
        <w:keepLines w:val="0"/>
        <w:widowControl w:val="0"/>
        <w:shd w:val="clear" w:color="auto" w:fill="auto"/>
        <w:bidi w:val="0"/>
        <w:spacing w:line="216" w:lineRule="auto"/>
        <w:ind w:left="360" w:hanging="36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V.—</w:t>
      </w:r>
      <w:r>
        <w:rPr>
          <w:i/>
          <w:iCs/>
          <w:color w:val="000000"/>
          <w:spacing w:val="0"/>
          <w:w w:val="100"/>
          <w:position w:val="0"/>
          <w:shd w:val="clear" w:color="auto" w:fill="auto"/>
          <w:lang w:val="en-US" w:eastAsia="en-US" w:bidi="en-US"/>
        </w:rPr>
        <w:t>Method of comparing the Amount of Taxation in Different countries.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has been usual to endeavour to ascertain the compa</w:t>
        <w:softHyphen/>
        <w:t>rative weight of the public burdens of different countries by comparing them with their population. But this is ob</w:t>
        <w:softHyphen/>
        <w:t xml:space="preserve">viously a most erroneous criterion. In proof of this, we may observe, that, if the amount of population in a country were a true test of its capacity to bear taxes, it would follow that Ireland, which has a population of </w:t>
      </w:r>
      <w:r>
        <w:rPr>
          <w:i/>
          <w:iCs/>
          <w:color w:val="000000"/>
          <w:spacing w:val="0"/>
          <w:w w:val="100"/>
          <w:position w:val="0"/>
          <w:shd w:val="clear" w:color="auto" w:fill="auto"/>
          <w:lang w:val="en-US" w:eastAsia="en-US" w:bidi="en-US"/>
        </w:rPr>
        <w:t>eight</w:t>
      </w:r>
      <w:r>
        <w:rPr>
          <w:color w:val="000000"/>
          <w:spacing w:val="0"/>
          <w:w w:val="100"/>
          <w:position w:val="0"/>
          <w:shd w:val="clear" w:color="auto" w:fill="auto"/>
          <w:lang w:val="en-US" w:eastAsia="en-US" w:bidi="en-US"/>
        </w:rPr>
        <w:t xml:space="preserve"> millions, could af</w:t>
        <w:softHyphen/>
        <w:t xml:space="preserve">ford to pay three times the amount of the taxes paid by Scotland, which has only a population of </w:t>
      </w:r>
      <w:r>
        <w:rPr>
          <w:i/>
          <w:iCs/>
          <w:color w:val="000000"/>
          <w:spacing w:val="0"/>
          <w:w w:val="100"/>
          <w:position w:val="0"/>
          <w:shd w:val="clear" w:color="auto" w:fill="auto"/>
          <w:lang w:val="en-US" w:eastAsia="en-US" w:bidi="en-US"/>
        </w:rPr>
        <w:t>two and a half</w:t>
      </w:r>
      <w:r>
        <w:rPr>
          <w:color w:val="000000"/>
          <w:spacing w:val="0"/>
          <w:w w:val="100"/>
          <w:position w:val="0"/>
          <w:shd w:val="clear" w:color="auto" w:fill="auto"/>
          <w:lang w:val="en-US" w:eastAsia="en-US" w:bidi="en-US"/>
        </w:rPr>
        <w:t xml:space="preserve"> mil</w:t>
        <w:softHyphen/>
        <w:t>lions. So far, however, from this being the case, the reve</w:t>
        <w:softHyphen/>
        <w:t>nue of Scotland is very little less than that of Ireland ; and yet there is no reason for thinking that the pressure of taxa</w:t>
        <w:softHyphen/>
        <w:t>tion is felt more severely here than among our neighbours.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amount of the capital belonging to different coun</w:t>
        <w:softHyphen/>
        <w:t>tries has been suggested as a test by which to ascertain the comparative weight of their burdens. But this would also lead to the most erroneous results ; for it is plain that a small capital where profits are high, may be more produc</w:t>
        <w:softHyphen/>
        <w:t>tive than a large one where profits are low. The market-rate of interest, which is always proportional to the cus</w:t>
        <w:softHyphen/>
        <w:t xml:space="preserve">tomary rate of profit, is usually about twice as great in the United States as in England.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million of capital em</w:t>
        <w:softHyphen/>
        <w:t xml:space="preserve">ployed in America must therefore be about as productive, that is, it must yield about as large an annual income, as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millions employed in this country. And hence it is ob</w:t>
        <w:softHyphen/>
        <w:t>vious, that if taxation, as compared with the amount of ca</w:t>
        <w:softHyphen/>
        <w:t>pital, were the same in both countries, it would, as com-</w:t>
      </w:r>
    </w:p>
    <w:sectPr>
      <w:footnotePr>
        <w:pos w:val="pageBottom"/>
        <w:numFmt w:val="decimal"/>
        <w:numRestart w:val="continuous"/>
      </w:footnotePr>
      <w:type w:val="continuous"/>
      <w:pgSz w:w="12240" w:h="15840"/>
      <w:pgMar w:top="1524" w:left="1771" w:right="1771" w:bottom="1427" w:header="0" w:footer="3" w:gutter="3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