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their theological curriculum, and who have previously taken the degree of A. Μ., are allowed to present themselves as candidates for this new honour, and are required to undergo a strict examina</w:t>
        <w:softHyphen/>
        <w:t>tion on the evidences and doctrines of Christianity, in ecclesiastical history, and in oriental languages. Those by whom the exami</w:t>
        <w:softHyphen/>
        <w:t>nation is successfully undergone, receive from the faculty a cer</w:t>
        <w:softHyphen/>
        <w:t>tificate, which entitles them, on obtaining license, to apply to the university for the actual conferring of the degree. This we are inclined to consider as a great improvement, and as likely to form a powerful stimulus to students of divinity. It is to be presumed that the faculty intend this arrangement as preliminary to confer</w:t>
        <w:softHyphen/>
        <w:t>ring on the bachelors the higher degree.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celebrity of Edinburgh as a school of medicine seems to demand of us a general statement of the course of study necessary to obtain a Medical Degree. No student can be admitted to the examinations for the degree of doctor of medicine, who has not been engaged in medical study for four years, during at least six months in each, either in the university of Edinburgh, or in some other university where the degree of Μ. D. is given, unless, in addition to three Anni Medici in a university, he has attended, during at least six winter months, the medical or surgical practice of a general hospital which accommodates at least eighty patients, and during the same period a course of practical anatomy, in which case three years of university study are admitted. Candidates must give sufficient evidence that they have studied, once at least, each of the following departments of medical science, under pro</w:t>
        <w:softHyphen/>
        <w:t xml:space="preserve">fessors of medicine, namely, anatomy, chemistry, materia </w:t>
      </w:r>
      <w:r>
        <w:rPr>
          <w:color w:val="000000"/>
          <w:spacing w:val="0"/>
          <w:w w:val="100"/>
          <w:position w:val="0"/>
          <w:shd w:val="clear" w:color="auto" w:fill="auto"/>
          <w:lang w:val="la-001" w:eastAsia="la-001" w:bidi="la-001"/>
        </w:rPr>
        <w:t xml:space="preserve">medica, </w:t>
      </w:r>
      <w:r>
        <w:rPr>
          <w:color w:val="000000"/>
          <w:spacing w:val="0"/>
          <w:w w:val="100"/>
          <w:position w:val="0"/>
          <w:shd w:val="clear" w:color="auto" w:fill="auto"/>
          <w:lang w:val="en-US" w:eastAsia="en-US" w:bidi="en-US"/>
        </w:rPr>
        <w:t>and pharmacy, institutes of medicine, practice of medicine, sur</w:t>
        <w:softHyphen/>
        <w:t xml:space="preserve">gery, midwifery and the diseases peculiar to women and children, general pathology, and practical anatomy, during a course of six months ; clinical medicine, that is, the treatment of patients in a </w:t>
      </w:r>
      <w:r>
        <w:rPr>
          <w:color w:val="000000"/>
          <w:spacing w:val="0"/>
          <w:w w:val="100"/>
          <w:position w:val="0"/>
          <w:shd w:val="clear" w:color="auto" w:fill="auto"/>
          <w:lang w:val="en-US" w:eastAsia="en-US" w:bidi="en-US"/>
        </w:rPr>
        <w:t>public hospital, under a professor of medicine, by whom lectures on the cases are given, during a course of six months, or during two courses of three months ; and clinical surgery, medical jurispru</w:t>
        <w:softHyphen/>
        <w:t>dence, botany, natural history, including zoology, during a course of at least three months. They must attend the university of Edinburgh at least one year, must submit to the examiners a medical dissertation composed by themselves, and a written decla</w:t>
        <w:softHyphen/>
        <w:t xml:space="preserve">ration that they are twenty-one years of age. Before candidates are examined in medicine, the faculty ascertain, by examination, that they possess a competent knowledge of the Latin language; and being satisfied on this point, they proceed to examine them, either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or in writing, on anatomy, chemistry, botany, institutes of medicine, natural history, materia </w:t>
      </w:r>
      <w:r>
        <w:rPr>
          <w:color w:val="000000"/>
          <w:spacing w:val="0"/>
          <w:w w:val="100"/>
          <w:position w:val="0"/>
          <w:shd w:val="clear" w:color="auto" w:fill="auto"/>
          <w:lang w:val="la-001" w:eastAsia="la-001" w:bidi="la-001"/>
        </w:rPr>
        <w:t xml:space="preserve">medica, </w:t>
      </w:r>
      <w:r>
        <w:rPr>
          <w:color w:val="000000"/>
          <w:spacing w:val="0"/>
          <w:w w:val="100"/>
          <w:position w:val="0"/>
          <w:shd w:val="clear" w:color="auto" w:fill="auto"/>
          <w:lang w:val="en-US" w:eastAsia="en-US" w:bidi="en-US"/>
        </w:rPr>
        <w:t>pathology, practice of medicine, surgery, midwifery, and medical jurispru</w:t>
        <w:softHyphen/>
        <w:t>dence. The examinations take place in May, June, and July, and the successful candidates are admitted to their degrees on the first lawful day of August. All degrees are conferred in the name of the senate. Honorary degrees alone are granted in the faculties of law and divinity.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professors exercise no superintendence over the students, except within the walls of the college. Delinquents are brought before the senate, and admonished by the principal, or, if guilty of a grave breach of discipline, are expelled. The students wear no academical dress, nor are they required to attend any particu</w:t>
        <w:softHyphen/>
        <w:t>lar place of worship. Accommodation for 200 is provided in one of the churches in the immediate neighbourhood of the college.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students in 1839-40 was 1298; graduates in arts, 4 ; in medicine, 111.</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2" w:left="1599" w:right="2033" w:bottom="1382" w:header="0" w:footer="3" w:gutter="0"/>
          <w:cols w:space="720"/>
          <w:noEndnote/>
          <w:rtlGutter w:val="0"/>
          <w:docGrid w:linePitch="360"/>
        </w:sectPr>
      </w:pPr>
      <w:r>
        <w:rPr>
          <w:color w:val="000000"/>
          <w:spacing w:val="0"/>
          <w:w w:val="100"/>
          <w:position w:val="0"/>
          <w:shd w:val="clear" w:color="auto" w:fill="auto"/>
          <w:lang w:val="en-US" w:eastAsia="en-US" w:bidi="en-US"/>
        </w:rPr>
        <w:t>Fees for graduation in arts, L.3. 3s. ; in medicine, L.25, including the stamp. The degrees in law and divinity being hono</w:t>
        <w:softHyphen/>
        <w:t>rary, are always given without the payment of any fee.</w:t>
      </w:r>
    </w:p>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Table containing a List of the Professorships, the Date of their Foundation, the Patronage, the Salary attached to each, and the Fees exigible by tile Professors.</w:t>
      </w:r>
    </w:p>
    <w:tbl>
      <w:tblPr>
        <w:tblOverlap w:val="never"/>
        <w:jc w:val="left"/>
        <w:tblLayout w:type="fixed"/>
      </w:tblPr>
      <w:tblGrid>
        <w:gridCol w:w="2089"/>
        <w:gridCol w:w="471"/>
        <w:gridCol w:w="645"/>
        <w:gridCol w:w="270"/>
        <w:gridCol w:w="242"/>
        <w:gridCol w:w="274"/>
        <w:gridCol w:w="251"/>
        <w:gridCol w:w="3616"/>
      </w:tblGrid>
      <w:tr>
        <w:trPr>
          <w:trHeight w:val="41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w:t>
              <w:softHyphen/>
              <w:t>ed.</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Salary.,</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Patronage.</w:t>
            </w:r>
          </w:p>
        </w:tc>
      </w:tr>
      <w:tr>
        <w:trPr>
          <w:trHeight w:val="27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L. s.</w:t>
            </w:r>
          </w:p>
          <w:p>
            <w:pPr>
              <w:pStyle w:val="Style6"/>
              <w:keepNext w:val="0"/>
              <w:keepLines w:val="0"/>
              <w:widowControl w:val="0"/>
              <w:shd w:val="clear" w:color="auto" w:fill="auto"/>
              <w:tabs>
                <w:tab w:pos="361" w:val="left"/>
              </w:tabs>
              <w:bidi w:val="0"/>
              <w:spacing w:line="209" w:lineRule="auto"/>
              <w:ind w:left="0" w:firstLine="0"/>
              <w:jc w:val="left"/>
              <w:rPr>
                <w:sz w:val="13"/>
                <w:szCs w:val="13"/>
              </w:rPr>
            </w:pPr>
            <w:r>
              <w:rPr>
                <w:color w:val="000000"/>
                <w:spacing w:val="0"/>
                <w:w w:val="100"/>
                <w:position w:val="0"/>
                <w:sz w:val="13"/>
                <w:szCs w:val="13"/>
                <w:shd w:val="clear" w:color="auto" w:fill="auto"/>
                <w:lang w:val="en-US" w:eastAsia="en-US" w:bidi="en-US"/>
              </w:rPr>
              <w:t>151</w:t>
              <w:tab/>
              <w:t>2</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d.</w:t>
            </w:r>
          </w:p>
          <w:p>
            <w:pPr>
              <w:pStyle w:val="Style6"/>
              <w:keepNext w:val="0"/>
              <w:keepLines w:val="0"/>
              <w:widowControl w:val="0"/>
              <w:shd w:val="clear" w:color="auto" w:fill="auto"/>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 xml:space="preserve">L. </w:t>
            </w:r>
            <w:r>
              <w:rPr>
                <w:rFonts w:ascii="Times New Roman" w:eastAsia="Times New Roman" w:hAnsi="Times New Roman" w:cs="Times New Roman"/>
                <w:b/>
                <w:bCs/>
                <w:i/>
                <w:iCs/>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d.</w:t>
            </w:r>
          </w:p>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None.</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22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Humanity</w:t>
            </w: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87 4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 Lords of Session, Town Council, Faculty of Advocates, Writers to the Signet.</w:t>
            </w:r>
          </w:p>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22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Divinity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196 2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tcBorders>
              <w:left w:val="single" w:sz="4"/>
              <w:right w:val="single" w:sz="4"/>
            </w:tcBorders>
            <w:shd w:val="clear" w:color="auto" w:fill="FFFFFF"/>
            <w:vAlign w:val="bottom"/>
          </w:tcPr>
          <w:p>
            <w:pP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6" w:val="left"/>
                <w:tab w:leader="dot" w:pos="1371" w:val="left"/>
                <w:tab w:leader="dot" w:pos="196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Hebrew</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115 0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47" w:val="left"/>
                <w:tab w:leader="dot" w:pos="1193" w:val="left"/>
                <w:tab w:leader="dot" w:pos="1883" w:val="left"/>
                <w:tab w:leader="dot" w:pos="19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Mathematics</w:t>
              <w:tab/>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148 6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Botany</w:t>
            </w: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127 15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 and Town Council.</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Theory of physic</w:t>
            </w:r>
            <w:r>
              <w:rPr>
                <w:color w:val="000000"/>
                <w:spacing w:val="0"/>
                <w:w w:val="100"/>
                <w:position w:val="0"/>
                <w:sz w:val="13"/>
                <w:szCs w:val="13"/>
                <w:shd w:val="clear" w:color="auto" w:fill="auto"/>
                <w:vertAlign w:val="superscript"/>
                <w:lang w:val="en-US" w:eastAsia="en-US" w:bidi="en-US"/>
              </w:rPr>
              <w:t>4</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Practice of physic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tabs>
                <w:tab w:pos="99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Church history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1" w:val="left"/>
                <w:tab w:leader="dot" w:pos="183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Anatomy and physiology</w:t>
              <w:tab/>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1705</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1708</w:t>
            </w:r>
          </w:p>
          <w:p>
            <w:pPr>
              <w:pStyle w:val="Style6"/>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1708</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1708</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1708</w:t>
            </w:r>
          </w:p>
          <w:p>
            <w:pPr>
              <w:pStyle w:val="Style6"/>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1710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Greek</w:t>
            </w:r>
            <w:r>
              <w:rPr>
                <w:color w:val="000000"/>
                <w:spacing w:val="0"/>
                <w:w w:val="100"/>
                <w:position w:val="0"/>
                <w:sz w:val="13"/>
                <w:szCs w:val="13"/>
                <w:shd w:val="clear" w:color="auto" w:fill="auto"/>
                <w:vertAlign w:val="superscript"/>
                <w:lang w:val="en-US" w:eastAsia="en-US" w:bidi="en-US"/>
              </w:rPr>
              <w:t>5</w:t>
            </w:r>
            <w:r>
              <w:rPr>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87 4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philosophy</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52 4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Moral philosophy</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102 4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Logic and metaphysics</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52 4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law</w:t>
            </w:r>
            <w:r>
              <w:rPr>
                <w:color w:val="000000"/>
                <w:spacing w:val="0"/>
                <w:w w:val="100"/>
                <w:position w:val="0"/>
                <w:sz w:val="13"/>
                <w:szCs w:val="13"/>
                <w:shd w:val="clear" w:color="auto" w:fill="auto"/>
                <w:vertAlign w:val="superscript"/>
                <w:lang w:val="en-US" w:eastAsia="en-US" w:bidi="en-US"/>
              </w:rPr>
              <w:t>6</w:t>
            </w:r>
            <w:r>
              <w:rPr>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30" w:lineRule="auto"/>
              <w:ind w:left="0" w:firstLine="360"/>
              <w:jc w:val="left"/>
              <w:rPr>
                <w:sz w:val="13"/>
                <w:szCs w:val="13"/>
              </w:rPr>
            </w:pPr>
            <w:r>
              <w:rPr>
                <w:color w:val="000000"/>
                <w:spacing w:val="0"/>
                <w:w w:val="100"/>
                <w:position w:val="0"/>
                <w:sz w:val="13"/>
                <w:szCs w:val="13"/>
                <w:shd w:val="clear" w:color="auto" w:fill="auto"/>
                <w:lang w:val="en-US" w:eastAsia="en-US" w:bidi="en-US"/>
              </w:rPr>
              <w:t>Faculty of Advocates and Town Council. Town Council.</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Chemistry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Universal history</w:t>
            </w:r>
            <w:r>
              <w:rPr>
                <w:color w:val="000000"/>
                <w:spacing w:val="0"/>
                <w:w w:val="100"/>
                <w:position w:val="0"/>
                <w:sz w:val="13"/>
                <w:szCs w:val="13"/>
                <w:shd w:val="clear" w:color="auto" w:fill="auto"/>
                <w:vertAlign w:val="superscript"/>
                <w:lang w:val="en-US" w:eastAsia="en-US" w:bidi="en-US"/>
              </w:rPr>
              <w:t>6</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of Advocates and Town Council.</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Scotish law</w:t>
            </w:r>
            <w:r>
              <w:rPr>
                <w:color w:val="000000"/>
                <w:spacing w:val="0"/>
                <w:w w:val="100"/>
                <w:position w:val="0"/>
                <w:sz w:val="13"/>
                <w:szCs w:val="13"/>
                <w:shd w:val="clear" w:color="auto" w:fill="auto"/>
                <w:vertAlign w:val="superscript"/>
                <w:lang w:val="en-US" w:eastAsia="en-US" w:bidi="en-US"/>
              </w:rPr>
              <w:t>6</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tabs>
                <w:tab w:pos="12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tab/>
              <w:t>ditto.</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Midwifery</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Clinical medicine</w:t>
            </w:r>
            <w:r>
              <w:rPr>
                <w:color w:val="000000"/>
                <w:spacing w:val="0"/>
                <w:w w:val="100"/>
                <w:position w:val="0"/>
                <w:sz w:val="13"/>
                <w:szCs w:val="13"/>
                <w:shd w:val="clear" w:color="auto" w:fill="auto"/>
                <w:vertAlign w:val="superscript"/>
                <w:lang w:val="en-US" w:eastAsia="en-US" w:bidi="en-US"/>
              </w:rPr>
              <w:t>7</w:t>
            </w:r>
            <w:r>
              <w:rPr>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tcBorders>
              <w:left w:val="single" w:sz="4"/>
              <w:right w:val="single" w:sz="4"/>
            </w:tcBorders>
            <w:shd w:val="clear" w:color="auto" w:fill="FFFFFF"/>
            <w:vAlign w:val="top"/>
          </w:tcPr>
          <w:p>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Rhetoric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history</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1767</w:t>
            </w:r>
          </w:p>
          <w:p>
            <w:pPr>
              <w:pStyle w:val="Style6"/>
              <w:keepNext w:val="0"/>
              <w:keepLines w:val="0"/>
              <w:widowControl w:val="0"/>
              <w:shd w:val="clear" w:color="auto" w:fill="auto"/>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1768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Materia </w:t>
            </w:r>
            <w:r>
              <w:rPr>
                <w:color w:val="000000"/>
                <w:spacing w:val="0"/>
                <w:w w:val="100"/>
                <w:position w:val="0"/>
                <w:sz w:val="13"/>
                <w:szCs w:val="13"/>
                <w:shd w:val="clear" w:color="auto" w:fill="auto"/>
                <w:lang w:val="la-001" w:eastAsia="la-001" w:bidi="la-001"/>
              </w:rPr>
              <w:t>medica</w:t>
            </w:r>
            <w:r>
              <w:rPr>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vMerge/>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Practical astronomy</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1786</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1730</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22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Agriculture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tabs>
                <w:tab w:pos="28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w:t>
              <w:tab/>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 Lords of Session, Barons of Exchequer, Toom Coun</w:t>
            </w:r>
            <w:r>
              <w:rPr>
                <w:color w:val="000000"/>
                <w:spacing w:val="0"/>
                <w:w w:val="100"/>
                <w:position w:val="0"/>
                <w:sz w:val="13"/>
                <w:szCs w:val="13"/>
                <w:shd w:val="clear" w:color="auto" w:fill="auto"/>
                <w:lang w:val="fr-FR" w:eastAsia="fr-FR" w:bidi="fr-FR"/>
              </w:rPr>
              <w:t xml:space="preserve">cil, </w:t>
            </w:r>
            <w:r>
              <w:rPr>
                <w:color w:val="000000"/>
                <w:spacing w:val="0"/>
                <w:w w:val="100"/>
                <w:position w:val="0"/>
                <w:sz w:val="13"/>
                <w:szCs w:val="13"/>
                <w:shd w:val="clear" w:color="auto" w:fill="auto"/>
                <w:lang w:val="en-US" w:eastAsia="en-US" w:bidi="en-US"/>
              </w:rPr>
              <w:t>Senate.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2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Clinical surgerv</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tcBorders>
              <w:left w:val="single" w:sz="4"/>
              <w:right w:val="single" w:sz="4"/>
            </w:tcBorders>
            <w:shd w:val="clear" w:color="auto" w:fill="FFFFFF"/>
            <w:vAlign w:val="bottom"/>
          </w:tcPr>
          <w:p>
            <w:pP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Military surgerv</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Medical jurisprudence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Conveyancing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Town Council, Dep. Keeper, and Writers to the Signet. Town Council.</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Surgery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General pathology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1B31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None.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Music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300 0</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Senate.</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Biblical criticism</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1841</w:t>
            </w:r>
          </w:p>
        </w:tc>
        <w:tc>
          <w:tcPr>
            <w:vMerge/>
            <w:tcBorders>
              <w:left w:val="single" w:sz="4"/>
            </w:tcBorders>
            <w:shd w:val="clear" w:color="auto" w:fill="FFFFFF"/>
            <w:vAlign w:val="top"/>
          </w:tcPr>
          <w:p>
            <w:pPr/>
          </w:p>
        </w:tc>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05"/>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type w:val="continuous"/>
          <w:pgSz w:w="12240" w:h="15840"/>
          <w:pgMar w:top="1632" w:left="1599" w:right="2006" w:bottom="1382" w:header="0" w:footer="3" w:gutter="0"/>
          <w:cols w:space="720"/>
          <w:noEndnote/>
          <w:rtlGutter w:val="0"/>
          <w:docGrid w:linePitch="360"/>
        </w:sectPr>
      </w:pPr>
    </w:p>
    <w:p>
      <w:pPr>
        <w:pStyle w:val="Style3"/>
        <w:keepNext w:val="0"/>
        <w:keepLines w:val="0"/>
        <w:widowControl w:val="0"/>
        <w:shd w:val="clear" w:color="auto" w:fill="auto"/>
        <w:tabs>
          <w:tab w:pos="355" w:val="left"/>
        </w:tabs>
        <w:bidi w:val="0"/>
        <w:spacing w:line="240" w:lineRule="auto"/>
        <w:ind w:left="0" w:firstLine="360"/>
        <w:jc w:val="left"/>
      </w:pPr>
      <w:r>
        <w:rPr>
          <w:color w:val="000000"/>
          <w:spacing w:val="0"/>
          <w:w w:val="100"/>
          <w:position w:val="0"/>
          <w:shd w:val="clear" w:color="auto" w:fill="auto"/>
          <w:lang w:val="en-US" w:eastAsia="en-US" w:bidi="en-US"/>
        </w:rPr>
        <w:t>1.</w:t>
        <w:tab/>
        <w:t>To the office of principal is attached one of the deaneries of the chapel royal, the emoluments of which are said to be under L.200. A deanery has also been assigned as an endowment for the recently instituted professorship of biblical criticism.</w:t>
      </w:r>
    </w:p>
    <w:p>
      <w:pPr>
        <w:pStyle w:val="Style3"/>
        <w:keepNext w:val="0"/>
        <w:keepLines w:val="0"/>
        <w:widowControl w:val="0"/>
        <w:shd w:val="clear" w:color="auto" w:fill="auto"/>
        <w:tabs>
          <w:tab w:pos="391" w:val="left"/>
        </w:tabs>
        <w:bidi w:val="0"/>
        <w:spacing w:line="240" w:lineRule="auto"/>
        <w:ind w:left="0" w:firstLine="360"/>
        <w:jc w:val="left"/>
      </w:pPr>
      <w:r>
        <w:rPr>
          <w:color w:val="000000"/>
          <w:spacing w:val="0"/>
          <w:w w:val="100"/>
          <w:position w:val="0"/>
          <w:shd w:val="clear" w:color="auto" w:fill="auto"/>
          <w:lang w:val="en-US" w:eastAsia="en-US" w:bidi="en-US"/>
        </w:rPr>
        <w:t>2.</w:t>
        <w:tab/>
        <w:t>In the year 1590, the lords of session contributed one thou</w:t>
        <w:softHyphen/>
        <w:t xml:space="preserve">sand pounds Scots, and the faculty of advocates and the society of writers to the signet one thousand pounds, to be added to a like sum advanced by the town council ; and in consequence of the formation of this joint stock, it was stipulated that a professorship </w:t>
      </w:r>
      <w:r>
        <w:rPr>
          <w:color w:val="000000"/>
          <w:spacing w:val="0"/>
          <w:w w:val="100"/>
          <w:position w:val="0"/>
          <w:shd w:val="clear" w:color="auto" w:fill="auto"/>
          <w:lang w:val="en-US" w:eastAsia="en-US" w:bidi="en-US"/>
        </w:rPr>
        <w:t>of humanity or laws should be founded, and that two delegates from the lords, two from the advocates and writers, and two from the town council, should elect the professor. This contract conti</w:t>
        <w:softHyphen/>
        <w:t>nues to be acted upon to the present time—</w:t>
      </w:r>
      <w:r>
        <w:rPr>
          <w:i/>
          <w:iCs/>
          <w:color w:val="000000"/>
          <w:spacing w:val="0"/>
          <w:w w:val="100"/>
          <w:position w:val="0"/>
          <w:shd w:val="clear" w:color="auto" w:fill="auto"/>
          <w:lang w:val="en-US" w:eastAsia="en-US" w:bidi="en-US"/>
        </w:rPr>
        <w:t xml:space="preserve">Edin. Acad. Ann. </w:t>
      </w:r>
      <w:r>
        <w:rPr>
          <w:color w:val="000000"/>
          <w:spacing w:val="0"/>
          <w:w w:val="100"/>
          <w:position w:val="0"/>
          <w:shd w:val="clear" w:color="auto" w:fill="auto"/>
          <w:lang w:val="en-US" w:eastAsia="en-US" w:bidi="en-US"/>
        </w:rPr>
        <w:t>p. xviii.</w:t>
      </w:r>
    </w:p>
    <w:p>
      <w:pPr>
        <w:pStyle w:val="Style3"/>
        <w:keepNext w:val="0"/>
        <w:keepLines w:val="0"/>
        <w:widowControl w:val="0"/>
        <w:shd w:val="clear" w:color="auto" w:fill="auto"/>
        <w:tabs>
          <w:tab w:pos="391" w:val="left"/>
        </w:tabs>
        <w:bidi w:val="0"/>
        <w:spacing w:line="240" w:lineRule="auto"/>
        <w:ind w:left="0" w:firstLine="360"/>
        <w:jc w:val="left"/>
        <w:sectPr>
          <w:footnotePr>
            <w:pos w:val="pageBottom"/>
            <w:numFmt w:val="decimal"/>
            <w:numRestart w:val="continuous"/>
          </w:footnotePr>
          <w:type w:val="continuous"/>
          <w:pgSz w:w="12240" w:h="15840"/>
          <w:pgMar w:top="1632" w:left="1672" w:right="2005" w:bottom="1382" w:header="0" w:footer="3" w:gutter="0"/>
          <w:cols w:space="720"/>
          <w:noEndnote/>
          <w:rtlGutter w:val="0"/>
          <w:docGrid w:linePitch="360"/>
        </w:sectPr>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The professor of botany holds two commissions, one from the crown as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botany and keeper of the garden, and another from the town council as professor of medicine and botany.</w:t>
      </w:r>
    </w:p>
    <w:sectPr>
      <w:footnotePr>
        <w:pos w:val="pageBottom"/>
        <w:numFmt w:val="decimal"/>
        <w:numRestart w:val="continuous"/>
      </w:footnotePr>
      <w:type w:val="continuous"/>
      <w:pgSz w:w="12240" w:h="15840"/>
      <w:pgMar w:top="1632" w:left="1672" w:right="2005"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