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923"/>
        <w:gridCol w:w="562"/>
        <w:gridCol w:w="553"/>
        <w:gridCol w:w="557"/>
        <w:gridCol w:w="562"/>
        <w:gridCol w:w="553"/>
        <w:gridCol w:w="557"/>
        <w:gridCol w:w="567"/>
        <w:gridCol w:w="557"/>
        <w:gridCol w:w="557"/>
        <w:gridCol w:w="553"/>
        <w:gridCol w:w="562"/>
        <w:gridCol w:w="516"/>
      </w:tblGrid>
      <w:tr>
        <w:trPr>
          <w:trHeight w:val="362"/>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1"/>
                <w:szCs w:val="11"/>
              </w:rPr>
            </w:pPr>
            <w:r>
              <w:rPr>
                <w:b/>
                <w:bCs/>
                <w:color w:val="000000"/>
                <w:spacing w:val="0"/>
                <w:w w:val="100"/>
                <w:position w:val="0"/>
                <w:sz w:val="11"/>
                <w:szCs w:val="11"/>
                <w:shd w:val="clear" w:color="auto" w:fill="auto"/>
                <w:lang w:val="en-US" w:eastAsia="en-US" w:bidi="en-US"/>
              </w:rPr>
              <w:t>HEAD OF REVENUE.</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1828.</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1837.</w:t>
            </w:r>
          </w:p>
        </w:tc>
      </w:tr>
      <w:tr>
        <w:trPr>
          <w:trHeight w:val="20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i/>
                <w:iCs/>
                <w:color w:val="000000"/>
                <w:spacing w:val="0"/>
                <w:w w:val="100"/>
                <w:position w:val="0"/>
                <w:sz w:val="14"/>
                <w:szCs w:val="14"/>
                <w:shd w:val="clear" w:color="auto" w:fill="auto"/>
                <w:lang w:val="en-US" w:eastAsia="en-US" w:bidi="en-US"/>
              </w:rPr>
              <w:t>L</w:t>
            </w: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5"/>
                <w:szCs w:val="15"/>
              </w:rPr>
            </w:pPr>
            <w:r>
              <w:rPr>
                <w:b/>
                <w:bCs/>
                <w:i/>
                <w:iCs/>
                <w:color w:val="000000"/>
                <w:spacing w:val="0"/>
                <w:w w:val="100"/>
                <w:position w:val="0"/>
                <w:sz w:val="15"/>
                <w:szCs w:val="15"/>
                <w:shd w:val="clear" w:color="auto" w:fill="auto"/>
                <w:lang w:val="en-US" w:eastAsia="en-US" w:bidi="en-US"/>
              </w:rPr>
              <w:t>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i/>
                <w:iCs/>
                <w:color w:val="000000"/>
                <w:spacing w:val="0"/>
                <w:w w:val="100"/>
                <w:position w:val="0"/>
                <w:sz w:val="14"/>
                <w:szCs w:val="14"/>
                <w:shd w:val="clear" w:color="auto" w:fill="auto"/>
                <w:lang w:val="en-US" w:eastAsia="en-US" w:bidi="en-US"/>
              </w:rPr>
              <w:t>L</w:t>
            </w:r>
            <w:r>
              <w:rPr>
                <w:b/>
                <w:bCs/>
                <w:color w:val="000000"/>
                <w:spacing w:val="0"/>
                <w:w w:val="100"/>
                <w:position w:val="0"/>
                <w:sz w:val="14"/>
                <w:szCs w:val="14"/>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b/>
                <w:bCs/>
                <w:i/>
                <w:iCs/>
                <w:color w:val="000000"/>
                <w:spacing w:val="0"/>
                <w:w w:val="100"/>
                <w:position w:val="0"/>
                <w:sz w:val="15"/>
                <w:szCs w:val="15"/>
                <w:shd w:val="clear" w:color="auto" w:fill="auto"/>
                <w:lang w:val="en-US" w:eastAsia="en-US" w:bidi="en-US"/>
              </w:rPr>
              <w:t>L.</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tabs>
                <w:tab w:leader="dot" w:pos="180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Customs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49,353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52,822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69,677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79,136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81,078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89,805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96,262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111,124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127,598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143,352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153,681</w:t>
            </w:r>
          </w:p>
        </w:tc>
        <w:tc>
          <w:tcPr>
            <w:tcBorders>
              <w:left w:val="single" w:sz="4"/>
              <w:right w:val="single" w:sz="4"/>
            </w:tcBorders>
            <w:shd w:val="clear" w:color="auto" w:fill="FFFFFF"/>
            <w:vAlign w:val="top"/>
          </w:tcPr>
          <w:p>
            <w:pPr>
              <w:widowControl w:val="0"/>
              <w:rPr>
                <w:sz w:val="10"/>
                <w:szCs w:val="10"/>
              </w:rPr>
            </w:pPr>
          </w:p>
        </w:tc>
      </w:tr>
      <w:tr>
        <w:trPr>
          <w:trHeight w:val="30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03" w:val="left"/>
                <w:tab w:leader="dot" w:pos="1254" w:val="left"/>
                <w:tab w:leader="dot" w:pos="180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Duty on spirits distilled in the colony</w:t>
              <w:tab/>
              <w:tab/>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1,057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800</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9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Post-office collections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598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1.753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2,153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2,574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2,968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4,333</w:t>
            </w:r>
          </w:p>
        </w:tc>
        <w:tc>
          <w:tcPr>
            <w:tcBorders>
              <w:left w:val="single" w:sz="4"/>
              <w:right w:val="single" w:sz="4"/>
            </w:tcBorders>
            <w:shd w:val="clear" w:color="auto" w:fill="FFFFFF"/>
            <w:vAlign w:val="top"/>
          </w:tcPr>
          <w:p>
            <w:pPr>
              <w:widowControl w:val="0"/>
              <w:rPr>
                <w:sz w:val="10"/>
                <w:szCs w:val="10"/>
              </w:rPr>
            </w:pPr>
          </w:p>
        </w:tc>
      </w:tr>
      <w:tr>
        <w:trPr>
          <w:trHeight w:val="307"/>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9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Auction duty, and licenses to auctioneers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1,363</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1,463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1,399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1,586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3,219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4,454</w:t>
            </w:r>
          </w:p>
        </w:tc>
        <w:tc>
          <w:tcPr>
            <w:tcBorders>
              <w:left w:val="single" w:sz="4"/>
              <w:right w:val="single" w:sz="4"/>
            </w:tcBorders>
            <w:shd w:val="clear" w:color="auto" w:fill="FFFFFF"/>
            <w:vAlign w:val="top"/>
          </w:tcPr>
          <w:p>
            <w:pPr>
              <w:widowControl w:val="0"/>
              <w:rPr>
                <w:sz w:val="10"/>
                <w:szCs w:val="10"/>
              </w:rPr>
            </w:pPr>
          </w:p>
        </w:tc>
      </w:tr>
      <w:tr>
        <w:trPr>
          <w:trHeight w:val="31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93"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Licenses to retail malt and spirituous liquors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3,0G3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4,425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6,550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9,124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9,877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l-GR" w:eastAsia="el-GR" w:bidi="el-GR"/>
              </w:rPr>
              <w:t>9,505</w:t>
            </w:r>
          </w:p>
        </w:tc>
        <w:tc>
          <w:tcPr>
            <w:tcBorders>
              <w:left w:val="single" w:sz="4"/>
              <w:right w:val="single" w:sz="4"/>
            </w:tcBorders>
            <w:shd w:val="clear" w:color="auto" w:fill="FFFFFF"/>
            <w:vAlign w:val="top"/>
          </w:tcPr>
          <w:p>
            <w:pPr>
              <w:widowControl w:val="0"/>
              <w:rPr>
                <w:sz w:val="10"/>
                <w:szCs w:val="10"/>
              </w:rPr>
            </w:pPr>
          </w:p>
        </w:tc>
      </w:tr>
      <w:tr>
        <w:trPr>
          <w:trHeight w:val="311"/>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9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Licenses to hawkers and pedlars.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9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Crown lands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3,814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5,437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13,683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26,272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43,482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89,380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105,464</w:t>
            </w:r>
          </w:p>
        </w:tc>
        <w:tc>
          <w:tcPr>
            <w:tcBorders>
              <w:right w:val="single" w:sz="4"/>
            </w:tcBorders>
            <w:shd w:val="clear" w:color="auto" w:fill="FFFFFF"/>
            <w:vAlign w:val="top"/>
          </w:tcPr>
          <w:p>
            <w:pPr>
              <w:widowControl w:val="0"/>
              <w:rPr>
                <w:sz w:val="10"/>
                <w:szCs w:val="10"/>
              </w:rPr>
            </w:pPr>
          </w:p>
        </w:tc>
      </w:tr>
      <w:tr>
        <w:trPr>
          <w:trHeight w:val="46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88"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Rents of tolls, ferries, mar</w:t>
              <w:softHyphen/>
              <w:t>ket dues, and government premises</w:t>
              <w:tab/>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3,231</w:t>
            </w:r>
          </w:p>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2,713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2,404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4,806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3,387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3,271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3,577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4,131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3,339</w:t>
            </w:r>
          </w:p>
        </w:tc>
        <w:tc>
          <w:tcPr>
            <w:tcBorders>
              <w:left w:val="single" w:sz="4"/>
              <w:right w:val="single" w:sz="4"/>
            </w:tcBorders>
            <w:shd w:val="clear" w:color="auto" w:fill="FFFFFF"/>
            <w:vAlign w:val="top"/>
          </w:tcPr>
          <w:p>
            <w:pPr>
              <w:widowControl w:val="0"/>
              <w:rPr>
                <w:sz w:val="10"/>
                <w:szCs w:val="10"/>
              </w:rPr>
            </w:pPr>
          </w:p>
        </w:tc>
      </w:tr>
      <w:tr>
        <w:trPr>
          <w:trHeight w:val="15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9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Fees of public offices</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1,902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3,685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6,525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6,461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7,055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5,688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6,089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9,194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7,400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5,678</w:t>
            </w:r>
          </w:p>
        </w:tc>
        <w:tc>
          <w:tcPr>
            <w:tcBorders>
              <w:left w:val="single" w:sz="4"/>
              <w:right w:val="single" w:sz="4"/>
            </w:tcBorders>
            <w:shd w:val="clear" w:color="auto" w:fill="FFFFFF"/>
            <w:vAlign w:val="top"/>
          </w:tcPr>
          <w:p>
            <w:pPr>
              <w:widowControl w:val="0"/>
              <w:rPr>
                <w:sz w:val="10"/>
                <w:szCs w:val="10"/>
              </w:rPr>
            </w:pPr>
          </w:p>
        </w:tc>
      </w:tr>
      <w:tr>
        <w:trPr>
          <w:trHeight w:val="30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98" w:val="left"/>
              </w:tabs>
              <w:bidi w:val="0"/>
              <w:spacing w:line="240" w:lineRule="auto"/>
              <w:ind w:left="360" w:hanging="360"/>
              <w:jc w:val="left"/>
              <w:rPr>
                <w:sz w:val="14"/>
                <w:szCs w:val="14"/>
              </w:rPr>
            </w:pPr>
            <w:r>
              <w:rPr>
                <w:b/>
                <w:bCs/>
                <w:color w:val="000000"/>
                <w:spacing w:val="0"/>
                <w:w w:val="100"/>
                <w:position w:val="0"/>
                <w:sz w:val="14"/>
                <w:szCs w:val="14"/>
                <w:shd w:val="clear" w:color="auto" w:fill="auto"/>
                <w:lang w:val="en-US" w:eastAsia="en-US" w:bidi="en-US"/>
              </w:rPr>
              <w:t>Fines levied by courts of justice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758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2,067</w:t>
            </w:r>
          </w:p>
        </w:tc>
        <w:tc>
          <w:tcPr>
            <w:tcBorders>
              <w:left w:val="single" w:sz="4"/>
              <w:right w:val="single" w:sz="4"/>
            </w:tcBorders>
            <w:shd w:val="clear" w:color="auto" w:fill="FFFFFF"/>
            <w:vAlign w:val="top"/>
          </w:tcPr>
          <w:p>
            <w:pPr>
              <w:widowControl w:val="0"/>
              <w:rPr>
                <w:sz w:val="10"/>
                <w:szCs w:val="10"/>
              </w:rPr>
            </w:pPr>
          </w:p>
        </w:tc>
      </w:tr>
      <w:tr>
        <w:trPr>
          <w:trHeight w:val="31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9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Proceeds of sales of govern</w:t>
              <w:softHyphen/>
              <w:t>ment property</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6,178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10,056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3,766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2,221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501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3,155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1,497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98" w:val="left"/>
              </w:tabs>
              <w:bidi w:val="0"/>
              <w:spacing w:line="233" w:lineRule="auto"/>
              <w:ind w:left="360" w:hanging="360"/>
              <w:jc w:val="left"/>
              <w:rPr>
                <w:sz w:val="14"/>
                <w:szCs w:val="14"/>
              </w:rPr>
            </w:pPr>
            <w:r>
              <w:rPr>
                <w:b/>
                <w:bCs/>
                <w:color w:val="000000"/>
                <w:spacing w:val="0"/>
                <w:w w:val="100"/>
                <w:position w:val="0"/>
                <w:sz w:val="14"/>
                <w:szCs w:val="14"/>
                <w:shd w:val="clear" w:color="auto" w:fill="auto"/>
                <w:lang w:val="en-US" w:eastAsia="en-US" w:bidi="en-US"/>
              </w:rPr>
              <w:t>Collections by the agent of the clergy and school es</w:t>
              <w:softHyphen/>
              <w:t>tates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1,162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4,712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1,948</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7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Pew rents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333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388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144</w:t>
            </w:r>
          </w:p>
        </w:tc>
        <w:tc>
          <w:tcPr>
            <w:tcBorders>
              <w:left w:val="single" w:sz="4"/>
              <w:right w:val="single" w:sz="4"/>
            </w:tcBorders>
            <w:shd w:val="clear" w:color="auto" w:fill="FFFFFF"/>
            <w:vAlign w:val="top"/>
          </w:tcPr>
          <w:p>
            <w:pPr>
              <w:widowControl w:val="0"/>
              <w:rPr>
                <w:sz w:val="10"/>
                <w:szCs w:val="10"/>
              </w:rPr>
            </w:pPr>
          </w:p>
        </w:tc>
      </w:tr>
      <w:tr>
        <w:trPr>
          <w:trHeight w:val="255"/>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9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Miscellaneous</w:t>
              <w:tab/>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1,661</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1,018</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762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968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776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2,172</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786</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688</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876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3,549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*39,166</w:t>
            </w:r>
          </w:p>
        </w:tc>
        <w:tc>
          <w:tcPr>
            <w:tcBorders>
              <w:left w:val="single" w:sz="4"/>
              <w:right w:val="single" w:sz="4"/>
            </w:tcBorders>
            <w:shd w:val="clear" w:color="auto" w:fill="FFFFFF"/>
            <w:vAlign w:val="top"/>
          </w:tcPr>
          <w:p>
            <w:pPr>
              <w:widowControl w:val="0"/>
              <w:rPr>
                <w:sz w:val="10"/>
                <w:szCs w:val="10"/>
              </w:rPr>
            </w:pPr>
          </w:p>
        </w:tc>
      </w:tr>
      <w:tr>
        <w:trPr>
          <w:trHeight w:val="334"/>
        </w:trPr>
        <w:tc>
          <w:tcPr>
            <w:tcBorders>
              <w:left w:val="single" w:sz="4"/>
              <w:bottom w:val="single" w:sz="4"/>
            </w:tcBorders>
            <w:shd w:val="clear" w:color="auto" w:fill="FFFFFF"/>
            <w:vAlign w:val="top"/>
          </w:tcPr>
          <w:p>
            <w:pPr>
              <w:pStyle w:val="Style5"/>
              <w:keepNext w:val="0"/>
              <w:keepLines w:val="0"/>
              <w:widowControl w:val="0"/>
              <w:shd w:val="clear" w:color="auto" w:fill="auto"/>
              <w:tabs>
                <w:tab w:leader="dot" w:pos="1831"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Total</w:t>
              <w:tab/>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72,230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79,309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94,862</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102,784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104,729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121,065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135,909</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164,063</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205,535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273,744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330,579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ind w:left="0" w:firstLine="0"/>
        <w:jc w:val="both"/>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Water </w:t>
      </w:r>
      <w:r>
        <w:rPr>
          <w:color w:val="000000"/>
          <w:spacing w:val="0"/>
          <w:w w:val="100"/>
          <w:position w:val="0"/>
          <w:shd w:val="clear" w:color="auto" w:fill="auto"/>
          <w:lang w:val="en-US" w:eastAsia="en-US" w:bidi="en-US"/>
        </w:rPr>
        <w:t>supplied to shipping from the dock yard, L.180; repayment of loans, including interest, L.292 ; ditto of advances to emigrants, L.96 ; the king’s share of seizures by the customs, L.205 ; sale of property of convicted felons, chiefly stolen cattle, L,.2459 ; surcharges recovered, L.127;</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miscellaneous, L.165 ; total, L.3549.</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revenue of the customs chiefly arises from a duty on the importation of spirits, of tobacco, and of manufac</w:t>
        <w:softHyphen/>
        <w:t>tures ; of L.25 a year on licenses to distil spirituous liquors ; on auctioneers, L.2 per annum ; on butchers, carters, and carts ; on boatmen and boats ; on porters ; on dogs.</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following table contains the total expenditure in the colony for nine successive years, beginning with 1828. Expenditure in 1828, L.40,912; 1829, L.55,544 ; 1830, L.55,980 ; 1831, L.87,046 ; 1832, L. 110,524 ; 1833, L.123,817 ; 1834, L. 136,651 ; 1835, L.171,020; 1836, L.234,210. The revenue for 1837 amounted to L.460,217.</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trade of the colony has rapidly increased within the last few years, with the surplus produce of the country. The staple products of New South Wales are wool, whale-oil, cattle, and provisions. The first has become one of the most valuable articles of export, and now furnishes nearly one tenth of the foreign wool imported into this country. The origin and progress of this important branch of in</w:t>
        <w:softHyphen/>
        <w:t>dustry is remarkable. In 1810, only 167 lbs. of wool were imported into Britain from New South Wales and Van Die</w:t>
        <w:softHyphen/>
        <w:t>men’s Land; in 1815, 73,171 lbs.; in 1825, 323,995 lbs.; in 1830, 1,967,309 lbs. ; and in 1836,3,564,532 lbs.@@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colony was indebted for the introduction of this article of wool to the enterprising spirit of Mr J. M'Arthur, who be</w:t>
        <w:softHyphen/>
        <w:t xml:space="preserve">ing convinced, so long ago as in 1793, that the climate and grasses of New South Wales would suit the Merino sheep, obtained a ram and two ewes from the Cape of Good Hope, which rapidly increased. Having afterwards explained his plans for the improvement of New South Wales to the privy council, he procured from the Merino flock of George III., two ewes and three rams, with which he returned to New South Wales, where these flocks are now increased to upwards of a million, of which the wool is highly prized in the London market, and has been sold as high as 10s. 4d. per lb. After wool, whale-oil is the chief staple of the colony. This article is also a recent product, which has been annually increasing. The number of ships employed </w:t>
      </w:r>
      <w:r>
        <w:rPr>
          <w:color w:val="000000"/>
          <w:spacing w:val="0"/>
          <w:w w:val="100"/>
          <w:position w:val="0"/>
          <w:shd w:val="clear" w:color="auto" w:fill="auto"/>
          <w:lang w:val="en-US" w:eastAsia="en-US" w:bidi="en-US"/>
        </w:rPr>
        <w:t>in this trade in the year 1829, was 27; the value of the produce, L.94,101. In 1836, the number of ships amounted to 40 ; the value of the produce to L. 126,085. The black whale is found in abundance along the coast of New South Wales. But the sperm fishing is the most valuable ; and in prosecution of this adventurous trade, forty vessels sailed out of Sydney in 1834. The value of the spermaceti and train oil exported in 1836 was L.l41,532; namely, spermaceti, L.108,794 ; train oil, L.32,738.@@</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New Zealand flax </w:t>
      </w:r>
      <w:r>
        <w:rPr>
          <w:color w:val="000000"/>
          <w:spacing w:val="0"/>
          <w:w w:val="100"/>
          <w:position w:val="0"/>
          <w:shd w:val="clear" w:color="auto" w:fill="auto"/>
          <w:lang w:val="fr-FR" w:eastAsia="fr-FR" w:bidi="fr-FR"/>
        </w:rPr>
        <w:t xml:space="preserve">(phormium </w:t>
      </w:r>
      <w:r>
        <w:rPr>
          <w:color w:val="000000"/>
          <w:spacing w:val="0"/>
          <w:w w:val="100"/>
          <w:position w:val="0"/>
          <w:shd w:val="clear" w:color="auto" w:fill="auto"/>
          <w:lang w:val="la-001" w:eastAsia="la-001" w:bidi="la-001"/>
        </w:rPr>
        <w:t xml:space="preserve">tenax) </w:t>
      </w:r>
      <w:r>
        <w:rPr>
          <w:color w:val="000000"/>
          <w:spacing w:val="0"/>
          <w:w w:val="100"/>
          <w:position w:val="0"/>
          <w:shd w:val="clear" w:color="auto" w:fill="auto"/>
          <w:lang w:val="en-US" w:eastAsia="en-US" w:bidi="en-US"/>
        </w:rPr>
        <w:t>is another article of export, which is yearly increasing in amount. In its appearance it is similar to English flax, and is chiefly dressed by the native women of New Zealand, who scrape off the outer part of the leaf with mussel-shells ; the inner fibres or filaments, resembling dressed flax, arc then exported to Sydney, where it brings from L.15 to L.25 per ton. Timber, particularly cedar-plank, blue gum, and other timber, has been for some time exported. The value amounted in 1836 to L.14,385. Coals, which abound, and are worked in various parts, will prove a valuable staple of the colony ; and grain was exported in 1836 to the value of L.9306. The total value of the im</w:t>
        <w:softHyphen/>
        <w:t>ports in 1836, according to accounts laid before parliament, was L.991,943 ; of the exports, L.599,893.</w:t>
      </w:r>
    </w:p>
    <w:p>
      <w:pPr>
        <w:pStyle w:val="Style12"/>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shipping has increased along with the commerce, as will appear from the following account.</w:t>
      </w:r>
    </w:p>
    <w:p>
      <w:pPr>
        <w:pStyle w:val="Style3"/>
        <w:keepNext w:val="0"/>
        <w:keepLines w:val="0"/>
        <w:widowControl w:val="0"/>
        <w:shd w:val="clear" w:color="auto" w:fill="auto"/>
        <w:bidi w:val="0"/>
        <w:spacing w:line="221" w:lineRule="auto"/>
        <w:ind w:left="0" w:firstLine="0"/>
        <w:jc w:val="center"/>
        <w:rPr>
          <w:sz w:val="17"/>
          <w:szCs w:val="17"/>
        </w:rPr>
      </w:pPr>
      <w:r>
        <w:rPr>
          <w:b w:val="0"/>
          <w:bCs w:val="0"/>
          <w:i/>
          <w:iCs/>
          <w:color w:val="000000"/>
          <w:spacing w:val="0"/>
          <w:w w:val="100"/>
          <w:position w:val="0"/>
          <w:sz w:val="17"/>
          <w:szCs w:val="17"/>
          <w:shd w:val="clear" w:color="auto" w:fill="auto"/>
          <w:lang w:val="en-US" w:eastAsia="en-US" w:bidi="en-US"/>
        </w:rPr>
        <w:t>Vessels built and registered.</w:t>
      </w:r>
    </w:p>
    <w:tbl>
      <w:tblPr>
        <w:tblOverlap w:val="never"/>
        <w:jc w:val="left"/>
        <w:tblLayout w:type="fixed"/>
      </w:tblPr>
      <w:tblGrid>
        <w:gridCol w:w="1208"/>
        <w:gridCol w:w="1366"/>
        <w:gridCol w:w="1087"/>
      </w:tblGrid>
      <w:tr>
        <w:trPr>
          <w:trHeight w:val="163"/>
        </w:trPr>
        <w:tc>
          <w:tcPr>
            <w:tcBorders/>
            <w:shd w:val="clear" w:color="auto" w:fill="FFFFFF"/>
            <w:vAlign w:val="top"/>
          </w:tcPr>
          <w:p>
            <w:pPr>
              <w:widowControl w:val="0"/>
              <w:rPr>
                <w:sz w:val="10"/>
                <w:szCs w:val="10"/>
              </w:rPr>
            </w:pP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No.</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Tonnage</w:t>
            </w:r>
          </w:p>
        </w:tc>
      </w:tr>
      <w:tr>
        <w:trPr>
          <w:trHeight w:val="195"/>
        </w:trPr>
        <w:tc>
          <w:tcPr>
            <w:tcBorders/>
            <w:shd w:val="clear" w:color="auto" w:fill="FFFFFF"/>
            <w:vAlign w:val="bottom"/>
          </w:tcPr>
          <w:p>
            <w:pPr>
              <w:pStyle w:val="Style5"/>
              <w:keepNext w:val="0"/>
              <w:keepLines w:val="0"/>
              <w:widowControl w:val="0"/>
              <w:shd w:val="clear" w:color="auto" w:fill="auto"/>
              <w:tabs>
                <w:tab w:leader="dot" w:pos="1152" w:val="left"/>
              </w:tabs>
              <w:bidi w:val="0"/>
              <w:spacing w:line="240" w:lineRule="auto"/>
              <w:ind w:left="0" w:firstLine="0"/>
              <w:jc w:val="left"/>
            </w:pPr>
            <w:r>
              <w:rPr>
                <w:color w:val="000000"/>
                <w:spacing w:val="0"/>
                <w:w w:val="100"/>
                <w:position w:val="0"/>
                <w:shd w:val="clear" w:color="auto" w:fill="auto"/>
                <w:lang w:val="en-US" w:eastAsia="en-US" w:bidi="en-US"/>
              </w:rPr>
              <w:t>1828</w:t>
              <w:tab/>
            </w:r>
          </w:p>
        </w:tc>
        <w:tc>
          <w:tcPr>
            <w:gridSpan w:val="2"/>
            <w:tcBorders/>
            <w:shd w:val="clear" w:color="auto" w:fill="FFFFFF"/>
            <w:vAlign w:val="top"/>
          </w:tcPr>
          <w:p>
            <w:pPr>
              <w:pStyle w:val="Style5"/>
              <w:keepNext w:val="0"/>
              <w:keepLines w:val="0"/>
              <w:widowControl w:val="0"/>
              <w:shd w:val="clear" w:color="auto" w:fill="auto"/>
              <w:tabs>
                <w:tab w:leader="dot" w:pos="678" w:val="right"/>
                <w:tab w:leader="dot" w:pos="2360" w:val="right"/>
              </w:tabs>
              <w:bidi w:val="0"/>
              <w:spacing w:line="240" w:lineRule="auto"/>
              <w:ind w:left="0" w:firstLine="0"/>
              <w:jc w:val="left"/>
            </w:pPr>
            <w:r>
              <w:rPr>
                <w:color w:val="000000"/>
                <w:spacing w:val="0"/>
                <w:w w:val="100"/>
                <w:position w:val="0"/>
                <w:shd w:val="clear" w:color="auto" w:fill="auto"/>
                <w:lang w:val="en-US" w:eastAsia="en-US" w:bidi="en-US"/>
              </w:rPr>
              <w:tab/>
              <w:t>18</w:t>
              <w:tab/>
              <w:t xml:space="preserve"> 478</w:t>
            </w:r>
          </w:p>
        </w:tc>
      </w:tr>
      <w:tr>
        <w:trPr>
          <w:trHeight w:val="172"/>
        </w:trPr>
        <w:tc>
          <w:tcPr>
            <w:tcBorders>
              <w:top w:val="single" w:sz="4"/>
            </w:tcBorders>
            <w:shd w:val="clear" w:color="auto" w:fill="FFFFFF"/>
            <w:vAlign w:val="top"/>
          </w:tcPr>
          <w:p>
            <w:pPr>
              <w:pStyle w:val="Style5"/>
              <w:keepNext w:val="0"/>
              <w:keepLines w:val="0"/>
              <w:widowControl w:val="0"/>
              <w:shd w:val="clear" w:color="auto" w:fill="auto"/>
              <w:tabs>
                <w:tab w:leader="dot" w:pos="1157" w:val="left"/>
              </w:tabs>
              <w:bidi w:val="0"/>
              <w:spacing w:line="240" w:lineRule="auto"/>
              <w:ind w:left="0" w:firstLine="0"/>
              <w:jc w:val="left"/>
            </w:pPr>
            <w:r>
              <w:rPr>
                <w:color w:val="000000"/>
                <w:spacing w:val="0"/>
                <w:w w:val="100"/>
                <w:position w:val="0"/>
                <w:shd w:val="clear" w:color="auto" w:fill="auto"/>
                <w:lang w:val="en-US" w:eastAsia="en-US" w:bidi="en-US"/>
              </w:rPr>
              <w:t>1829</w:t>
              <w:tab/>
            </w:r>
          </w:p>
        </w:tc>
        <w:tc>
          <w:tcPr>
            <w:gridSpan w:val="2"/>
            <w:tcBorders>
              <w:top w:val="single" w:sz="4"/>
            </w:tcBorders>
            <w:shd w:val="clear" w:color="auto" w:fill="FFFFFF"/>
            <w:vAlign w:val="top"/>
          </w:tcPr>
          <w:p>
            <w:pPr>
              <w:pStyle w:val="Style5"/>
              <w:keepNext w:val="0"/>
              <w:keepLines w:val="0"/>
              <w:widowControl w:val="0"/>
              <w:shd w:val="clear" w:color="auto" w:fill="auto"/>
              <w:tabs>
                <w:tab w:leader="dot" w:pos="683" w:val="right"/>
                <w:tab w:leader="dot" w:pos="2369" w:val="right"/>
              </w:tabs>
              <w:bidi w:val="0"/>
              <w:spacing w:line="240" w:lineRule="auto"/>
              <w:ind w:left="0" w:firstLine="0"/>
              <w:jc w:val="left"/>
            </w:pPr>
            <w:r>
              <w:rPr>
                <w:color w:val="000000"/>
                <w:spacing w:val="0"/>
                <w:w w:val="100"/>
                <w:position w:val="0"/>
                <w:shd w:val="clear" w:color="auto" w:fill="auto"/>
                <w:lang w:val="en-US" w:eastAsia="en-US" w:bidi="en-US"/>
              </w:rPr>
              <w:tab/>
              <w:t>15</w:t>
              <w:tab/>
              <w:t xml:space="preserve"> 512</w:t>
            </w:r>
          </w:p>
        </w:tc>
      </w:tr>
      <w:tr>
        <w:trPr>
          <w:trHeight w:val="181"/>
        </w:trPr>
        <w:tc>
          <w:tcPr>
            <w:tcBorders>
              <w:top w:val="single" w:sz="4"/>
            </w:tcBorders>
            <w:shd w:val="clear" w:color="auto" w:fill="FFFFFF"/>
            <w:vAlign w:val="top"/>
          </w:tcPr>
          <w:p>
            <w:pPr>
              <w:pStyle w:val="Style5"/>
              <w:keepNext w:val="0"/>
              <w:keepLines w:val="0"/>
              <w:widowControl w:val="0"/>
              <w:shd w:val="clear" w:color="auto" w:fill="auto"/>
              <w:tabs>
                <w:tab w:leader="dot" w:pos="1138" w:val="left"/>
              </w:tabs>
              <w:bidi w:val="0"/>
              <w:spacing w:line="240" w:lineRule="auto"/>
              <w:ind w:left="0" w:firstLine="0"/>
              <w:jc w:val="left"/>
            </w:pPr>
            <w:r>
              <w:rPr>
                <w:color w:val="000000"/>
                <w:spacing w:val="0"/>
                <w:w w:val="100"/>
                <w:position w:val="0"/>
                <w:shd w:val="clear" w:color="auto" w:fill="auto"/>
                <w:lang w:val="en-US" w:eastAsia="en-US" w:bidi="en-US"/>
              </w:rPr>
              <w:t>1830</w:t>
              <w:tab/>
            </w:r>
          </w:p>
        </w:tc>
        <w:tc>
          <w:tcPr>
            <w:gridSpan w:val="2"/>
            <w:tcBorders>
              <w:top w:val="single" w:sz="4"/>
            </w:tcBorders>
            <w:shd w:val="clear" w:color="auto" w:fill="FFFFFF"/>
            <w:vAlign w:val="top"/>
          </w:tcPr>
          <w:p>
            <w:pPr>
              <w:pStyle w:val="Style5"/>
              <w:keepNext w:val="0"/>
              <w:keepLines w:val="0"/>
              <w:widowControl w:val="0"/>
              <w:shd w:val="clear" w:color="auto" w:fill="auto"/>
              <w:tabs>
                <w:tab w:leader="dot" w:pos="674" w:val="right"/>
                <w:tab w:leader="dot" w:pos="2360" w:val="right"/>
              </w:tabs>
              <w:bidi w:val="0"/>
              <w:spacing w:line="240" w:lineRule="auto"/>
              <w:ind w:left="0" w:firstLine="0"/>
              <w:jc w:val="left"/>
            </w:pPr>
            <w:r>
              <w:rPr>
                <w:color w:val="000000"/>
                <w:spacing w:val="0"/>
                <w:w w:val="100"/>
                <w:position w:val="0"/>
                <w:shd w:val="clear" w:color="auto" w:fill="auto"/>
                <w:lang w:val="en-US" w:eastAsia="en-US" w:bidi="en-US"/>
              </w:rPr>
              <w:tab/>
              <w:t>30</w:t>
              <w:tab/>
              <w:t>1809</w:t>
            </w:r>
          </w:p>
        </w:tc>
      </w:tr>
      <w:tr>
        <w:trPr>
          <w:trHeight w:val="172"/>
        </w:trPr>
        <w:tc>
          <w:tcPr>
            <w:tcBorders>
              <w:top w:val="single" w:sz="4"/>
            </w:tcBorders>
            <w:shd w:val="clear" w:color="auto" w:fill="FFFFFF"/>
            <w:vAlign w:val="top"/>
          </w:tcPr>
          <w:p>
            <w:pPr>
              <w:pStyle w:val="Style5"/>
              <w:keepNext w:val="0"/>
              <w:keepLines w:val="0"/>
              <w:widowControl w:val="0"/>
              <w:shd w:val="clear" w:color="auto" w:fill="auto"/>
              <w:tabs>
                <w:tab w:leader="dot" w:pos="1152" w:val="left"/>
              </w:tabs>
              <w:bidi w:val="0"/>
              <w:spacing w:line="240" w:lineRule="auto"/>
              <w:ind w:left="0" w:firstLine="0"/>
              <w:jc w:val="left"/>
            </w:pPr>
            <w:r>
              <w:rPr>
                <w:color w:val="000000"/>
                <w:spacing w:val="0"/>
                <w:w w:val="100"/>
                <w:position w:val="0"/>
                <w:shd w:val="clear" w:color="auto" w:fill="auto"/>
                <w:lang w:val="en-US" w:eastAsia="en-US" w:bidi="en-US"/>
              </w:rPr>
              <w:t>1831</w:t>
              <w:tab/>
            </w:r>
          </w:p>
        </w:tc>
        <w:tc>
          <w:tcPr>
            <w:gridSpan w:val="2"/>
            <w:tcBorders>
              <w:top w:val="single" w:sz="4"/>
            </w:tcBorders>
            <w:shd w:val="clear" w:color="auto" w:fill="FFFFFF"/>
            <w:vAlign w:val="top"/>
          </w:tcPr>
          <w:p>
            <w:pPr>
              <w:pStyle w:val="Style5"/>
              <w:keepNext w:val="0"/>
              <w:keepLines w:val="0"/>
              <w:widowControl w:val="0"/>
              <w:shd w:val="clear" w:color="auto" w:fill="auto"/>
              <w:tabs>
                <w:tab w:leader="dot" w:pos="655" w:val="right"/>
                <w:tab w:leader="dot" w:pos="2337" w:val="right"/>
              </w:tabs>
              <w:bidi w:val="0"/>
              <w:spacing w:line="240" w:lineRule="auto"/>
              <w:ind w:left="0" w:firstLine="0"/>
              <w:jc w:val="left"/>
            </w:pPr>
            <w:r>
              <w:rPr>
                <w:color w:val="000000"/>
                <w:spacing w:val="0"/>
                <w:w w:val="100"/>
                <w:position w:val="0"/>
                <w:shd w:val="clear" w:color="auto" w:fill="auto"/>
                <w:lang w:val="en-US" w:eastAsia="en-US" w:bidi="en-US"/>
              </w:rPr>
              <w:tab/>
              <w:t>38</w:t>
              <w:tab/>
              <w:t>3224</w:t>
            </w:r>
          </w:p>
        </w:tc>
      </w:tr>
      <w:tr>
        <w:trPr>
          <w:trHeight w:val="190"/>
        </w:trPr>
        <w:tc>
          <w:tcPr>
            <w:tcBorders>
              <w:top w:val="single" w:sz="4"/>
            </w:tcBorders>
            <w:shd w:val="clear" w:color="auto" w:fill="FFFFFF"/>
            <w:vAlign w:val="top"/>
          </w:tcPr>
          <w:p>
            <w:pPr>
              <w:pStyle w:val="Style5"/>
              <w:keepNext w:val="0"/>
              <w:keepLines w:val="0"/>
              <w:widowControl w:val="0"/>
              <w:shd w:val="clear" w:color="auto" w:fill="auto"/>
              <w:tabs>
                <w:tab w:leader="dot" w:pos="1147" w:val="left"/>
              </w:tabs>
              <w:bidi w:val="0"/>
              <w:spacing w:line="240" w:lineRule="auto"/>
              <w:ind w:left="0" w:firstLine="0"/>
              <w:jc w:val="left"/>
            </w:pPr>
            <w:r>
              <w:rPr>
                <w:color w:val="000000"/>
                <w:spacing w:val="0"/>
                <w:w w:val="100"/>
                <w:position w:val="0"/>
                <w:shd w:val="clear" w:color="auto" w:fill="auto"/>
                <w:lang w:val="en-US" w:eastAsia="en-US" w:bidi="en-US"/>
              </w:rPr>
              <w:t>1832</w:t>
              <w:tab/>
            </w:r>
          </w:p>
        </w:tc>
        <w:tc>
          <w:tcPr>
            <w:gridSpan w:val="2"/>
            <w:tcBorders>
              <w:top w:val="single" w:sz="4"/>
            </w:tcBorders>
            <w:shd w:val="clear" w:color="auto" w:fill="FFFFFF"/>
            <w:vAlign w:val="top"/>
          </w:tcPr>
          <w:p>
            <w:pPr>
              <w:pStyle w:val="Style5"/>
              <w:keepNext w:val="0"/>
              <w:keepLines w:val="0"/>
              <w:widowControl w:val="0"/>
              <w:shd w:val="clear" w:color="auto" w:fill="auto"/>
              <w:tabs>
                <w:tab w:leader="dot" w:pos="664" w:val="right"/>
                <w:tab w:leader="dot" w:pos="2337" w:val="right"/>
              </w:tabs>
              <w:bidi w:val="0"/>
              <w:spacing w:line="240" w:lineRule="auto"/>
              <w:ind w:left="0" w:firstLine="0"/>
              <w:jc w:val="left"/>
            </w:pPr>
            <w:r>
              <w:rPr>
                <w:color w:val="000000"/>
                <w:spacing w:val="0"/>
                <w:w w:val="100"/>
                <w:position w:val="0"/>
                <w:shd w:val="clear" w:color="auto" w:fill="auto"/>
                <w:lang w:val="en-US" w:eastAsia="en-US" w:bidi="en-US"/>
              </w:rPr>
              <w:tab/>
              <w:t>32</w:t>
              <w:tab/>
              <w:t>2143</w:t>
            </w:r>
          </w:p>
        </w:tc>
      </w:tr>
      <w:tr>
        <w:trPr>
          <w:trHeight w:val="186"/>
        </w:trPr>
        <w:tc>
          <w:tcPr>
            <w:tcBorders>
              <w:top w:val="single" w:sz="4"/>
            </w:tcBorders>
            <w:shd w:val="clear" w:color="auto" w:fill="FFFFFF"/>
            <w:vAlign w:val="top"/>
          </w:tcPr>
          <w:p>
            <w:pPr>
              <w:pStyle w:val="Style5"/>
              <w:keepNext w:val="0"/>
              <w:keepLines w:val="0"/>
              <w:widowControl w:val="0"/>
              <w:shd w:val="clear" w:color="auto" w:fill="auto"/>
              <w:tabs>
                <w:tab w:leader="dot" w:pos="1152" w:val="left"/>
              </w:tabs>
              <w:bidi w:val="0"/>
              <w:spacing w:line="240" w:lineRule="auto"/>
              <w:ind w:left="0" w:firstLine="0"/>
              <w:jc w:val="left"/>
            </w:pPr>
            <w:r>
              <w:rPr>
                <w:color w:val="000000"/>
                <w:spacing w:val="0"/>
                <w:w w:val="100"/>
                <w:position w:val="0"/>
                <w:shd w:val="clear" w:color="auto" w:fill="auto"/>
                <w:lang w:val="en-US" w:eastAsia="en-US" w:bidi="en-US"/>
              </w:rPr>
              <w:t>1833</w:t>
              <w:tab/>
            </w:r>
          </w:p>
        </w:tc>
        <w:tc>
          <w:tcPr>
            <w:gridSpan w:val="2"/>
            <w:tcBorders>
              <w:top w:val="single" w:sz="4"/>
            </w:tcBorders>
            <w:shd w:val="clear" w:color="auto" w:fill="FFFFFF"/>
            <w:vAlign w:val="top"/>
          </w:tcPr>
          <w:p>
            <w:pPr>
              <w:pStyle w:val="Style5"/>
              <w:keepNext w:val="0"/>
              <w:keepLines w:val="0"/>
              <w:widowControl w:val="0"/>
              <w:shd w:val="clear" w:color="auto" w:fill="auto"/>
              <w:tabs>
                <w:tab w:leader="dot" w:pos="660" w:val="right"/>
                <w:tab w:leader="dot" w:pos="2337" w:val="right"/>
              </w:tabs>
              <w:bidi w:val="0"/>
              <w:spacing w:line="240" w:lineRule="auto"/>
              <w:ind w:left="0" w:firstLine="0"/>
              <w:jc w:val="left"/>
            </w:pPr>
            <w:r>
              <w:rPr>
                <w:color w:val="000000"/>
                <w:spacing w:val="0"/>
                <w:w w:val="100"/>
                <w:position w:val="0"/>
                <w:shd w:val="clear" w:color="auto" w:fill="auto"/>
                <w:lang w:val="en-US" w:eastAsia="en-US" w:bidi="en-US"/>
              </w:rPr>
              <w:tab/>
              <w:t>29</w:t>
              <w:tab/>
              <w:t>2655</w:t>
            </w:r>
          </w:p>
        </w:tc>
      </w:tr>
      <w:tr>
        <w:trPr>
          <w:trHeight w:val="181"/>
        </w:trPr>
        <w:tc>
          <w:tcPr>
            <w:tcBorders>
              <w:top w:val="single" w:sz="4"/>
            </w:tcBorders>
            <w:shd w:val="clear" w:color="auto" w:fill="FFFFFF"/>
            <w:vAlign w:val="top"/>
          </w:tcPr>
          <w:p>
            <w:pPr>
              <w:pStyle w:val="Style5"/>
              <w:keepNext w:val="0"/>
              <w:keepLines w:val="0"/>
              <w:widowControl w:val="0"/>
              <w:shd w:val="clear" w:color="auto" w:fill="auto"/>
              <w:tabs>
                <w:tab w:leader="dot" w:pos="1110" w:val="left"/>
              </w:tabs>
              <w:bidi w:val="0"/>
              <w:spacing w:line="240" w:lineRule="auto"/>
              <w:ind w:left="0" w:firstLine="0"/>
              <w:jc w:val="left"/>
            </w:pPr>
            <w:r>
              <w:rPr>
                <w:color w:val="000000"/>
                <w:spacing w:val="0"/>
                <w:w w:val="100"/>
                <w:position w:val="0"/>
                <w:shd w:val="clear" w:color="auto" w:fill="auto"/>
                <w:lang w:val="en-US" w:eastAsia="en-US" w:bidi="en-US"/>
              </w:rPr>
              <w:t>1834</w:t>
              <w:tab/>
            </w:r>
          </w:p>
        </w:tc>
        <w:tc>
          <w:tcPr>
            <w:gridSpan w:val="2"/>
            <w:tcBorders>
              <w:top w:val="single" w:sz="4"/>
            </w:tcBorders>
            <w:shd w:val="clear" w:color="auto" w:fill="FFFFFF"/>
            <w:vAlign w:val="top"/>
          </w:tcPr>
          <w:p>
            <w:pPr>
              <w:pStyle w:val="Style5"/>
              <w:keepNext w:val="0"/>
              <w:keepLines w:val="0"/>
              <w:widowControl w:val="0"/>
              <w:shd w:val="clear" w:color="auto" w:fill="auto"/>
              <w:tabs>
                <w:tab w:leader="dot" w:pos="683" w:val="right"/>
                <w:tab w:leader="dot" w:pos="2364" w:val="right"/>
              </w:tabs>
              <w:bidi w:val="0"/>
              <w:spacing w:line="240" w:lineRule="auto"/>
              <w:ind w:left="0" w:firstLine="0"/>
              <w:jc w:val="left"/>
            </w:pPr>
            <w:r>
              <w:rPr>
                <w:color w:val="000000"/>
                <w:spacing w:val="0"/>
                <w:w w:val="100"/>
                <w:position w:val="0"/>
                <w:shd w:val="clear" w:color="auto" w:fill="auto"/>
                <w:lang w:val="en-US" w:eastAsia="en-US" w:bidi="en-US"/>
              </w:rPr>
              <w:tab/>
              <w:t>19</w:t>
              <w:tab/>
              <w:t>1852</w:t>
            </w:r>
          </w:p>
        </w:tc>
      </w:tr>
      <w:tr>
        <w:trPr>
          <w:trHeight w:val="172"/>
        </w:trPr>
        <w:tc>
          <w:tcPr>
            <w:tcBorders>
              <w:top w:val="single" w:sz="4"/>
            </w:tcBorders>
            <w:shd w:val="clear" w:color="auto" w:fill="FFFFFF"/>
            <w:vAlign w:val="top"/>
          </w:tcPr>
          <w:p>
            <w:pPr>
              <w:pStyle w:val="Style5"/>
              <w:keepNext w:val="0"/>
              <w:keepLines w:val="0"/>
              <w:widowControl w:val="0"/>
              <w:shd w:val="clear" w:color="auto" w:fill="auto"/>
              <w:tabs>
                <w:tab w:leader="dot" w:pos="1152" w:val="left"/>
              </w:tabs>
              <w:bidi w:val="0"/>
              <w:spacing w:line="240" w:lineRule="auto"/>
              <w:ind w:left="0" w:firstLine="0"/>
              <w:jc w:val="left"/>
            </w:pPr>
            <w:r>
              <w:rPr>
                <w:color w:val="000000"/>
                <w:spacing w:val="0"/>
                <w:w w:val="100"/>
                <w:position w:val="0"/>
                <w:shd w:val="clear" w:color="auto" w:fill="auto"/>
                <w:lang w:val="en-US" w:eastAsia="en-US" w:bidi="en-US"/>
              </w:rPr>
              <w:t>1835</w:t>
              <w:tab/>
            </w:r>
          </w:p>
        </w:tc>
        <w:tc>
          <w:tcPr>
            <w:gridSpan w:val="2"/>
            <w:tcBorders>
              <w:top w:val="single" w:sz="4"/>
            </w:tcBorders>
            <w:shd w:val="clear" w:color="auto" w:fill="FFFFFF"/>
            <w:vAlign w:val="top"/>
          </w:tcPr>
          <w:p>
            <w:pPr>
              <w:pStyle w:val="Style5"/>
              <w:keepNext w:val="0"/>
              <w:keepLines w:val="0"/>
              <w:widowControl w:val="0"/>
              <w:shd w:val="clear" w:color="auto" w:fill="auto"/>
              <w:tabs>
                <w:tab w:leader="dot" w:pos="646" w:val="right"/>
                <w:tab w:leader="dot" w:pos="2327" w:val="right"/>
              </w:tabs>
              <w:bidi w:val="0"/>
              <w:spacing w:line="240" w:lineRule="auto"/>
              <w:ind w:left="0" w:firstLine="0"/>
              <w:jc w:val="left"/>
            </w:pPr>
            <w:r>
              <w:rPr>
                <w:color w:val="000000"/>
                <w:spacing w:val="0"/>
                <w:w w:val="100"/>
                <w:position w:val="0"/>
                <w:shd w:val="clear" w:color="auto" w:fill="auto"/>
                <w:lang w:val="en-US" w:eastAsia="en-US" w:bidi="en-US"/>
              </w:rPr>
              <w:tab/>
              <w:t>21</w:t>
              <w:tab/>
              <w:t>2267</w:t>
            </w:r>
          </w:p>
        </w:tc>
      </w:tr>
      <w:tr>
        <w:trPr>
          <w:trHeight w:val="232"/>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152" w:val="left"/>
              </w:tabs>
              <w:bidi w:val="0"/>
              <w:spacing w:line="240" w:lineRule="auto"/>
              <w:ind w:left="0" w:firstLine="0"/>
              <w:jc w:val="left"/>
            </w:pPr>
            <w:r>
              <w:rPr>
                <w:color w:val="000000"/>
                <w:spacing w:val="0"/>
                <w:w w:val="100"/>
                <w:position w:val="0"/>
                <w:shd w:val="clear" w:color="auto" w:fill="auto"/>
                <w:lang w:val="en-US" w:eastAsia="en-US" w:bidi="en-US"/>
              </w:rPr>
              <w:t>1836</w:t>
              <w:tab/>
            </w:r>
          </w:p>
        </w:tc>
        <w:tc>
          <w:tcPr>
            <w:gridSpan w:val="2"/>
            <w:tcBorders>
              <w:top w:val="single" w:sz="4"/>
              <w:bottom w:val="single" w:sz="4"/>
            </w:tcBorders>
            <w:shd w:val="clear" w:color="auto" w:fill="FFFFFF"/>
            <w:vAlign w:val="top"/>
          </w:tcPr>
          <w:p>
            <w:pPr>
              <w:pStyle w:val="Style5"/>
              <w:keepNext w:val="0"/>
              <w:keepLines w:val="0"/>
              <w:widowControl w:val="0"/>
              <w:shd w:val="clear" w:color="auto" w:fill="auto"/>
              <w:tabs>
                <w:tab w:leader="dot" w:pos="660" w:val="right"/>
                <w:tab w:leader="dot" w:pos="2337" w:val="right"/>
              </w:tabs>
              <w:bidi w:val="0"/>
              <w:spacing w:line="240" w:lineRule="auto"/>
              <w:ind w:left="0" w:firstLine="0"/>
              <w:jc w:val="left"/>
            </w:pPr>
            <w:r>
              <w:rPr>
                <w:color w:val="000000"/>
                <w:spacing w:val="0"/>
                <w:w w:val="100"/>
                <w:position w:val="0"/>
                <w:shd w:val="clear" w:color="auto" w:fill="auto"/>
                <w:lang w:val="en-US" w:eastAsia="en-US" w:bidi="en-US"/>
              </w:rPr>
              <w:tab/>
              <w:t>39</w:t>
              <w:tab/>
              <w:t>4560</w:t>
            </w:r>
          </w:p>
        </w:tc>
      </w:tr>
    </w:tbl>
    <w:p>
      <w:pPr>
        <w:sectPr>
          <w:footnotePr>
            <w:pos w:val="pageBottom"/>
            <w:numFmt w:val="decimal"/>
            <w:numRestart w:val="continuous"/>
          </w:footnotePr>
          <w:pgSz w:w="12240" w:h="15840"/>
          <w:pgMar w:top="1475" w:left="1849" w:right="1584" w:bottom="1363" w:header="0" w:footer="3" w:gutter="0"/>
          <w:cols w:space="720"/>
          <w:noEndnote/>
          <w:rtlGutter w:val="0"/>
          <w:docGrid w:linePitch="360"/>
        </w:sectPr>
      </w:pPr>
    </w:p>
    <w:p>
      <w:pPr>
        <w:pStyle w:val="Style18"/>
        <w:keepNext w:val="0"/>
        <w:keepLines w:val="0"/>
        <w:widowControl w:val="0"/>
        <w:shd w:val="clear" w:color="auto" w:fill="auto"/>
        <w:tabs>
          <w:tab w:pos="6731"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Tables of the Revenue, Population, Commerce, &amp;c. of the United Kingdom and its Dependencies, presented to both Houses of Par</w:t>
        <w:softHyphen/>
        <w:t>liament, p. 81.</w:t>
        <w:tab/>
      </w:r>
    </w:p>
    <w:p>
      <w:pPr>
        <w:pStyle w:val="Style18"/>
        <w:keepNext w:val="0"/>
        <w:keepLines w:val="0"/>
        <w:widowControl w:val="0"/>
        <w:shd w:val="clear" w:color="auto" w:fill="auto"/>
        <w:tabs>
          <w:tab w:pos="6891" w:val="left"/>
        </w:tabs>
        <w:bidi w:val="0"/>
        <w:spacing w:line="209" w:lineRule="auto"/>
        <w:ind w:left="0" w:firstLine="360"/>
        <w:jc w:val="left"/>
      </w:pPr>
      <w:r>
        <w:rPr>
          <w:color w:val="000000"/>
          <w:spacing w:val="0"/>
          <w:w w:val="100"/>
          <w:position w:val="0"/>
          <w:shd w:val="clear" w:color="auto" w:fill="auto"/>
          <w:lang w:val="en-US" w:eastAsia="en-US" w:bidi="en-US"/>
        </w:rPr>
        <w:t>@@@’ Ibid.</w:t>
      </w:r>
    </w:p>
    <w:sectPr>
      <w:footnotePr>
        <w:pos w:val="pageBottom"/>
        <w:numFmt w:val="decimal"/>
        <w:numRestart w:val="continuous"/>
      </w:footnotePr>
      <w:type w:val="continuous"/>
      <w:pgSz w:w="12240" w:h="15840"/>
      <w:pgMar w:top="1575" w:left="1964" w:right="1417"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17"/>
      <w:szCs w:val="17"/>
      <w:u w:val="none"/>
    </w:rPr>
  </w:style>
  <w:style w:type="character" w:customStyle="1" w:styleId="CharStyle19">
    <w:name w:val="Body text (2)_"/>
    <w:basedOn w:val="DefaultParagraphFont"/>
    <w:link w:val="Style18"/>
    <w:rPr>
      <w:rFonts w:ascii="Times New Roman" w:eastAsia="Times New Roman" w:hAnsi="Times New Roman" w:cs="Times New Roman"/>
      <w:b/>
      <w:bCs/>
      <w:i w:val="0"/>
      <w:iCs w:val="0"/>
      <w:smallCaps w:val="0"/>
      <w:strike w:val="0"/>
      <w:sz w:val="14"/>
      <w:szCs w:val="14"/>
      <w:u w:val="none"/>
    </w:rPr>
  </w:style>
  <w:style w:type="paragraph" w:customStyle="1" w:styleId="Style3">
    <w:name w:val="Table caption"/>
    <w:basedOn w:val="Normal"/>
    <w:link w:val="CharStyle4"/>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styleId="Style12">
    <w:name w:val="Body text"/>
    <w:basedOn w:val="Normal"/>
    <w:link w:val="CharStyle1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8">
    <w:name w:val="Body text (2)"/>
    <w:basedOn w:val="Normal"/>
    <w:link w:val="CharStyle19"/>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