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lowing is an account of the quantity of wool imported into this country from New South Wales and Van Diemen’s Land from 1820 to 1839.</w:t>
      </w:r>
    </w:p>
    <w:tbl>
      <w:tblPr>
        <w:tblOverlap w:val="never"/>
        <w:jc w:val="left"/>
        <w:tblLayout w:type="fixed"/>
      </w:tblPr>
      <w:tblGrid>
        <w:gridCol w:w="1500"/>
      </w:tblGrid>
      <w:tr>
        <w:trPr>
          <w:trHeight w:val="209"/>
        </w:trPr>
        <w:tc>
          <w:tcPr>
            <w:tcBorders/>
            <w:shd w:val="clear" w:color="auto" w:fill="FFFFFF"/>
            <w:vAlign w:val="bottom"/>
          </w:tcPr>
          <w:p>
            <w:pPr>
              <w:pStyle w:val="Style5"/>
              <w:keepNext w:val="0"/>
              <w:keepLines w:val="0"/>
              <w:widowControl w:val="0"/>
              <w:shd w:val="clear" w:color="auto" w:fill="auto"/>
              <w:tabs>
                <w:tab w:leader="dot" w:pos="1398" w:val="right"/>
              </w:tabs>
              <w:bidi w:val="0"/>
              <w:spacing w:line="240" w:lineRule="auto"/>
              <w:ind w:left="0" w:firstLine="0"/>
              <w:jc w:val="left"/>
            </w:pPr>
            <w:r>
              <w:rPr>
                <w:color w:val="000000"/>
                <w:spacing w:val="0"/>
                <w:w w:val="100"/>
                <w:position w:val="0"/>
                <w:shd w:val="clear" w:color="auto" w:fill="auto"/>
                <w:lang w:val="en-US" w:eastAsia="en-US" w:bidi="en-US"/>
              </w:rPr>
              <w:t>1820</w:t>
              <w:tab/>
              <w:t xml:space="preserve"> 99,415</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394" w:val="right"/>
              </w:tabs>
              <w:bidi w:val="0"/>
              <w:spacing w:line="240" w:lineRule="auto"/>
              <w:ind w:left="0" w:firstLine="0"/>
              <w:jc w:val="left"/>
            </w:pPr>
            <w:r>
              <w:rPr>
                <w:color w:val="000000"/>
                <w:spacing w:val="0"/>
                <w:w w:val="100"/>
                <w:position w:val="0"/>
                <w:shd w:val="clear" w:color="auto" w:fill="auto"/>
                <w:lang w:val="en-US" w:eastAsia="en-US" w:bidi="en-US"/>
              </w:rPr>
              <w:t>1821</w:t>
              <w:tab/>
              <w:t xml:space="preserve"> 175,433</w:t>
            </w:r>
          </w:p>
        </w:tc>
      </w:tr>
      <w:tr>
        <w:trPr>
          <w:trHeight w:val="163"/>
        </w:trPr>
        <w:tc>
          <w:tcPr>
            <w:tcBorders>
              <w:top w:val="single" w:sz="4"/>
            </w:tcBorders>
            <w:shd w:val="clear" w:color="auto" w:fill="FFFFFF"/>
            <w:vAlign w:val="bottom"/>
          </w:tcPr>
          <w:p>
            <w:pPr>
              <w:pStyle w:val="Style5"/>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1822</w:t>
              <w:tab/>
              <w:t xml:space="preserve"> 138,498</w:t>
            </w:r>
          </w:p>
        </w:tc>
      </w:tr>
      <w:tr>
        <w:trPr>
          <w:trHeight w:val="190"/>
        </w:trPr>
        <w:tc>
          <w:tcPr>
            <w:tcBorders>
              <w:top w:val="single" w:sz="4"/>
            </w:tcBorders>
            <w:shd w:val="clear" w:color="auto" w:fill="FFFFFF"/>
            <w:vAlign w:val="bottom"/>
          </w:tcPr>
          <w:p>
            <w:pPr>
              <w:pStyle w:val="Style5"/>
              <w:keepNext w:val="0"/>
              <w:keepLines w:val="0"/>
              <w:widowControl w:val="0"/>
              <w:shd w:val="clear" w:color="auto" w:fill="auto"/>
              <w:tabs>
                <w:tab w:leader="dot" w:pos="1380" w:val="right"/>
              </w:tabs>
              <w:bidi w:val="0"/>
              <w:spacing w:line="240" w:lineRule="auto"/>
              <w:ind w:left="0" w:firstLine="0"/>
              <w:jc w:val="left"/>
            </w:pPr>
            <w:r>
              <w:rPr>
                <w:color w:val="000000"/>
                <w:spacing w:val="0"/>
                <w:w w:val="100"/>
                <w:position w:val="0"/>
                <w:shd w:val="clear" w:color="auto" w:fill="auto"/>
                <w:lang w:val="en-US" w:eastAsia="en-US" w:bidi="en-US"/>
              </w:rPr>
              <w:t>1823</w:t>
              <w:tab/>
              <w:t xml:space="preserve"> 477,261</w:t>
            </w:r>
          </w:p>
        </w:tc>
      </w:tr>
      <w:tr>
        <w:trPr>
          <w:trHeight w:val="186"/>
        </w:trPr>
        <w:tc>
          <w:tcPr>
            <w:tcBorders>
              <w:top w:val="single" w:sz="4"/>
            </w:tcBorders>
            <w:shd w:val="clear" w:color="auto" w:fill="FFFFFF"/>
            <w:vAlign w:val="bottom"/>
          </w:tcPr>
          <w:p>
            <w:pPr>
              <w:pStyle w:val="Style5"/>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1824</w:t>
              <w:tab/>
              <w:t xml:space="preserve"> 382,907</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1825</w:t>
              <w:tab/>
              <w:t xml:space="preserve"> 323,995</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1826</w:t>
              <w:tab/>
              <w:t>1,106,302</w:t>
            </w:r>
          </w:p>
        </w:tc>
      </w:tr>
      <w:tr>
        <w:trPr>
          <w:trHeight w:val="186"/>
        </w:trPr>
        <w:tc>
          <w:tcPr>
            <w:tcBorders>
              <w:top w:val="single" w:sz="4"/>
            </w:tcBorders>
            <w:shd w:val="clear" w:color="auto" w:fill="FFFFFF"/>
            <w:vAlign w:val="bottom"/>
          </w:tcPr>
          <w:p>
            <w:pPr>
              <w:pStyle w:val="Style5"/>
              <w:keepNext w:val="0"/>
              <w:keepLines w:val="0"/>
              <w:widowControl w:val="0"/>
              <w:shd w:val="clear" w:color="auto" w:fill="auto"/>
              <w:tabs>
                <w:tab w:leader="dot" w:pos="1403" w:val="right"/>
              </w:tabs>
              <w:bidi w:val="0"/>
              <w:spacing w:line="240" w:lineRule="auto"/>
              <w:ind w:left="0" w:firstLine="0"/>
              <w:jc w:val="left"/>
            </w:pPr>
            <w:r>
              <w:rPr>
                <w:color w:val="000000"/>
                <w:spacing w:val="0"/>
                <w:w w:val="100"/>
                <w:position w:val="0"/>
                <w:shd w:val="clear" w:color="auto" w:fill="auto"/>
                <w:lang w:val="en-US" w:eastAsia="en-US" w:bidi="en-US"/>
              </w:rPr>
              <w:t>1827</w:t>
              <w:tab/>
              <w:t xml:space="preserve"> 315,807</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1398" w:val="right"/>
              </w:tabs>
              <w:bidi w:val="0"/>
              <w:spacing w:line="240" w:lineRule="auto"/>
              <w:ind w:left="0" w:firstLine="0"/>
              <w:jc w:val="left"/>
            </w:pPr>
            <w:r>
              <w:rPr>
                <w:color w:val="000000"/>
                <w:spacing w:val="0"/>
                <w:w w:val="100"/>
                <w:position w:val="0"/>
                <w:shd w:val="clear" w:color="auto" w:fill="auto"/>
                <w:lang w:val="en-US" w:eastAsia="en-US" w:bidi="en-US"/>
              </w:rPr>
              <w:t>1828</w:t>
              <w:tab/>
              <w:t>1,574,186</w:t>
            </w:r>
          </w:p>
        </w:tc>
      </w:tr>
      <w:tr>
        <w:trPr>
          <w:trHeight w:val="218"/>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398" w:val="right"/>
              </w:tabs>
              <w:bidi w:val="0"/>
              <w:spacing w:line="240" w:lineRule="auto"/>
              <w:ind w:left="0" w:firstLine="0"/>
              <w:jc w:val="left"/>
            </w:pPr>
            <w:r>
              <w:rPr>
                <w:color w:val="000000"/>
                <w:spacing w:val="0"/>
                <w:w w:val="100"/>
                <w:position w:val="0"/>
                <w:shd w:val="clear" w:color="auto" w:fill="auto"/>
                <w:lang w:val="en-US" w:eastAsia="en-US" w:bidi="en-US"/>
              </w:rPr>
              <w:t>1829</w:t>
              <w:tab/>
              <w:t>1,838,642</w:t>
            </w:r>
          </w:p>
        </w:tc>
      </w:tr>
    </w:tbl>
    <w:tbl>
      <w:tblPr>
        <w:tblOverlap w:val="never"/>
        <w:jc w:val="left"/>
        <w:tblLayout w:type="fixed"/>
      </w:tblPr>
      <w:tblGrid>
        <w:gridCol w:w="1570"/>
      </w:tblGrid>
      <w:tr>
        <w:trPr>
          <w:trHeight w:val="255"/>
        </w:trPr>
        <w:tc>
          <w:tcPr>
            <w:tcBorders/>
            <w:shd w:val="clear" w:color="auto" w:fill="FFFFFF"/>
            <w:vAlign w:val="bottom"/>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1830</w:t>
              <w:tab/>
              <w:t xml:space="preserve"> 1,967,309</w:t>
            </w:r>
          </w:p>
        </w:tc>
      </w:tr>
      <w:tr>
        <w:trPr>
          <w:trHeight w:val="186"/>
        </w:trPr>
        <w:tc>
          <w:tcPr>
            <w:tcBorders>
              <w:top w:val="single" w:sz="4"/>
            </w:tcBorders>
            <w:shd w:val="clear" w:color="auto" w:fill="FFFFFF"/>
            <w:vAlign w:val="bottom"/>
          </w:tcPr>
          <w:p>
            <w:pPr>
              <w:pStyle w:val="Style5"/>
              <w:keepNext w:val="0"/>
              <w:keepLines w:val="0"/>
              <w:widowControl w:val="0"/>
              <w:shd w:val="clear" w:color="auto" w:fill="auto"/>
              <w:tabs>
                <w:tab w:leader="dot" w:pos="1477" w:val="right"/>
              </w:tabs>
              <w:bidi w:val="0"/>
              <w:spacing w:line="240" w:lineRule="auto"/>
              <w:ind w:left="0" w:firstLine="0"/>
              <w:jc w:val="left"/>
            </w:pPr>
            <w:r>
              <w:rPr>
                <w:color w:val="000000"/>
                <w:spacing w:val="0"/>
                <w:w w:val="100"/>
                <w:position w:val="0"/>
                <w:shd w:val="clear" w:color="auto" w:fill="auto"/>
                <w:lang w:val="en-US" w:eastAsia="en-US" w:bidi="en-US"/>
              </w:rPr>
              <w:t>1831</w:t>
              <w:tab/>
              <w:t xml:space="preserve"> 2,493,337</w:t>
            </w:r>
          </w:p>
        </w:tc>
      </w:tr>
      <w:tr>
        <w:trPr>
          <w:trHeight w:val="186"/>
        </w:trPr>
        <w:tc>
          <w:tcPr>
            <w:tcBorders>
              <w:top w:val="single" w:sz="4"/>
            </w:tcBorders>
            <w:shd w:val="clear" w:color="auto" w:fill="FFFFFF"/>
            <w:vAlign w:val="top"/>
          </w:tcPr>
          <w:p>
            <w:pPr>
              <w:pStyle w:val="Style5"/>
              <w:keepNext w:val="0"/>
              <w:keepLines w:val="0"/>
              <w:widowControl w:val="0"/>
              <w:shd w:val="clear" w:color="auto" w:fill="auto"/>
              <w:tabs>
                <w:tab w:leader="dot" w:pos="1482" w:val="right"/>
              </w:tabs>
              <w:bidi w:val="0"/>
              <w:spacing w:line="240" w:lineRule="auto"/>
              <w:ind w:left="0" w:firstLine="0"/>
              <w:jc w:val="left"/>
            </w:pPr>
            <w:r>
              <w:rPr>
                <w:color w:val="000000"/>
                <w:spacing w:val="0"/>
                <w:w w:val="100"/>
                <w:position w:val="0"/>
                <w:shd w:val="clear" w:color="auto" w:fill="auto"/>
                <w:lang w:val="en-US" w:eastAsia="en-US" w:bidi="en-US"/>
              </w:rPr>
              <w:t>1832</w:t>
              <w:tab/>
              <w:t xml:space="preserve"> 2,377,057</w:t>
            </w:r>
          </w:p>
        </w:tc>
      </w:tr>
      <w:tr>
        <w:trPr>
          <w:trHeight w:val="158"/>
        </w:trPr>
        <w:tc>
          <w:tcPr>
            <w:tcBorders>
              <w:top w:val="single" w:sz="4"/>
            </w:tcBorders>
            <w:shd w:val="clear" w:color="auto" w:fill="FFFFFF"/>
            <w:vAlign w:val="bottom"/>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1833</w:t>
              <w:tab/>
              <w:t xml:space="preserve"> 3,516,869</w:t>
            </w:r>
          </w:p>
        </w:tc>
      </w:tr>
      <w:tr>
        <w:trPr>
          <w:trHeight w:val="190"/>
        </w:trPr>
        <w:tc>
          <w:tcPr>
            <w:tcBorders>
              <w:top w:val="single" w:sz="4"/>
            </w:tcBorders>
            <w:shd w:val="clear" w:color="auto" w:fill="FFFFFF"/>
            <w:vAlign w:val="bottom"/>
          </w:tcPr>
          <w:p>
            <w:pPr>
              <w:pStyle w:val="Style5"/>
              <w:keepNext w:val="0"/>
              <w:keepLines w:val="0"/>
              <w:widowControl w:val="0"/>
              <w:shd w:val="clear" w:color="auto" w:fill="auto"/>
              <w:tabs>
                <w:tab w:leader="dot" w:pos="1473" w:val="right"/>
              </w:tabs>
              <w:bidi w:val="0"/>
              <w:spacing w:line="240" w:lineRule="auto"/>
              <w:ind w:left="0" w:firstLine="0"/>
              <w:jc w:val="left"/>
            </w:pPr>
            <w:r>
              <w:rPr>
                <w:color w:val="000000"/>
                <w:spacing w:val="0"/>
                <w:w w:val="100"/>
                <w:position w:val="0"/>
                <w:shd w:val="clear" w:color="auto" w:fill="auto"/>
                <w:lang w:val="en-US" w:eastAsia="en-US" w:bidi="en-US"/>
              </w:rPr>
              <w:t>1834</w:t>
              <w:tab/>
              <w:t xml:space="preserve"> 3,558,091</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1835</w:t>
              <w:tab/>
              <w:t xml:space="preserve"> 4,210,310</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1836</w:t>
              <w:tab/>
              <w:t xml:space="preserve"> 4,996,645</w:t>
            </w:r>
          </w:p>
        </w:tc>
      </w:tr>
      <w:tr>
        <w:trPr>
          <w:trHeight w:val="186"/>
        </w:trPr>
        <w:tc>
          <w:tcPr>
            <w:tcBorders>
              <w:top w:val="single" w:sz="4"/>
            </w:tcBorders>
            <w:shd w:val="clear" w:color="auto" w:fill="FFFFFF"/>
            <w:vAlign w:val="bottom"/>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1837</w:t>
              <w:tab/>
              <w:t xml:space="preserve"> 7,060,525</w:t>
            </w:r>
          </w:p>
        </w:tc>
      </w:tr>
      <w:tr>
        <w:trPr>
          <w:trHeight w:val="158"/>
        </w:trPr>
        <w:tc>
          <w:tcPr>
            <w:tcBorders>
              <w:top w:val="single" w:sz="4"/>
            </w:tcBorders>
            <w:shd w:val="clear" w:color="auto" w:fill="FFFFFF"/>
            <w:vAlign w:val="bottom"/>
          </w:tcPr>
          <w:p>
            <w:pPr>
              <w:pStyle w:val="Style5"/>
              <w:keepNext w:val="0"/>
              <w:keepLines w:val="0"/>
              <w:widowControl w:val="0"/>
              <w:shd w:val="clear" w:color="auto" w:fill="auto"/>
              <w:tabs>
                <w:tab w:leader="dot" w:pos="1482" w:val="right"/>
              </w:tabs>
              <w:bidi w:val="0"/>
              <w:spacing w:line="240" w:lineRule="auto"/>
              <w:ind w:left="0" w:firstLine="0"/>
              <w:jc w:val="left"/>
            </w:pPr>
            <w:r>
              <w:rPr>
                <w:color w:val="000000"/>
                <w:spacing w:val="0"/>
                <w:w w:val="100"/>
                <w:position w:val="0"/>
                <w:shd w:val="clear" w:color="auto" w:fill="auto"/>
                <w:lang w:val="en-US" w:eastAsia="en-US" w:bidi="en-US"/>
              </w:rPr>
              <w:t>1838</w:t>
              <w:tab/>
              <w:t xml:space="preserve"> 7,837,423</w:t>
            </w:r>
          </w:p>
        </w:tc>
      </w:tr>
      <w:tr>
        <w:trPr>
          <w:trHeight w:val="200"/>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1491" w:val="right"/>
              </w:tabs>
              <w:bidi w:val="0"/>
              <w:spacing w:line="240" w:lineRule="auto"/>
              <w:ind w:left="0" w:firstLine="0"/>
              <w:jc w:val="left"/>
            </w:pPr>
            <w:r>
              <w:rPr>
                <w:color w:val="000000"/>
                <w:spacing w:val="0"/>
                <w:w w:val="100"/>
                <w:position w:val="0"/>
                <w:shd w:val="clear" w:color="auto" w:fill="auto"/>
                <w:lang w:val="en-US" w:eastAsia="en-US" w:bidi="en-US"/>
              </w:rPr>
              <w:t>1839</w:t>
              <w:tab/>
              <w:t>10,128,774</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great advantage of the growth of wool to a new co</w:t>
        <w:softHyphen/>
        <w:t>lony like New South Wales is, that what really amounts to a large resource for her, forms but a small proportion of the whole quantity required in the market which she supplies. Thus the price of the article is not regulated by the cost of production, but by the state of the home-market. The local price may continue many years above the cost of pro</w:t>
        <w:softHyphen/>
        <w:t>duction, and therefore give a great stimulus to supply ; and yet the quantity may go on doubling in short periods, with</w:t>
        <w:softHyphen/>
        <w:t>out reducing the price. This feature has been pointed out in the New Zealand Journal, a newspaper published in London, and devoted to the affairs of the colony which it represents ; and also by the Westminster Review for De</w:t>
        <w:softHyphen/>
        <w:t>cember, in a paper on colonization.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In the production of wool,’’ says the writer in that re</w:t>
        <w:softHyphen/>
        <w:t>view, “ Australia enjoys an advantage which is somewhat analogous to the rent of the most fertile land in old countries. The demand of the consuming countries greatly exceeding the power of supply possessed by Australia, and no other country being able to produce so cheaply, the price is kept up to the European cost of production. Thus they enjoy a species of monopoly price. This has hitherto been the case with the cotton of America. It is now scarce sixty years since cotton was first exported from America, and this year the production is about 600,000,000 lbs. The following has been its progress in round numbers.</w:t>
      </w:r>
    </w:p>
    <w:tbl>
      <w:tblPr>
        <w:tblOverlap w:val="never"/>
        <w:jc w:val="left"/>
        <w:tblLayout w:type="fixed"/>
      </w:tblPr>
      <w:tblGrid>
        <w:gridCol w:w="1561"/>
      </w:tblGrid>
      <w:tr>
        <w:trPr>
          <w:trHeight w:val="223"/>
        </w:trPr>
        <w:tc>
          <w:tcPr>
            <w:tcBorders/>
            <w:shd w:val="clear" w:color="auto" w:fill="FFFFFF"/>
            <w:vAlign w:val="bottom"/>
          </w:tcPr>
          <w:p>
            <w:pPr>
              <w:pStyle w:val="Style5"/>
              <w:keepNext w:val="0"/>
              <w:keepLines w:val="0"/>
              <w:widowControl w:val="0"/>
              <w:shd w:val="clear" w:color="auto" w:fill="auto"/>
              <w:tabs>
                <w:tab w:leader="dot" w:pos="1496" w:val="right"/>
              </w:tabs>
              <w:bidi w:val="0"/>
              <w:spacing w:line="240" w:lineRule="auto"/>
              <w:ind w:left="0" w:firstLine="0"/>
              <w:jc w:val="left"/>
            </w:pPr>
            <w:r>
              <w:rPr>
                <w:color w:val="000000"/>
                <w:spacing w:val="0"/>
                <w:w w:val="100"/>
                <w:position w:val="0"/>
                <w:shd w:val="clear" w:color="auto" w:fill="auto"/>
                <w:lang w:val="en-US" w:eastAsia="en-US" w:bidi="en-US"/>
              </w:rPr>
              <w:t>1790</w:t>
              <w:tab/>
              <w:t xml:space="preserve"> 1,000,000</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1477" w:val="right"/>
              </w:tabs>
              <w:bidi w:val="0"/>
              <w:spacing w:line="240" w:lineRule="auto"/>
              <w:ind w:left="0" w:firstLine="0"/>
              <w:jc w:val="left"/>
            </w:pPr>
            <w:r>
              <w:rPr>
                <w:color w:val="000000"/>
                <w:spacing w:val="0"/>
                <w:w w:val="100"/>
                <w:position w:val="0"/>
                <w:shd w:val="clear" w:color="auto" w:fill="auto"/>
                <w:lang w:val="en-US" w:eastAsia="en-US" w:bidi="en-US"/>
              </w:rPr>
              <w:t>1800</w:t>
              <w:tab/>
              <w:t>35,000,000</w:t>
            </w:r>
          </w:p>
        </w:tc>
      </w:tr>
      <w:tr>
        <w:trPr>
          <w:trHeight w:val="232"/>
        </w:trPr>
        <w:tc>
          <w:tcPr>
            <w:tcBorders>
              <w:top w:val="single" w:sz="4"/>
            </w:tcBorders>
            <w:shd w:val="clear" w:color="auto" w:fill="FFFFFF"/>
            <w:vAlign w:val="top"/>
          </w:tcPr>
          <w:p>
            <w:pPr>
              <w:pStyle w:val="Style5"/>
              <w:keepNext w:val="0"/>
              <w:keepLines w:val="0"/>
              <w:widowControl w:val="0"/>
              <w:shd w:val="clear" w:color="auto" w:fill="auto"/>
              <w:tabs>
                <w:tab w:leader="dot" w:pos="1486" w:val="right"/>
              </w:tabs>
              <w:bidi w:val="0"/>
              <w:spacing w:line="240" w:lineRule="auto"/>
              <w:ind w:left="0" w:firstLine="0"/>
              <w:jc w:val="left"/>
            </w:pPr>
            <w:r>
              <w:rPr>
                <w:color w:val="000000"/>
                <w:spacing w:val="0"/>
                <w:w w:val="100"/>
                <w:position w:val="0"/>
                <w:shd w:val="clear" w:color="auto" w:fill="auto"/>
                <w:lang w:val="en-US" w:eastAsia="en-US" w:bidi="en-US"/>
              </w:rPr>
              <w:t>1810</w:t>
              <w:tab/>
              <w:t>85,000,000</w:t>
            </w:r>
          </w:p>
        </w:tc>
      </w:tr>
    </w:tbl>
    <w:tbl>
      <w:tblPr>
        <w:tblOverlap w:val="never"/>
        <w:jc w:val="left"/>
        <w:tblLayout w:type="fixed"/>
      </w:tblPr>
      <w:tblGrid>
        <w:gridCol w:w="1686"/>
      </w:tblGrid>
      <w:tr>
        <w:trPr>
          <w:trHeight w:val="204"/>
        </w:trPr>
        <w:tc>
          <w:tcPr>
            <w:tcBorders/>
            <w:shd w:val="clear" w:color="auto" w:fill="FFFFFF"/>
            <w:vAlign w:val="bottom"/>
          </w:tcPr>
          <w:p>
            <w:pPr>
              <w:pStyle w:val="Style5"/>
              <w:keepNext w:val="0"/>
              <w:keepLines w:val="0"/>
              <w:widowControl w:val="0"/>
              <w:shd w:val="clear" w:color="auto" w:fill="auto"/>
              <w:tabs>
                <w:tab w:leader="dot" w:pos="678" w:val="left"/>
              </w:tabs>
              <w:bidi w:val="0"/>
              <w:spacing w:line="240" w:lineRule="auto"/>
              <w:ind w:left="0" w:firstLine="0"/>
              <w:jc w:val="left"/>
            </w:pPr>
            <w:r>
              <w:rPr>
                <w:color w:val="000000"/>
                <w:spacing w:val="0"/>
                <w:w w:val="100"/>
                <w:position w:val="0"/>
                <w:shd w:val="clear" w:color="auto" w:fill="auto"/>
                <w:lang w:val="en-US" w:eastAsia="en-US" w:bidi="en-US"/>
              </w:rPr>
              <w:t>1820</w:t>
              <w:tab/>
              <w:t>160,000,000</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575" w:val="right"/>
              </w:tabs>
              <w:bidi w:val="0"/>
              <w:spacing w:line="240" w:lineRule="auto"/>
              <w:ind w:left="0" w:firstLine="0"/>
              <w:jc w:val="left"/>
            </w:pPr>
            <w:r>
              <w:rPr>
                <w:color w:val="000000"/>
                <w:spacing w:val="0"/>
                <w:w w:val="100"/>
                <w:position w:val="0"/>
                <w:shd w:val="clear" w:color="auto" w:fill="auto"/>
                <w:lang w:val="en-US" w:eastAsia="en-US" w:bidi="en-US"/>
              </w:rPr>
              <w:t>1830</w:t>
              <w:tab/>
              <w:t>350,000,000</w:t>
            </w:r>
          </w:p>
        </w:tc>
      </w:tr>
      <w:tr>
        <w:trPr>
          <w:trHeight w:val="223"/>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575" w:val="right"/>
              </w:tabs>
              <w:bidi w:val="0"/>
              <w:spacing w:line="240" w:lineRule="auto"/>
              <w:ind w:left="0" w:firstLine="0"/>
              <w:jc w:val="left"/>
            </w:pPr>
            <w:r>
              <w:rPr>
                <w:color w:val="000000"/>
                <w:spacing w:val="0"/>
                <w:w w:val="100"/>
                <w:position w:val="0"/>
                <w:shd w:val="clear" w:color="auto" w:fill="auto"/>
                <w:lang w:val="en-US" w:eastAsia="en-US" w:bidi="en-US"/>
              </w:rPr>
              <w:t>1840</w:t>
              <w:tab/>
              <w:t>600,000,000</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The price of cotton, owing to the large demand created by our continually improving machinery, has generally ex</w:t>
        <w:softHyphen/>
        <w:t>ceeded the cost of production. This has generally stimu</w:t>
        <w:softHyphen/>
        <w:t>lated production, and yet not so rapidly as the demand in</w:t>
        <w:softHyphen/>
        <w:t>creased ; hence the cotton of America has gone on dis</w:t>
        <w:softHyphen/>
        <w:t>placing successive portions of eastern cotton, until the for</w:t>
        <w:softHyphen/>
        <w:t>mer now occupies all the channels of consumption ; and so it will be with Australian wool. The consumption of fo</w:t>
        <w:softHyphen/>
        <w:t>reign wool alone is in England 50,000,000 lbs. The greater portion of this will probably be displaced by the wool of the Australian colonies. In like manner, it will gradually cease to be worth while to raise sheep for their wool in many of the countries which now produce it....With this increased facility of production,” continues the reviewer, “ it is not impossible that the manufacture of woollens will greatly increase in this country ; that England will, in short, enjoy that pre-eminence which she now does in the case of the cotton manufacture, which she undoubtedly partly owes to the cultivation of the raw material in America.”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Our importations from the Cape assume an important place in the following table. The average supply from the Cape during the four years ending with 1830 did not reach 30,000 lbs. annually. From that year a rapid in</w:t>
        <w:softHyphen/>
        <w:t>crease has taken place : and if a better system of coloniza</w:t>
        <w:softHyphen/>
        <w:t>tion were pursued at the Cape, so as to make the colony attractive to capitalists, the increase would be as marked as</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in the Australian colonies. The progress of our imports from the Cape is as follows.</w:t>
      </w:r>
    </w:p>
    <w:tbl>
      <w:tblPr>
        <w:tblOverlap w:val="never"/>
        <w:jc w:val="left"/>
        <w:tblLayout w:type="fixed"/>
      </w:tblPr>
      <w:tblGrid>
        <w:gridCol w:w="1598"/>
      </w:tblGrid>
      <w:tr>
        <w:trPr>
          <w:trHeight w:val="209"/>
        </w:trPr>
        <w:tc>
          <w:tcPr>
            <w:tcBorders/>
            <w:shd w:val="clear" w:color="auto" w:fill="FFFFFF"/>
            <w:vAlign w:val="bottom"/>
          </w:tcPr>
          <w:p>
            <w:pPr>
              <w:pStyle w:val="Style5"/>
              <w:keepNext w:val="0"/>
              <w:keepLines w:val="0"/>
              <w:widowControl w:val="0"/>
              <w:shd w:val="clear" w:color="auto" w:fill="auto"/>
              <w:tabs>
                <w:tab w:leader="dot" w:pos="1445" w:val="right"/>
              </w:tabs>
              <w:bidi w:val="0"/>
              <w:spacing w:line="240" w:lineRule="auto"/>
              <w:ind w:left="0" w:firstLine="0"/>
              <w:jc w:val="left"/>
            </w:pPr>
            <w:r>
              <w:rPr>
                <w:color w:val="000000"/>
                <w:spacing w:val="0"/>
                <w:w w:val="100"/>
                <w:position w:val="0"/>
                <w:shd w:val="clear" w:color="auto" w:fill="auto"/>
                <w:lang w:val="en-US" w:eastAsia="en-US" w:bidi="en-US"/>
              </w:rPr>
              <w:t>1831</w:t>
              <w:tab/>
              <w:t xml:space="preserve"> 47,868</w:t>
            </w:r>
          </w:p>
        </w:tc>
      </w:tr>
      <w:tr>
        <w:trPr>
          <w:trHeight w:val="163"/>
        </w:trPr>
        <w:tc>
          <w:tcPr>
            <w:tcBorders>
              <w:top w:val="single" w:sz="4"/>
            </w:tcBorders>
            <w:shd w:val="clear" w:color="auto" w:fill="FFFFFF"/>
            <w:vAlign w:val="bottom"/>
          </w:tcPr>
          <w:p>
            <w:pPr>
              <w:pStyle w:val="Style5"/>
              <w:keepNext w:val="0"/>
              <w:keepLines w:val="0"/>
              <w:widowControl w:val="0"/>
              <w:shd w:val="clear" w:color="auto" w:fill="auto"/>
              <w:tabs>
                <w:tab w:leader="dot" w:pos="1449" w:val="right"/>
              </w:tabs>
              <w:bidi w:val="0"/>
              <w:spacing w:line="240" w:lineRule="auto"/>
              <w:ind w:left="0" w:firstLine="0"/>
              <w:jc w:val="left"/>
            </w:pPr>
            <w:r>
              <w:rPr>
                <w:color w:val="000000"/>
                <w:spacing w:val="0"/>
                <w:w w:val="100"/>
                <w:position w:val="0"/>
                <w:shd w:val="clear" w:color="auto" w:fill="auto"/>
                <w:lang w:val="en-US" w:eastAsia="en-US" w:bidi="en-US"/>
              </w:rPr>
              <w:t>1832</w:t>
              <w:tab/>
              <w:t xml:space="preserve"> 83,257</w:t>
            </w:r>
          </w:p>
        </w:tc>
      </w:tr>
      <w:tr>
        <w:trPr>
          <w:trHeight w:val="190"/>
        </w:trPr>
        <w:tc>
          <w:tcPr>
            <w:tcBorders>
              <w:top w:val="single" w:sz="4"/>
            </w:tcBorders>
            <w:shd w:val="clear" w:color="auto" w:fill="FFFFFF"/>
            <w:vAlign w:val="bottom"/>
          </w:tcPr>
          <w:p>
            <w:pPr>
              <w:pStyle w:val="Style5"/>
              <w:keepNext w:val="0"/>
              <w:keepLines w:val="0"/>
              <w:widowControl w:val="0"/>
              <w:shd w:val="clear" w:color="auto" w:fill="auto"/>
              <w:tabs>
                <w:tab w:leader="dot" w:pos="1445" w:val="right"/>
              </w:tabs>
              <w:bidi w:val="0"/>
              <w:spacing w:line="240" w:lineRule="auto"/>
              <w:ind w:left="0" w:firstLine="0"/>
              <w:jc w:val="left"/>
            </w:pPr>
            <w:r>
              <w:rPr>
                <w:color w:val="000000"/>
                <w:spacing w:val="0"/>
                <w:w w:val="100"/>
                <w:position w:val="0"/>
                <w:shd w:val="clear" w:color="auto" w:fill="auto"/>
                <w:lang w:val="en-US" w:eastAsia="en-US" w:bidi="en-US"/>
              </w:rPr>
              <w:t>1833</w:t>
              <w:tab/>
              <w:t xml:space="preserve"> 93,325</w:t>
            </w:r>
          </w:p>
        </w:tc>
      </w:tr>
      <w:tr>
        <w:trPr>
          <w:trHeight w:val="200"/>
        </w:trPr>
        <w:tc>
          <w:tcPr>
            <w:tcBorders>
              <w:top w:val="single" w:sz="4"/>
              <w:bottom w:val="single" w:sz="4"/>
            </w:tcBorders>
            <w:shd w:val="clear" w:color="auto" w:fill="FFFFFF"/>
            <w:vAlign w:val="bottom"/>
          </w:tcPr>
          <w:p>
            <w:pPr>
              <w:pStyle w:val="Style5"/>
              <w:keepNext w:val="0"/>
              <w:keepLines w:val="0"/>
              <w:widowControl w:val="0"/>
              <w:shd w:val="clear" w:color="auto" w:fill="auto"/>
              <w:tabs>
                <w:tab w:leader="dot" w:pos="1445" w:val="right"/>
              </w:tabs>
              <w:bidi w:val="0"/>
              <w:spacing w:line="240" w:lineRule="auto"/>
              <w:ind w:left="0" w:firstLine="0"/>
              <w:jc w:val="left"/>
            </w:pPr>
            <w:r>
              <w:rPr>
                <w:color w:val="000000"/>
                <w:spacing w:val="0"/>
                <w:w w:val="100"/>
                <w:position w:val="0"/>
                <w:shd w:val="clear" w:color="auto" w:fill="auto"/>
                <w:lang w:val="en-US" w:eastAsia="en-US" w:bidi="en-US"/>
              </w:rPr>
              <w:t>1834</w:t>
              <w:tab/>
              <w:t>141,707</w:t>
            </w:r>
          </w:p>
        </w:tc>
      </w:tr>
    </w:tbl>
    <w:tbl>
      <w:tblPr>
        <w:tblOverlap w:val="never"/>
        <w:jc w:val="left"/>
        <w:tblLayout w:type="fixed"/>
      </w:tblPr>
      <w:tblGrid>
        <w:gridCol w:w="1551"/>
      </w:tblGrid>
      <w:tr>
        <w:trPr>
          <w:trHeight w:val="214"/>
        </w:trPr>
        <w:tc>
          <w:tcPr>
            <w:tcBorders/>
            <w:shd w:val="clear" w:color="auto" w:fill="FFFFFF"/>
            <w:vAlign w:val="bottom"/>
          </w:tcPr>
          <w:p>
            <w:pPr>
              <w:pStyle w:val="Style5"/>
              <w:keepNext w:val="0"/>
              <w:keepLines w:val="0"/>
              <w:widowControl w:val="0"/>
              <w:shd w:val="clear" w:color="auto" w:fill="auto"/>
              <w:tabs>
                <w:tab w:leader="dot" w:pos="1435" w:val="right"/>
              </w:tabs>
              <w:bidi w:val="0"/>
              <w:spacing w:line="240" w:lineRule="auto"/>
              <w:ind w:left="0" w:firstLine="0"/>
              <w:jc w:val="left"/>
            </w:pPr>
            <w:r>
              <w:rPr>
                <w:color w:val="000000"/>
                <w:spacing w:val="0"/>
                <w:w w:val="100"/>
                <w:position w:val="0"/>
                <w:shd w:val="clear" w:color="auto" w:fill="auto"/>
                <w:lang w:val="en-US" w:eastAsia="en-US" w:bidi="en-US"/>
              </w:rPr>
              <w:t>1835</w:t>
              <w:tab/>
              <w:t>191,624</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431" w:val="right"/>
              </w:tabs>
              <w:bidi w:val="0"/>
              <w:spacing w:line="240" w:lineRule="auto"/>
              <w:ind w:left="0" w:firstLine="0"/>
              <w:jc w:val="left"/>
            </w:pPr>
            <w:r>
              <w:rPr>
                <w:color w:val="000000"/>
                <w:spacing w:val="0"/>
                <w:w w:val="100"/>
                <w:position w:val="0"/>
                <w:shd w:val="clear" w:color="auto" w:fill="auto"/>
                <w:lang w:val="en-US" w:eastAsia="en-US" w:bidi="en-US"/>
              </w:rPr>
              <w:t>1836</w:t>
              <w:tab/>
              <w:t>331,972</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1417" w:val="right"/>
              </w:tabs>
              <w:bidi w:val="0"/>
              <w:spacing w:line="240" w:lineRule="auto"/>
              <w:ind w:left="0" w:firstLine="0"/>
              <w:jc w:val="left"/>
            </w:pPr>
            <w:r>
              <w:rPr>
                <w:color w:val="000000"/>
                <w:spacing w:val="0"/>
                <w:w w:val="100"/>
                <w:position w:val="0"/>
                <w:shd w:val="clear" w:color="auto" w:fill="auto"/>
                <w:lang w:val="en-US" w:eastAsia="en-US" w:bidi="en-US"/>
              </w:rPr>
              <w:t>1837</w:t>
              <w:tab/>
              <w:t>468,611</w:t>
            </w:r>
          </w:p>
        </w:tc>
      </w:tr>
      <w:tr>
        <w:trPr>
          <w:trHeight w:val="204"/>
        </w:trPr>
        <w:tc>
          <w:tcPr>
            <w:tcBorders>
              <w:top w:val="single" w:sz="4"/>
              <w:bottom w:val="single" w:sz="4"/>
            </w:tcBorders>
            <w:shd w:val="clear" w:color="auto" w:fill="FFFFFF"/>
            <w:vAlign w:val="top"/>
          </w:tcPr>
          <w:p>
            <w:pPr>
              <w:pStyle w:val="Style5"/>
              <w:keepNext w:val="0"/>
              <w:keepLines w:val="0"/>
              <w:widowControl w:val="0"/>
              <w:shd w:val="clear" w:color="auto" w:fill="auto"/>
              <w:tabs>
                <w:tab w:leader="dot" w:pos="1435" w:val="right"/>
              </w:tabs>
              <w:bidi w:val="0"/>
              <w:spacing w:line="240" w:lineRule="auto"/>
              <w:ind w:left="0" w:firstLine="0"/>
              <w:jc w:val="left"/>
            </w:pPr>
            <w:r>
              <w:rPr>
                <w:color w:val="000000"/>
                <w:spacing w:val="0"/>
                <w:w w:val="100"/>
                <w:position w:val="0"/>
                <w:shd w:val="clear" w:color="auto" w:fill="auto"/>
                <w:lang w:val="en-US" w:eastAsia="en-US" w:bidi="en-US"/>
              </w:rPr>
              <w:t>1838</w:t>
              <w:tab/>
              <w:t>422,506</w:t>
            </w: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Freedom of colonization and commerce is also operating beneficially with respect to the production of wool in the East Indies. In 1820, about 8000 lbs. were imported from thence ; from that period to 1833 inclusive, the line in the official tables is blank. In 1834 the quantity imported was 67,763 lbs., in 1835 it was 295,848, and in 1838 it had increased to 1,897,266.</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South American States and Mexico, the importa</w:t>
        <w:softHyphen/>
        <w:t>tions from which, previously to 1833, were insignificant, sel</w:t>
        <w:softHyphen/>
        <w:t>dom exceeding 200,000 lbs., now furnish considerable quan</w:t>
        <w:softHyphen/>
        <w:t>tities.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Europe also a quarter of a century of peace has pro</w:t>
        <w:softHyphen/>
        <w:t>duced very striking effects in the production of wool. Russia, which furnished but little previously to 1825, now supplies upwards of 4,000,000 lbs. From Italy, in like man</w:t>
        <w:softHyphen/>
        <w:t>ner, we now import nearly as much as from Spain ; while from insular and continental Greece and Turkey together we receive about 2,000,000 lbs.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With these necessary explanations, we submit to the reader the following table from the official returns, which is divided so as to exhibit the sources of supply in a conspicu</w:t>
        <w:softHyphen/>
        <w:t>ous manner.</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Table of the Importations of Wool in</w:t>
      </w:r>
      <w:r>
        <w:rPr>
          <w:color w:val="000000"/>
          <w:spacing w:val="0"/>
          <w:w w:val="100"/>
          <w:position w:val="0"/>
          <w:shd w:val="clear" w:color="auto" w:fill="auto"/>
          <w:lang w:val="en-US" w:eastAsia="en-US" w:bidi="en-US"/>
        </w:rPr>
        <w:t xml:space="preserve"> 1835 </w:t>
      </w:r>
      <w:r>
        <w:rPr>
          <w:i/>
          <w:iC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2536"/>
        <w:gridCol w:w="864"/>
        <w:gridCol w:w="836"/>
      </w:tblGrid>
      <w:tr>
        <w:trPr>
          <w:trHeight w:val="33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Country whence Imported.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1835.</w:t>
            </w:r>
          </w:p>
        </w:tc>
        <w:tc>
          <w:tcPr>
            <w:tcBorders>
              <w:top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1838.</w:t>
            </w:r>
          </w:p>
        </w:tc>
      </w:tr>
      <w:tr>
        <w:trPr>
          <w:trHeight w:val="20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2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Germany</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23,798,186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27,506,282</w:t>
            </w:r>
          </w:p>
        </w:tc>
      </w:tr>
      <w:tr>
        <w:trPr>
          <w:trHeight w:val="10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Russia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4,024,740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3,769,102</w:t>
            </w:r>
          </w:p>
        </w:tc>
      </w:tr>
      <w:tr>
        <w:trPr>
          <w:trHeight w:val="20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2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Rest of northern Europe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1,157,345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1,063,074</w:t>
            </w:r>
          </w:p>
        </w:tc>
      </w:tr>
      <w:tr>
        <w:trPr>
          <w:trHeight w:val="153"/>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226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Spain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1,602,702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1,814,877</w:t>
            </w:r>
          </w:p>
        </w:tc>
      </w:tr>
      <w:tr>
        <w:trPr>
          <w:trHeight w:val="10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Italy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1,051,000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1,758,894</w:t>
            </w:r>
          </w:p>
        </w:tc>
      </w:tr>
      <w:tr>
        <w:trPr>
          <w:trHeight w:val="1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27"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Greece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1,281,839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848,091</w:t>
            </w:r>
          </w:p>
        </w:tc>
      </w:tr>
      <w:tr>
        <w:trPr>
          <w:trHeight w:val="11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Rest of southern Europe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1,304,416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1,040,613</w:t>
            </w: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Northern Africa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816,625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511,426</w:t>
            </w:r>
          </w:p>
        </w:tc>
      </w:tr>
      <w:tr>
        <w:trPr>
          <w:trHeight w:val="18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Southern Africa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191,024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422,506</w:t>
            </w:r>
          </w:p>
        </w:tc>
      </w:tr>
      <w:tr>
        <w:trPr>
          <w:trHeight w:val="11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Rest of Africa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5,102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1,867</w:t>
            </w: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Australia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4,210,301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7,837323</w:t>
            </w: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822" w:val="left"/>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East Indies </w:t>
              <w:tab/>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295,848</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1,897,266</w:t>
            </w:r>
          </w:p>
        </w:tc>
      </w:tr>
      <w:tr>
        <w:trPr>
          <w:trHeight w:val="18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32"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Rest of Asia </w:t>
              <w:tab/>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South America and Mexico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2,195,400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4,059,958</w:t>
            </w:r>
          </w:p>
        </w:tc>
      </w:tr>
      <w:tr>
        <w:trPr>
          <w:trHeight w:val="11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8"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xml:space="preserve">North America </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239,349</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62,970</w:t>
            </w:r>
          </w:p>
        </w:tc>
      </w:tr>
      <w:tr>
        <w:trPr>
          <w:trHeight w:val="13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All countries</w:t>
              <w:tab/>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42,194,032</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52,094,355</w:t>
            </w:r>
          </w:p>
        </w:tc>
      </w:tr>
      <w:tr>
        <w:trPr>
          <w:trHeight w:val="158"/>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exportation of wool from this country is not exten</w:t>
        <w:softHyphen/>
        <w:t>sive. We have for several years supplied Belgium with British wool, and France has been our customer for a small quantity. To the United States our export of wool is al</w:t>
        <w:softHyphen/>
        <w:t>most wholly foreign. The following table exhibits the total quantity exported for the years corresponding with the last table.</w:t>
      </w:r>
    </w:p>
    <w:p>
      <w:pPr>
        <w:pStyle w:val="Style3"/>
        <w:keepNext w:val="0"/>
        <w:keepLines w:val="0"/>
        <w:widowControl w:val="0"/>
        <w:shd w:val="clear" w:color="auto" w:fill="auto"/>
        <w:bidi w:val="0"/>
        <w:spacing w:line="252" w:lineRule="auto"/>
        <w:ind w:left="360" w:hanging="360"/>
        <w:jc w:val="left"/>
      </w:pPr>
      <w:r>
        <w:rPr>
          <w:i/>
          <w:iCs/>
          <w:color w:val="000000"/>
          <w:spacing w:val="0"/>
          <w:w w:val="100"/>
          <w:position w:val="0"/>
          <w:shd w:val="clear" w:color="auto" w:fill="auto"/>
          <w:lang w:val="en-US" w:eastAsia="en-US" w:bidi="en-US"/>
        </w:rPr>
        <w:t>An Account of the British and Foreign Wool exported to the countries specified, in the years</w:t>
      </w:r>
      <w:r>
        <w:rPr>
          <w:color w:val="000000"/>
          <w:spacing w:val="0"/>
          <w:w w:val="100"/>
          <w:position w:val="0"/>
          <w:shd w:val="clear" w:color="auto" w:fill="auto"/>
          <w:lang w:val="en-US" w:eastAsia="en-US" w:bidi="en-US"/>
        </w:rPr>
        <w:t xml:space="preserve"> 1835 </w:t>
      </w:r>
      <w:r>
        <w:rPr>
          <w:i/>
          <w:iC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2522"/>
        <w:gridCol w:w="855"/>
        <w:gridCol w:w="859"/>
      </w:tblGrid>
      <w:tr>
        <w:trPr>
          <w:trHeight w:val="32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Countries.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1838.</w:t>
            </w:r>
          </w:p>
        </w:tc>
      </w:tr>
      <w:tr>
        <w:trPr>
          <w:trHeight w:val="153"/>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133" w:val="left"/>
                <w:tab w:leader="dot" w:pos="1185" w:val="left"/>
                <w:tab w:leader="dot" w:pos="2313"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To Belgium</w:t>
              <w:tab/>
              <w:tab/>
              <w:tab/>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3,282,330</w:t>
            </w:r>
          </w:p>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2,034,695</w:t>
            </w:r>
          </w:p>
          <w:p>
            <w:pPr>
              <w:pStyle w:val="Style5"/>
              <w:keepNext w:val="0"/>
              <w:keepLines w:val="0"/>
              <w:widowControl w:val="0"/>
              <w:shd w:val="clear" w:color="auto" w:fill="auto"/>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3,209,424</w:t>
            </w:r>
          </w:p>
          <w:p>
            <w:pPr>
              <w:pStyle w:val="Style5"/>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217,855</w:t>
            </w:r>
          </w:p>
        </w:tc>
        <w:tc>
          <w:tcPr>
            <w:vMerge w:val="restart"/>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5,489,093</w:t>
            </w:r>
          </w:p>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2,003,047</w:t>
            </w:r>
          </w:p>
          <w:p>
            <w:pPr>
              <w:pStyle w:val="Style5"/>
              <w:keepNext w:val="0"/>
              <w:keepLines w:val="0"/>
              <w:widowControl w:val="0"/>
              <w:shd w:val="clear" w:color="auto" w:fill="auto"/>
              <w:bidi w:val="0"/>
              <w:spacing w:line="214" w:lineRule="auto"/>
              <w:ind w:left="0" w:firstLine="360"/>
              <w:jc w:val="left"/>
              <w:rPr>
                <w:sz w:val="14"/>
                <w:szCs w:val="14"/>
              </w:rPr>
            </w:pPr>
            <w:r>
              <w:rPr>
                <w:b/>
                <w:bCs/>
                <w:color w:val="000000"/>
                <w:spacing w:val="0"/>
                <w:w w:val="100"/>
                <w:position w:val="0"/>
                <w:sz w:val="14"/>
                <w:szCs w:val="14"/>
                <w:shd w:val="clear" w:color="auto" w:fill="auto"/>
                <w:lang w:val="en-US" w:eastAsia="en-US" w:bidi="en-US"/>
              </w:rPr>
              <w:t>144,679</w:t>
            </w:r>
          </w:p>
          <w:p>
            <w:pPr>
              <w:pStyle w:val="Style5"/>
              <w:keepNext w:val="0"/>
              <w:keepLines w:val="0"/>
              <w:widowControl w:val="0"/>
              <w:shd w:val="clear" w:color="auto" w:fill="auto"/>
              <w:bidi w:val="0"/>
              <w:spacing w:line="228" w:lineRule="auto"/>
              <w:ind w:left="0" w:firstLine="360"/>
              <w:jc w:val="left"/>
              <w:rPr>
                <w:sz w:val="14"/>
                <w:szCs w:val="14"/>
              </w:rPr>
            </w:pPr>
            <w:r>
              <w:rPr>
                <w:b/>
                <w:bCs/>
                <w:color w:val="000000"/>
                <w:spacing w:val="0"/>
                <w:w w:val="100"/>
                <w:position w:val="0"/>
                <w:sz w:val="14"/>
                <w:szCs w:val="14"/>
                <w:shd w:val="clear" w:color="auto" w:fill="auto"/>
                <w:lang w:val="en-US" w:eastAsia="en-US" w:bidi="en-US"/>
              </w:rPr>
              <w:t>112,381</w:t>
            </w:r>
          </w:p>
        </w:tc>
      </w:tr>
      <w:tr>
        <w:trPr>
          <w:trHeight w:val="307"/>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2276"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France</w:t>
              <w:tab/>
            </w:r>
          </w:p>
          <w:p>
            <w:pPr>
              <w:pStyle w:val="Style5"/>
              <w:keepNext w:val="0"/>
              <w:keepLines w:val="0"/>
              <w:widowControl w:val="0"/>
              <w:shd w:val="clear" w:color="auto" w:fill="auto"/>
              <w:tabs>
                <w:tab w:leader="dot" w:pos="2295" w:val="left"/>
              </w:tabs>
              <w:bidi w:val="0"/>
              <w:spacing w:line="228" w:lineRule="auto"/>
              <w:ind w:left="0" w:firstLine="0"/>
              <w:jc w:val="left"/>
              <w:rPr>
                <w:sz w:val="14"/>
                <w:szCs w:val="14"/>
              </w:rPr>
            </w:pPr>
            <w:r>
              <w:rPr>
                <w:b/>
                <w:bCs/>
                <w:color w:val="000000"/>
                <w:spacing w:val="0"/>
                <w:w w:val="100"/>
                <w:position w:val="0"/>
                <w:sz w:val="14"/>
                <w:szCs w:val="14"/>
                <w:shd w:val="clear" w:color="auto" w:fill="auto"/>
                <w:lang w:val="en-US" w:eastAsia="en-US" w:bidi="en-US"/>
              </w:rPr>
              <w:t>... United States</w:t>
              <w:tab/>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7"/>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2258" w:val="left"/>
                <w:tab w:leader="dot" w:pos="2309" w:val="left"/>
              </w:tabs>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 All other countries</w:t>
              <w:tab/>
              <w:tab/>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17" w:val="left"/>
                <w:tab w:leader="dot" w:pos="1819" w:val="left"/>
                <w:tab w:leader="dot" w:pos="1856" w:val="left"/>
                <w:tab w:leader="dot" w:pos="2399" w:val="left"/>
              </w:tabs>
              <w:bidi w:val="0"/>
              <w:spacing w:line="240" w:lineRule="auto"/>
              <w:ind w:left="0" w:firstLine="360"/>
              <w:jc w:val="left"/>
              <w:rPr>
                <w:sz w:val="14"/>
                <w:szCs w:val="14"/>
              </w:rPr>
            </w:pPr>
            <w:r>
              <w:rPr>
                <w:b/>
                <w:bCs/>
                <w:color w:val="000000"/>
                <w:spacing w:val="0"/>
                <w:w w:val="100"/>
                <w:position w:val="0"/>
                <w:sz w:val="14"/>
                <w:szCs w:val="14"/>
                <w:shd w:val="clear" w:color="auto" w:fill="auto"/>
                <w:lang w:val="en-US" w:eastAsia="en-US" w:bidi="en-US"/>
              </w:rPr>
              <w:t>All countries</w:t>
              <w:tab/>
              <w:tab/>
              <w:tab/>
              <w:tab/>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8,744,304</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b/>
                <w:bCs/>
                <w:color w:val="000000"/>
                <w:spacing w:val="0"/>
                <w:w w:val="100"/>
                <w:position w:val="0"/>
                <w:sz w:val="14"/>
                <w:szCs w:val="14"/>
                <w:shd w:val="clear" w:color="auto" w:fill="auto"/>
                <w:lang w:val="en-US" w:eastAsia="en-US" w:bidi="en-US"/>
              </w:rPr>
              <w:t>7,749,200</w:t>
            </w:r>
          </w:p>
        </w:tc>
      </w:tr>
      <w:tr>
        <w:trPr>
          <w:trHeight w:val="186"/>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p>
    <w:sectPr>
      <w:footnotePr>
        <w:pos w:val="pageBottom"/>
        <w:numFmt w:val="decimal"/>
        <w:numRestart w:val="continuous"/>
      </w:footnotePr>
      <w:type w:val="continuous"/>
      <w:pgSz w:w="12240" w:h="15840"/>
      <w:pgMar w:top="1482" w:left="2138" w:right="1319" w:bottom="13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