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wheels is hollow, and steam circulates freely in it, so as to keep up the required degree of temperature.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circular combs are fed by a boy, who sits on the ground, and throws the wool upon the teeth in the same manner that the comber does on the hand-comb. When one comb is charged, they are thrown into gear by shifting the driving belt on to the proper pulley ; and as they re</w:t>
        <w:softHyphen/>
        <w:t>volve with rapidity against each other, gradually approach</w:t>
        <w:softHyphen/>
        <w:t xml:space="preserve">ing, as already described, the whole length of the staple is combed out smooth. They are then thrown out of gear, and one end of the sliver being drawn through rollers, the sliver is pulled off by a boy. The </w:t>
      </w:r>
      <w:r>
        <w:rPr>
          <w:i/>
          <w:iCs/>
          <w:color w:val="000000"/>
          <w:spacing w:val="0"/>
          <w:w w:val="100"/>
          <w:position w:val="0"/>
          <w:shd w:val="clear" w:color="auto" w:fill="auto"/>
          <w:lang w:val="en-US" w:eastAsia="en-US" w:bidi="en-US"/>
        </w:rPr>
        <w:t>noils</w:t>
      </w:r>
      <w:r>
        <w:rPr>
          <w:color w:val="000000"/>
          <w:spacing w:val="0"/>
          <w:w w:val="100"/>
          <w:position w:val="0"/>
          <w:shd w:val="clear" w:color="auto" w:fill="auto"/>
          <w:lang w:val="en-US" w:eastAsia="en-US" w:bidi="en-US"/>
        </w:rPr>
        <w:t xml:space="preserve"> being then re</w:t>
        <w:softHyphen/>
        <w:t>moved, the machine is charged anew.</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After the wool has been combed by one or other of the above means, it is removed to the breaking frame, which opens out any fibres which may have escaped from the combs in a partially felted state. The principal part of the breaking frame consists of two rows of endless comb-chains, of which one pair is exhibited in the annexed figure.</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The reader must bear in mind that the frame-work is omit</w:t>
        <w:softHyphen/>
        <w:t>ted in the drawing, as not being essential to the due un</w:t>
        <w:softHyphen/>
        <w:t>derstanding of the process. The wool is introduced be</w:t>
        <w:softHyphen/>
        <w:t xml:space="preserve">tween the feed-rollers at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by means of an endless apron, upon which equal weights of wool are uniformly spread out from time to time. The teeth of the endless combs are arranged alternately, so that those of the upper are midway between those of the under comb-chain. The arrows in</w:t>
        <w:softHyphen/>
        <w:t>dicate the direction of the motion, and both move with the same velocity. The two small rollers in the centre are merely to give the chain of combs a due degree of tension. After the wool has passed through the part of the machine here delineated, it is received by two rollers of the same diameter as the feed-rollers. The sliver then passes through a copper trumpet-shaped funnel, and then between another pair of rollers, and falls into a tin can. The respective ve</w:t>
        <w:softHyphen/>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locities of the several parts of the machine are as follows. The velocity of the comb-chain is twice that of the feed</w:t>
        <w:softHyphen/>
        <w:t>rollers, that of the second or receiving rollers (not shewn) twice that of the chain, and that of the last pair a little greater than the second, simply because their diameter is a little more.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annexed enlarged view of one of the fluted cylinders, around which the end</w:t>
        <w:softHyphen/>
        <w:t>less chain re</w:t>
        <w:softHyphen/>
        <w:t>volves, will bet</w:t>
        <w:softHyphen/>
        <w:t>ter explain the manner in which the comb-chain is formed, and the manner in which it operates. The chain is formed of a series of small rectangular pieces of tin, the half of one over</w:t>
        <w:softHyphen/>
        <w:t>lapping the other. The hinges are formed by little discs of the metal, which are turned up at right angles. The teeth are soldered to each piece of tin ; and in the end which overlaps is cut a groove, to admit of the free motion of the teeth as the leaves pass over the cylinders. So long as the chain is clear of the cylinders, the tin leaves lie evenly, one upon the other; but as soon as the chain meets the cylin</w:t>
        <w:softHyphen/>
        <w:t>ders, the overlapping ends are lifted, as shown in the diagram, and the wool upon the teeth is cleaned off or disengaged, so as to be ready to be taken up by the second pair of rol</w:t>
        <w:softHyphen/>
        <w:t>lers, passed through the funnel between the last pair of rol</w:t>
        <w:softHyphen/>
        <w:t>lers, and into the can, as already described.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sliver is now ready for the drawing frame ; but here our task is at an end. The operations of the drawing frame, the roving frame, and the spinning throstle, have been minutely described in the articles </w:t>
      </w:r>
      <w:r>
        <w:rPr>
          <w:smallCaps/>
          <w:color w:val="000000"/>
          <w:spacing w:val="0"/>
          <w:w w:val="100"/>
          <w:position w:val="0"/>
          <w:shd w:val="clear" w:color="auto" w:fill="auto"/>
          <w:lang w:val="en-US" w:eastAsia="en-US" w:bidi="en-US"/>
        </w:rPr>
        <w:t>Cotton</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Manufacture</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Spinning</w:t>
      </w:r>
      <w:r>
        <w:rPr>
          <w:color w:val="000000"/>
          <w:spacing w:val="0"/>
          <w:w w:val="100"/>
          <w:position w:val="0"/>
          <w:shd w:val="clear" w:color="auto" w:fill="auto"/>
          <w:lang w:val="en-US" w:eastAsia="en-US" w:bidi="en-US"/>
        </w:rPr>
        <w:t xml:space="preserve">, and the article </w:t>
      </w:r>
      <w:r>
        <w:rPr>
          <w:smallCaps/>
          <w:color w:val="000000"/>
          <w:spacing w:val="0"/>
          <w:w w:val="100"/>
          <w:position w:val="0"/>
          <w:shd w:val="clear" w:color="auto" w:fill="auto"/>
          <w:lang w:val="en-US" w:eastAsia="en-US" w:bidi="en-US"/>
        </w:rPr>
        <w:t>Weaving</w:t>
      </w:r>
      <w:r>
        <w:rPr>
          <w:color w:val="000000"/>
          <w:spacing w:val="0"/>
          <w:w w:val="100"/>
          <w:position w:val="0"/>
          <w:shd w:val="clear" w:color="auto" w:fill="auto"/>
          <w:lang w:val="en-US" w:eastAsia="en-US" w:bidi="en-US"/>
        </w:rPr>
        <w:t xml:space="preserve"> will fill up what is there and here wanting.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 few words must yet be added on the condition of the people employed, and on the future prosperity of the ma</w:t>
        <w:softHyphen/>
        <w:t>nufacture. The following table is from Mr Miles’s Report on the condition of the hand-loom weavers of the west of England.@@'</w:t>
      </w:r>
    </w:p>
    <w:p>
      <w:pPr>
        <w:widowControl w:val="0"/>
        <w:spacing w:line="1" w:lineRule="exact"/>
        <w:sectPr>
          <w:footnotePr>
            <w:pos w:val="pageBottom"/>
            <w:numFmt w:val="decimal"/>
            <w:numRestart w:val="continuous"/>
          </w:footnotePr>
          <w:type w:val="continuous"/>
          <w:pgSz w:w="12240" w:h="15840"/>
          <w:pgMar w:top="1505" w:left="2059" w:right="1383" w:bottom="1268" w:header="0" w:footer="3" w:gutter="0"/>
          <w:cols w:space="720"/>
          <w:noEndnote/>
          <w:rtlGutter w:val="0"/>
          <w:docGrid w:linePitch="360"/>
        </w:sectPr>
      </w:pPr>
    </w:p>
    <w:p>
      <w:pPr>
        <w:pStyle w:val="Style7"/>
        <w:keepNext w:val="0"/>
        <w:keepLines w:val="0"/>
        <w:widowControl w:val="0"/>
        <w:shd w:val="clear" w:color="auto" w:fill="auto"/>
        <w:bidi w:val="0"/>
        <w:spacing w:line="223" w:lineRule="auto"/>
        <w:ind w:left="0" w:firstLine="0"/>
        <w:jc w:val="center"/>
        <w:rPr>
          <w:sz w:val="17"/>
          <w:szCs w:val="17"/>
        </w:rPr>
      </w:pPr>
      <w:r>
        <w:rPr>
          <w:b w:val="0"/>
          <w:bCs w:val="0"/>
          <w:i/>
          <w:iCs/>
          <w:color w:val="000000"/>
          <w:spacing w:val="0"/>
          <w:w w:val="100"/>
          <w:position w:val="0"/>
          <w:sz w:val="17"/>
          <w:szCs w:val="17"/>
          <w:shd w:val="clear" w:color="auto" w:fill="auto"/>
          <w:lang w:val="en-US" w:eastAsia="en-US" w:bidi="en-US"/>
        </w:rPr>
        <w:t>Statement of the Average Wages of different classes of Work-people connected with the Manufacture of Woollen cloth in the county of Gloucester, from the year</w:t>
      </w:r>
      <w:r>
        <w:rPr>
          <w:b w:val="0"/>
          <w:bCs w:val="0"/>
          <w:color w:val="000000"/>
          <w:spacing w:val="0"/>
          <w:w w:val="100"/>
          <w:position w:val="0"/>
          <w:sz w:val="17"/>
          <w:szCs w:val="17"/>
          <w:shd w:val="clear" w:color="auto" w:fill="auto"/>
          <w:lang w:val="en-US" w:eastAsia="en-US" w:bidi="en-US"/>
        </w:rPr>
        <w:t xml:space="preserve"> 1808 </w:t>
      </w:r>
      <w:r>
        <w:rPr>
          <w:b w:val="0"/>
          <w:bCs w:val="0"/>
          <w:i/>
          <w:iCs/>
          <w:color w:val="000000"/>
          <w:spacing w:val="0"/>
          <w:w w:val="100"/>
          <w:position w:val="0"/>
          <w:sz w:val="17"/>
          <w:szCs w:val="17"/>
          <w:shd w:val="clear" w:color="auto" w:fill="auto"/>
          <w:lang w:val="en-US" w:eastAsia="en-US" w:bidi="en-US"/>
        </w:rPr>
        <w:t>to</w:t>
      </w:r>
      <w:r>
        <w:rPr>
          <w:b w:val="0"/>
          <w:bCs w:val="0"/>
          <w:color w:val="000000"/>
          <w:spacing w:val="0"/>
          <w:w w:val="100"/>
          <w:position w:val="0"/>
          <w:sz w:val="17"/>
          <w:szCs w:val="17"/>
          <w:shd w:val="clear" w:color="auto" w:fill="auto"/>
          <w:lang w:val="en-US" w:eastAsia="en-US" w:bidi="en-US"/>
        </w:rPr>
        <w:t xml:space="preserve"> 1838, </w:t>
      </w:r>
      <w:r>
        <w:rPr>
          <w:b w:val="0"/>
          <w:bCs w:val="0"/>
          <w:i/>
          <w:iCs/>
          <w:color w:val="000000"/>
          <w:spacing w:val="0"/>
          <w:w w:val="100"/>
          <w:position w:val="0"/>
          <w:sz w:val="17"/>
          <w:szCs w:val="17"/>
          <w:shd w:val="clear" w:color="auto" w:fill="auto"/>
          <w:lang w:val="en-US" w:eastAsia="en-US" w:bidi="en-US"/>
        </w:rPr>
        <w:t>shewing the Decrease per cent. in the Wages of each class.</w:t>
      </w:r>
    </w:p>
    <w:tbl>
      <w:tblPr>
        <w:tblOverlap w:val="never"/>
        <w:jc w:val="left"/>
        <w:tblLayout w:type="fixed"/>
      </w:tblPr>
      <w:tblGrid>
        <w:gridCol w:w="3377"/>
        <w:gridCol w:w="766"/>
        <w:gridCol w:w="339"/>
        <w:gridCol w:w="214"/>
        <w:gridCol w:w="321"/>
        <w:gridCol w:w="232"/>
        <w:gridCol w:w="311"/>
        <w:gridCol w:w="246"/>
        <w:gridCol w:w="316"/>
        <w:gridCol w:w="246"/>
        <w:gridCol w:w="321"/>
        <w:gridCol w:w="232"/>
        <w:gridCol w:w="330"/>
        <w:gridCol w:w="228"/>
        <w:gridCol w:w="325"/>
        <w:gridCol w:w="223"/>
      </w:tblGrid>
      <w:tr>
        <w:trPr>
          <w:trHeight w:val="269"/>
        </w:trPr>
        <w:tc>
          <w:tcPr>
            <w:vMerge w:val="restart"/>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Description of Work-people.</w:t>
            </w:r>
          </w:p>
        </w:tc>
        <w:tc>
          <w:tcPr>
            <w:vMerge w:val="restart"/>
            <w:tcBorders>
              <w:top w:val="single" w:sz="4"/>
              <w:left w:val="single" w:sz="4"/>
            </w:tcBorders>
            <w:shd w:val="clear" w:color="auto" w:fill="FFFFFF"/>
            <w:vAlign w:val="center"/>
          </w:tcPr>
          <w:p>
            <w:pPr>
              <w:pStyle w:val="Style12"/>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By whom the Labour is performed.</w:t>
            </w:r>
          </w:p>
        </w:tc>
        <w:tc>
          <w:tcPr>
            <w:gridSpan w:val="14"/>
            <w:tcBorders>
              <w:top w:val="single" w:sz="4"/>
              <w:left w:val="single" w:sz="4"/>
              <w:righ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Amount of Wages paid in the Year.</w:t>
            </w:r>
          </w:p>
        </w:tc>
      </w:tr>
      <w:tr>
        <w:trPr>
          <w:trHeight w:val="539"/>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2"/>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1808 to 1815.</w:t>
            </w:r>
          </w:p>
        </w:tc>
        <w:tc>
          <w:tcPr>
            <w:gridSpan w:val="2"/>
            <w:tcBorders>
              <w:top w:val="single" w:sz="4"/>
              <w:left w:val="single" w:sz="4"/>
            </w:tcBorders>
            <w:shd w:val="clear" w:color="auto" w:fill="FFFFFF"/>
            <w:vAlign w:val="center"/>
          </w:tcPr>
          <w:p>
            <w:pPr>
              <w:pStyle w:val="Style12"/>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1816 to 1818.</w:t>
            </w:r>
          </w:p>
        </w:tc>
        <w:tc>
          <w:tcPr>
            <w:gridSpan w:val="2"/>
            <w:tcBorders>
              <w:top w:val="single" w:sz="4"/>
              <w:left w:val="single" w:sz="4"/>
            </w:tcBorders>
            <w:shd w:val="clear" w:color="auto" w:fill="FFFFFF"/>
            <w:vAlign w:val="center"/>
          </w:tcPr>
          <w:p>
            <w:pPr>
              <w:pStyle w:val="Style12"/>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1819 to 1828.</w:t>
            </w:r>
          </w:p>
        </w:tc>
        <w:tc>
          <w:tcPr>
            <w:gridSpan w:val="2"/>
            <w:tcBorders>
              <w:top w:val="single" w:sz="4"/>
              <w:left w:val="single" w:sz="4"/>
            </w:tcBorders>
            <w:shd w:val="clear" w:color="auto" w:fill="FFFFFF"/>
            <w:vAlign w:val="center"/>
          </w:tcPr>
          <w:p>
            <w:pPr>
              <w:pStyle w:val="Style12"/>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1829 to 1835.</w:t>
            </w:r>
          </w:p>
        </w:tc>
        <w:tc>
          <w:tcPr>
            <w:gridSpan w:val="2"/>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1836.</w:t>
            </w:r>
          </w:p>
        </w:tc>
        <w:tc>
          <w:tcPr>
            <w:gridSpan w:val="2"/>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1837.</w:t>
            </w:r>
          </w:p>
        </w:tc>
        <w:tc>
          <w:tcPr>
            <w:gridSpan w:val="2"/>
            <w:tcBorders>
              <w:top w:val="single" w:sz="4"/>
              <w:left w:val="single" w:sz="4"/>
              <w:right w:val="single" w:sz="4"/>
            </w:tcBorders>
            <w:shd w:val="clear" w:color="auto" w:fill="FFFFFF"/>
            <w:vAlign w:val="center"/>
          </w:tcPr>
          <w:p>
            <w:pPr>
              <w:pStyle w:val="Style12"/>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1838.</w:t>
            </w:r>
          </w:p>
        </w:tc>
      </w:tr>
      <w:tr>
        <w:trPr>
          <w:trHeight w:val="348"/>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3254"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 Sorters</w:t>
              <w:tab/>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Men</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i/>
                <w:iCs/>
                <w:color w:val="000000"/>
                <w:spacing w:val="0"/>
                <w:w w:val="100"/>
                <w:position w:val="0"/>
                <w:sz w:val="14"/>
                <w:szCs w:val="14"/>
                <w:shd w:val="clear" w:color="auto" w:fill="auto"/>
                <w:lang w:val="en-US" w:eastAsia="en-US" w:bidi="en-US"/>
              </w:rPr>
              <w:t>s</w:t>
            </w:r>
            <w:r>
              <w:rPr>
                <w:b/>
                <w:bCs/>
                <w:color w:val="000000"/>
                <w:spacing w:val="0"/>
                <w:w w:val="100"/>
                <w:position w:val="0"/>
                <w:sz w:val="14"/>
                <w:szCs w:val="14"/>
                <w:shd w:val="clear" w:color="auto" w:fill="auto"/>
                <w:lang w:val="en-US" w:eastAsia="en-US" w:bidi="en-US"/>
              </w:rPr>
              <w:t>.</w:t>
            </w:r>
          </w:p>
          <w:p>
            <w:pPr>
              <w:pStyle w:val="Style12"/>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30</w:t>
            </w:r>
          </w:p>
        </w:tc>
        <w:tc>
          <w:tcPr>
            <w:tcBorders>
              <w:top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i/>
                <w:iCs/>
                <w:color w:val="000000"/>
                <w:spacing w:val="0"/>
                <w:w w:val="100"/>
                <w:position w:val="0"/>
                <w:sz w:val="14"/>
                <w:szCs w:val="14"/>
                <w:shd w:val="clear" w:color="auto" w:fill="auto"/>
                <w:lang w:val="en-US" w:eastAsia="en-US" w:bidi="en-US"/>
              </w:rPr>
              <w:t>d.</w:t>
            </w:r>
          </w:p>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s.</w:t>
            </w:r>
          </w:p>
          <w:p>
            <w:pPr>
              <w:pStyle w:val="Style12"/>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30</w:t>
            </w:r>
          </w:p>
        </w:tc>
        <w:tc>
          <w:tcPr>
            <w:tcBorders>
              <w:top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i/>
                <w:iCs/>
                <w:color w:val="000000"/>
                <w:spacing w:val="0"/>
                <w:w w:val="100"/>
                <w:position w:val="0"/>
                <w:sz w:val="14"/>
                <w:szCs w:val="14"/>
                <w:shd w:val="clear" w:color="auto" w:fill="auto"/>
                <w:lang w:val="en-US" w:eastAsia="en-US" w:bidi="en-US"/>
              </w:rPr>
              <w:t>d.</w:t>
            </w:r>
          </w:p>
          <w:p>
            <w:pPr>
              <w:pStyle w:val="Style12"/>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i/>
                <w:iCs/>
                <w:color w:val="000000"/>
                <w:spacing w:val="0"/>
                <w:w w:val="100"/>
                <w:position w:val="0"/>
                <w:sz w:val="14"/>
                <w:szCs w:val="14"/>
                <w:shd w:val="clear" w:color="auto" w:fill="auto"/>
                <w:lang w:val="en-US" w:eastAsia="en-US" w:bidi="en-US"/>
              </w:rPr>
              <w:t>s</w:t>
            </w:r>
            <w:r>
              <w:rPr>
                <w:b/>
                <w:bCs/>
                <w:color w:val="000000"/>
                <w:spacing w:val="0"/>
                <w:w w:val="100"/>
                <w:position w:val="0"/>
                <w:sz w:val="14"/>
                <w:szCs w:val="14"/>
                <w:shd w:val="clear" w:color="auto" w:fill="auto"/>
                <w:lang w:val="en-US" w:eastAsia="en-US" w:bidi="en-US"/>
              </w:rPr>
              <w:t>.</w:t>
            </w:r>
          </w:p>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30</w:t>
            </w:r>
          </w:p>
        </w:tc>
        <w:tc>
          <w:tcPr>
            <w:tcBorders>
              <w:top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i/>
                <w:iCs/>
                <w:color w:val="000000"/>
                <w:spacing w:val="0"/>
                <w:w w:val="100"/>
                <w:position w:val="0"/>
                <w:sz w:val="14"/>
                <w:szCs w:val="14"/>
                <w:shd w:val="clear" w:color="auto" w:fill="auto"/>
                <w:lang w:val="en-US" w:eastAsia="en-US" w:bidi="en-US"/>
              </w:rPr>
              <w:t>d.</w:t>
            </w:r>
          </w:p>
          <w:p>
            <w:pPr>
              <w:pStyle w:val="Style12"/>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s.</w:t>
            </w:r>
          </w:p>
          <w:p>
            <w:pPr>
              <w:pStyle w:val="Style12"/>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30</w:t>
            </w:r>
          </w:p>
        </w:tc>
        <w:tc>
          <w:tcPr>
            <w:tcBorders>
              <w:top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i/>
                <w:iCs/>
                <w:color w:val="000000"/>
                <w:spacing w:val="0"/>
                <w:w w:val="100"/>
                <w:position w:val="0"/>
                <w:sz w:val="14"/>
                <w:szCs w:val="14"/>
                <w:shd w:val="clear" w:color="auto" w:fill="auto"/>
                <w:lang w:val="en-US" w:eastAsia="en-US" w:bidi="en-US"/>
              </w:rPr>
              <w:t>d.</w:t>
            </w:r>
          </w:p>
          <w:p>
            <w:pPr>
              <w:pStyle w:val="Style12"/>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i/>
                <w:iCs/>
                <w:color w:val="000000"/>
                <w:spacing w:val="0"/>
                <w:w w:val="100"/>
                <w:position w:val="0"/>
                <w:sz w:val="14"/>
                <w:szCs w:val="14"/>
                <w:shd w:val="clear" w:color="auto" w:fill="auto"/>
                <w:lang w:val="en-US" w:eastAsia="en-US" w:bidi="en-US"/>
              </w:rPr>
              <w:t>s</w:t>
            </w:r>
            <w:r>
              <w:rPr>
                <w:b/>
                <w:bCs/>
                <w:color w:val="000000"/>
                <w:spacing w:val="0"/>
                <w:w w:val="100"/>
                <w:position w:val="0"/>
                <w:sz w:val="14"/>
                <w:szCs w:val="14"/>
                <w:shd w:val="clear" w:color="auto" w:fill="auto"/>
                <w:lang w:val="en-US" w:eastAsia="en-US" w:bidi="en-US"/>
              </w:rPr>
              <w:t>.</w:t>
            </w:r>
          </w:p>
          <w:p>
            <w:pPr>
              <w:pStyle w:val="Style12"/>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30</w:t>
            </w:r>
          </w:p>
        </w:tc>
        <w:tc>
          <w:tcPr>
            <w:tcBorders>
              <w:top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i/>
                <w:iCs/>
                <w:color w:val="000000"/>
                <w:spacing w:val="0"/>
                <w:w w:val="100"/>
                <w:position w:val="0"/>
                <w:sz w:val="14"/>
                <w:szCs w:val="14"/>
                <w:shd w:val="clear" w:color="auto" w:fill="auto"/>
                <w:lang w:val="en-US" w:eastAsia="en-US" w:bidi="en-US"/>
              </w:rPr>
              <w:t>d.</w:t>
            </w:r>
          </w:p>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i/>
                <w:iCs/>
                <w:color w:val="000000"/>
                <w:spacing w:val="0"/>
                <w:w w:val="100"/>
                <w:position w:val="0"/>
                <w:sz w:val="14"/>
                <w:szCs w:val="14"/>
                <w:shd w:val="clear" w:color="auto" w:fill="auto"/>
                <w:lang w:val="en-US" w:eastAsia="en-US" w:bidi="en-US"/>
              </w:rPr>
              <w:t>s.</w:t>
            </w:r>
          </w:p>
          <w:p>
            <w:pPr>
              <w:pStyle w:val="Style12"/>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30</w:t>
            </w:r>
          </w:p>
        </w:tc>
        <w:tc>
          <w:tcPr>
            <w:tcBorders>
              <w:top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i/>
                <w:iCs/>
                <w:color w:val="000000"/>
                <w:spacing w:val="0"/>
                <w:w w:val="100"/>
                <w:position w:val="0"/>
                <w:sz w:val="14"/>
                <w:szCs w:val="14"/>
                <w:shd w:val="clear" w:color="auto" w:fill="auto"/>
                <w:lang w:val="en-US" w:eastAsia="en-US" w:bidi="en-US"/>
              </w:rPr>
              <w:t>d.</w:t>
            </w:r>
          </w:p>
          <w:p>
            <w:pPr>
              <w:pStyle w:val="Style12"/>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i/>
                <w:iCs/>
                <w:color w:val="000000"/>
                <w:spacing w:val="0"/>
                <w:w w:val="100"/>
                <w:position w:val="0"/>
                <w:sz w:val="14"/>
                <w:szCs w:val="14"/>
                <w:shd w:val="clear" w:color="auto" w:fill="auto"/>
                <w:lang w:val="en-US" w:eastAsia="en-US" w:bidi="en-US"/>
              </w:rPr>
              <w:t>s</w:t>
            </w:r>
            <w:r>
              <w:rPr>
                <w:b/>
                <w:bCs/>
                <w:color w:val="000000"/>
                <w:spacing w:val="0"/>
                <w:w w:val="100"/>
                <w:position w:val="0"/>
                <w:sz w:val="14"/>
                <w:szCs w:val="14"/>
                <w:shd w:val="clear" w:color="auto" w:fill="auto"/>
                <w:lang w:val="en-US" w:eastAsia="en-US" w:bidi="en-US"/>
              </w:rPr>
              <w:t>.</w:t>
            </w:r>
          </w:p>
          <w:p>
            <w:pPr>
              <w:pStyle w:val="Style12"/>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30</w:t>
            </w:r>
          </w:p>
        </w:tc>
        <w:tc>
          <w:tcPr>
            <w:tcBorders>
              <w:top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i/>
                <w:iCs/>
                <w:color w:val="000000"/>
                <w:spacing w:val="0"/>
                <w:w w:val="100"/>
                <w:position w:val="0"/>
                <w:sz w:val="14"/>
                <w:szCs w:val="14"/>
                <w:shd w:val="clear" w:color="auto" w:fill="auto"/>
                <w:lang w:val="en-US" w:eastAsia="en-US" w:bidi="en-US"/>
              </w:rPr>
              <w:t>d.</w:t>
            </w:r>
          </w:p>
          <w:p>
            <w:pPr>
              <w:pStyle w:val="Style12"/>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53"/>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1865" w:val="left"/>
                <w:tab w:leader="dot" w:pos="1911" w:val="left"/>
                <w:tab w:leader="dot" w:pos="3268"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 Scourers</w:t>
              <w:tab/>
              <w:tab/>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Men</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w:t>
            </w:r>
          </w:p>
        </w:tc>
        <w:tc>
          <w:tcPr>
            <w:tcBorders>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53"/>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3268"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 Beaters and Pickers</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Women</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w:t>
            </w:r>
          </w:p>
        </w:tc>
        <w:tc>
          <w:tcPr>
            <w:tcBorders>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r>
      <w:tr>
        <w:trPr>
          <w:trHeight w:val="153"/>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3258"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 Engine-man</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Men</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w:t>
            </w:r>
          </w:p>
        </w:tc>
        <w:tc>
          <w:tcPr>
            <w:tcBorders>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49"/>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3263"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 Feeders to Scribblers</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Children</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49"/>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3254"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 Ditto to Carders</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Children</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β</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r>
      <w:tr>
        <w:trPr>
          <w:trHeight w:val="163"/>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3254"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 Roller-joiners</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Children</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w:t>
            </w:r>
          </w:p>
        </w:tc>
        <w:tc>
          <w:tcPr>
            <w:tcBorders>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49"/>
        </w:trPr>
        <w:tc>
          <w:tcPr>
            <w:tcBorders>
              <w:top w:val="single" w:sz="4"/>
              <w:left w:val="single" w:sz="4"/>
            </w:tcBorders>
            <w:shd w:val="clear" w:color="auto" w:fill="FFFFFF"/>
            <w:vAlign w:val="top"/>
          </w:tcPr>
          <w:p>
            <w:pPr>
              <w:pStyle w:val="Style12"/>
              <w:keepNext w:val="0"/>
              <w:keepLines w:val="0"/>
              <w:widowControl w:val="0"/>
              <w:shd w:val="clear" w:color="auto" w:fill="auto"/>
              <w:tabs>
                <w:tab w:leader="dot" w:pos="3249"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 Slubber or Abb Spinner</w:t>
              <w:tab/>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Men</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23</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22</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21</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w:t>
            </w:r>
          </w:p>
        </w:tc>
        <w:tc>
          <w:tcPr>
            <w:tcBorders>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58"/>
        </w:trPr>
        <w:tc>
          <w:tcPr>
            <w:tcBorders>
              <w:top w:val="single" w:sz="4"/>
              <w:left w:val="single" w:sz="4"/>
            </w:tcBorders>
            <w:shd w:val="clear" w:color="auto" w:fill="FFFFFF"/>
            <w:vAlign w:val="center"/>
          </w:tcPr>
          <w:p>
            <w:pPr>
              <w:pStyle w:val="Style12"/>
              <w:keepNext w:val="0"/>
              <w:keepLines w:val="0"/>
              <w:widowControl w:val="0"/>
              <w:shd w:val="clear" w:color="auto" w:fill="auto"/>
              <w:tabs>
                <w:tab w:leader="dot" w:pos="3249"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 Spinner at Jenny</w:t>
              <w:tab/>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Women</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fr-FR" w:eastAsia="fr-FR" w:bidi="fr-FR"/>
              </w:rPr>
              <w:t>«</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49"/>
        </w:trPr>
        <w:tc>
          <w:tcPr>
            <w:tcBorders>
              <w:top w:val="single" w:sz="4"/>
              <w:left w:val="single" w:sz="4"/>
            </w:tcBorders>
            <w:shd w:val="clear" w:color="auto" w:fill="FFFFFF"/>
            <w:vAlign w:val="top"/>
          </w:tcPr>
          <w:p>
            <w:pPr>
              <w:pStyle w:val="Style12"/>
              <w:keepNext w:val="0"/>
              <w:keepLines w:val="0"/>
              <w:widowControl w:val="0"/>
              <w:shd w:val="clear" w:color="auto" w:fill="auto"/>
              <w:tabs>
                <w:tab w:leader="dot" w:pos="314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 Mule Spinner</w:t>
              <w:tab/>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Men</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widowControl w:val="0"/>
              <w:rPr>
                <w:sz w:val="10"/>
                <w:szCs w:val="10"/>
              </w:rPr>
            </w:pP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22</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22</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22</w:t>
            </w:r>
          </w:p>
        </w:tc>
        <w:tc>
          <w:tcPr>
            <w:tcBorders>
              <w:righ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44"/>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3154"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 Ditto Piecers</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Women</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w:t>
            </w:r>
          </w:p>
        </w:tc>
        <w:tc>
          <w:tcPr>
            <w:tcBorders>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95"/>
        </w:trPr>
        <w:tc>
          <w:tcPr>
            <w:tcBorders>
              <w:top w:val="single" w:sz="4"/>
              <w:left w:val="single" w:sz="4"/>
            </w:tcBorders>
            <w:shd w:val="clear" w:color="auto" w:fill="FFFFFF"/>
            <w:vAlign w:val="center"/>
          </w:tcPr>
          <w:p>
            <w:pPr>
              <w:pStyle w:val="Style12"/>
              <w:keepNext w:val="0"/>
              <w:keepLines w:val="0"/>
              <w:widowControl w:val="0"/>
              <w:shd w:val="clear" w:color="auto" w:fill="auto"/>
              <w:tabs>
                <w:tab w:leader="dot" w:pos="2355" w:val="left"/>
                <w:tab w:leader="dot" w:pos="2462" w:val="left"/>
                <w:tab w:leader="dot" w:pos="3154"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 Warpers</w:t>
              <w:tab/>
              <w:tab/>
              <w:tab/>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Women</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w:t>
            </w:r>
          </w:p>
        </w:tc>
        <w:tc>
          <w:tcPr>
            <w:tcBorders>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265"/>
        </w:trPr>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 Master Weavers and Factory Weavers....</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Men &amp;</w:t>
            </w:r>
          </w:p>
          <w:p>
            <w:pPr>
              <w:pStyle w:val="Style12"/>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Women</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w:t>
            </w:r>
          </w:p>
        </w:tc>
        <w:tc>
          <w:tcPr>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w:t>
            </w:r>
          </w:p>
        </w:tc>
        <w:tc>
          <w:tcPr>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w:t>
            </w:r>
          </w:p>
        </w:tc>
        <w:tc>
          <w:tcPr>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w:t>
            </w:r>
          </w:p>
        </w:tc>
        <w:tc>
          <w:tcPr>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w:t>
            </w:r>
          </w:p>
        </w:tc>
        <w:tc>
          <w:tcPr>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tc>
        <w:tc>
          <w:tcPr>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tc>
        <w:tc>
          <w:tcPr>
            <w:tcBorders>
              <w:righ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53"/>
        </w:trPr>
        <w:tc>
          <w:tcPr>
            <w:tcBorders>
              <w:left w:val="single" w:sz="4"/>
            </w:tcBorders>
            <w:shd w:val="clear" w:color="auto" w:fill="FFFFFF"/>
            <w:vAlign w:val="top"/>
          </w:tcPr>
          <w:p>
            <w:pPr>
              <w:pStyle w:val="Style12"/>
              <w:keepNext w:val="0"/>
              <w:keepLines w:val="0"/>
              <w:widowControl w:val="0"/>
              <w:shd w:val="clear" w:color="auto" w:fill="auto"/>
              <w:tabs>
                <w:tab w:leader="dot" w:pos="314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 Millmen</w:t>
              <w:tab/>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Men</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21</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21</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w:t>
            </w:r>
          </w:p>
        </w:tc>
        <w:tc>
          <w:tcPr>
            <w:tcBorders>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53"/>
        </w:trPr>
        <w:tc>
          <w:tcPr>
            <w:tcBorders>
              <w:top w:val="single" w:sz="4"/>
              <w:left w:val="single" w:sz="4"/>
            </w:tcBorders>
            <w:shd w:val="clear" w:color="auto" w:fill="FFFFFF"/>
            <w:vAlign w:val="top"/>
          </w:tcPr>
          <w:p>
            <w:pPr>
              <w:pStyle w:val="Style12"/>
              <w:keepNext w:val="0"/>
              <w:keepLines w:val="0"/>
              <w:widowControl w:val="0"/>
              <w:shd w:val="clear" w:color="auto" w:fill="auto"/>
              <w:tabs>
                <w:tab w:leader="dot" w:pos="315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 Burlers</w:t>
              <w:tab/>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Women</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58"/>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3154"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 Rowers or Koughers</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Men</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21</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w:t>
            </w:r>
          </w:p>
        </w:tc>
        <w:tc>
          <w:tcPr>
            <w:tcBorders>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49"/>
        </w:trPr>
        <w:tc>
          <w:tcPr>
            <w:tcBorders>
              <w:top w:val="single" w:sz="4"/>
              <w:left w:val="single" w:sz="4"/>
            </w:tcBorders>
            <w:shd w:val="clear" w:color="auto" w:fill="FFFFFF"/>
            <w:vAlign w:val="top"/>
          </w:tcPr>
          <w:p>
            <w:pPr>
              <w:pStyle w:val="Style12"/>
              <w:keepNext w:val="0"/>
              <w:keepLines w:val="0"/>
              <w:widowControl w:val="0"/>
              <w:shd w:val="clear" w:color="auto" w:fill="auto"/>
              <w:tabs>
                <w:tab w:leader="dot" w:pos="315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 Dyers</w:t>
              <w:tab/>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Men</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w:t>
            </w:r>
          </w:p>
        </w:tc>
        <w:tc>
          <w:tcPr>
            <w:tcBorders>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49"/>
        </w:trPr>
        <w:tc>
          <w:tcPr>
            <w:tcBorders>
              <w:top w:val="single" w:sz="4"/>
              <w:left w:val="single" w:sz="4"/>
            </w:tcBorders>
            <w:shd w:val="clear" w:color="auto" w:fill="FFFFFF"/>
            <w:vAlign w:val="top"/>
          </w:tcPr>
          <w:p>
            <w:pPr>
              <w:pStyle w:val="Style12"/>
              <w:keepNext w:val="0"/>
              <w:keepLines w:val="0"/>
              <w:widowControl w:val="0"/>
              <w:shd w:val="clear" w:color="auto" w:fill="auto"/>
              <w:tabs>
                <w:tab w:leader="dot" w:pos="316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 Cutters</w:t>
              <w:tab/>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Men</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21</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w:t>
            </w:r>
          </w:p>
        </w:tc>
        <w:tc>
          <w:tcPr>
            <w:tcBorders>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53"/>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316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 Brushers</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Men</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w:t>
            </w:r>
          </w:p>
        </w:tc>
        <w:tc>
          <w:tcPr>
            <w:tcBorders>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49"/>
        </w:trPr>
        <w:tc>
          <w:tcPr>
            <w:tcBorders>
              <w:top w:val="single" w:sz="4"/>
              <w:left w:val="single" w:sz="4"/>
            </w:tcBorders>
            <w:shd w:val="clear" w:color="auto" w:fill="FFFFFF"/>
            <w:vAlign w:val="top"/>
          </w:tcPr>
          <w:p>
            <w:pPr>
              <w:pStyle w:val="Style12"/>
              <w:keepNext w:val="0"/>
              <w:keepLines w:val="0"/>
              <w:widowControl w:val="0"/>
              <w:shd w:val="clear" w:color="auto" w:fill="auto"/>
              <w:tabs>
                <w:tab w:leader="dot" w:pos="317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 Markers and Drawers</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Women</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w:t>
            </w:r>
          </w:p>
        </w:tc>
        <w:tc>
          <w:tcPr>
            <w:tcBorders>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283"/>
        </w:trPr>
        <w:tc>
          <w:tcPr>
            <w:tcBorders>
              <w:top w:val="single" w:sz="4"/>
              <w:left w:val="single" w:sz="4"/>
              <w:bottom w:val="single" w:sz="4"/>
            </w:tcBorders>
            <w:shd w:val="clear" w:color="auto" w:fill="FFFFFF"/>
            <w:vAlign w:val="top"/>
          </w:tcPr>
          <w:p>
            <w:pPr>
              <w:pStyle w:val="Style12"/>
              <w:keepNext w:val="0"/>
              <w:keepLines w:val="0"/>
              <w:widowControl w:val="0"/>
              <w:shd w:val="clear" w:color="auto" w:fill="auto"/>
              <w:tabs>
                <w:tab w:leader="dot" w:pos="3177"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21. Pressers and Packers</w:t>
              <w:tab/>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Men</w:t>
            </w:r>
          </w:p>
        </w:tc>
        <w:tc>
          <w:tcPr>
            <w:tcBorders>
              <w:left w:val="single" w:sz="4"/>
              <w:bottom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w:t>
            </w:r>
          </w:p>
        </w:tc>
        <w:tc>
          <w:tcPr>
            <w:tcBorders>
              <w:bottom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bottom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w:t>
            </w:r>
          </w:p>
        </w:tc>
        <w:tc>
          <w:tcPr>
            <w:tcBorders>
              <w:bottom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bottom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w:t>
            </w:r>
          </w:p>
        </w:tc>
        <w:tc>
          <w:tcPr>
            <w:tcBorders>
              <w:bottom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w:t>
            </w:r>
          </w:p>
        </w:tc>
        <w:tc>
          <w:tcPr>
            <w:tcBorders>
              <w:bottom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w:t>
            </w:r>
          </w:p>
        </w:tc>
        <w:tc>
          <w:tcPr>
            <w:tcBorders>
              <w:bottom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w:t>
            </w:r>
          </w:p>
        </w:tc>
        <w:tc>
          <w:tcPr>
            <w:tcBorders>
              <w:bottom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w:t>
            </w:r>
          </w:p>
        </w:tc>
        <w:tc>
          <w:tcPr>
            <w:tcBorders>
              <w:bottom w:val="single" w:sz="4"/>
              <w:righ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bl>
    <w:p>
      <w:pPr>
        <w:pStyle w:val="Style7"/>
        <w:keepNext w:val="0"/>
        <w:keepLines w:val="0"/>
        <w:widowControl w:val="0"/>
        <w:shd w:val="clear" w:color="auto" w:fill="auto"/>
        <w:bidi w:val="0"/>
        <w:spacing w:line="240" w:lineRule="auto"/>
        <w:ind w:left="2453" w:firstLine="0"/>
        <w:jc w:val="left"/>
        <w:rPr>
          <w:sz w:val="13"/>
          <w:szCs w:val="13"/>
        </w:rPr>
      </w:pPr>
      <w:r>
        <w:rPr>
          <w:color w:val="000000"/>
          <w:spacing w:val="0"/>
          <w:w w:val="100"/>
          <w:position w:val="0"/>
          <w:sz w:val="13"/>
          <w:szCs w:val="13"/>
          <w:shd w:val="clear" w:color="auto" w:fill="auto"/>
          <w:vertAlign w:val="superscript"/>
          <w:lang w:val="en-US" w:eastAsia="en-US" w:bidi="en-US"/>
        </w:rPr>
        <w:t>@@@,</w:t>
      </w:r>
      <w:r>
        <w:rPr>
          <w:color w:val="000000"/>
          <w:spacing w:val="0"/>
          <w:w w:val="100"/>
          <w:position w:val="0"/>
          <w:sz w:val="13"/>
          <w:szCs w:val="13"/>
          <w:shd w:val="clear" w:color="auto" w:fill="auto"/>
          <w:lang w:val="en-US" w:eastAsia="en-US" w:bidi="en-US"/>
        </w:rPr>
        <w:t xml:space="preserve"> Assistant Commissioners’ Reports, part v. p. 374.</w:t>
      </w:r>
    </w:p>
    <w:sectPr>
      <w:footnotePr>
        <w:pos w:val="pageBottom"/>
        <w:numFmt w:val="decimal"/>
        <w:numRestart w:val="continuous"/>
      </w:footnotePr>
      <w:type w:val="continuous"/>
      <w:pgSz w:w="12240" w:h="15840"/>
      <w:pgMar w:top="1525" w:left="1737" w:right="1659" w:bottom="12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Table caption_"/>
    <w:basedOn w:val="DefaultParagraphFont"/>
    <w:link w:val="Style7"/>
    <w:rPr>
      <w:rFonts w:ascii="Times New Roman" w:eastAsia="Times New Roman" w:hAnsi="Times New Roman" w:cs="Times New Roman"/>
      <w:b/>
      <w:bCs/>
      <w:i w:val="0"/>
      <w:iCs w:val="0"/>
      <w:smallCaps w:val="0"/>
      <w:strike w:val="0"/>
      <w:sz w:val="14"/>
      <w:szCs w:val="14"/>
      <w:u w:val="none"/>
    </w:rPr>
  </w:style>
  <w:style w:type="character" w:customStyle="1" w:styleId="CharStyle13">
    <w:name w:val="Other_"/>
    <w:basedOn w:val="DefaultParagraphFont"/>
    <w:link w:val="Style12"/>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Table caption"/>
    <w:basedOn w:val="Normal"/>
    <w:link w:val="CharStyle8"/>
    <w:pPr>
      <w:widowControl w:val="0"/>
      <w:shd w:val="clear" w:color="auto" w:fill="FFFFFF"/>
      <w:spacing w:line="226" w:lineRule="auto"/>
      <w:ind w:firstLine="200"/>
    </w:pPr>
    <w:rPr>
      <w:rFonts w:ascii="Times New Roman" w:eastAsia="Times New Roman" w:hAnsi="Times New Roman" w:cs="Times New Roman"/>
      <w:b/>
      <w:bCs/>
      <w:i w:val="0"/>
      <w:iCs w:val="0"/>
      <w:smallCaps w:val="0"/>
      <w:strike w:val="0"/>
      <w:sz w:val="14"/>
      <w:szCs w:val="14"/>
      <w:u w:val="none"/>
    </w:rPr>
  </w:style>
  <w:style w:type="paragraph" w:customStyle="1" w:styleId="Style12">
    <w:name w:val="Other"/>
    <w:basedOn w:val="Normal"/>
    <w:link w:val="CharStyle13"/>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