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sultan, who had invaded Albania. He died in January 1467 at Alessio, leaving an infant son named John, whom he commended to the care of the Venetians. After a twelve years’ war, the Turks finally gained possession of Croya, the representatives of Scanderbeg settling in Calabria.</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SCANDEROON </w:t>
      </w:r>
      <w:r>
        <w:rPr>
          <w:smallCaps/>
          <w:spacing w:val="0"/>
          <w:w w:val="100"/>
          <w:position w:val="0"/>
          <w:shd w:val="clear" w:color="auto" w:fill="auto"/>
          <w:lang w:val="en-US" w:eastAsia="en-US" w:bidi="en-US"/>
        </w:rPr>
        <w:t>(Iscander</w:t>
      </w:r>
      <w:r>
        <w:rPr>
          <w:smallCaps/>
          <w:spacing w:val="0"/>
          <w:w w:val="100"/>
          <w:position w:val="0"/>
          <w:shd w:val="clear" w:color="auto" w:fill="auto"/>
          <w:lang w:val="en-US" w:eastAsia="en-US" w:bidi="en-US"/>
        </w:rPr>
        <w:t>û</w:t>
      </w:r>
      <w:r>
        <w:rPr>
          <w:smallCap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Alexandretta,</w:t>
      </w:r>
      <w:r>
        <w:rPr>
          <w:spacing w:val="0"/>
          <w:w w:val="100"/>
          <w:position w:val="0"/>
          <w:shd w:val="clear" w:color="auto" w:fill="auto"/>
          <w:lang w:val="en-US" w:eastAsia="en-US" w:bidi="en-US"/>
        </w:rPr>
        <w:t xml:space="preserve"> lies girdled by green hills on the picturesque bay of the same name, the ancient </w:t>
      </w:r>
      <w:r>
        <w:rPr>
          <w:i/>
          <w:iCs/>
          <w:spacing w:val="0"/>
          <w:w w:val="100"/>
          <w:position w:val="0"/>
          <w:shd w:val="clear" w:color="auto" w:fill="auto"/>
          <w:lang w:val="en-US" w:eastAsia="en-US" w:bidi="en-US"/>
        </w:rPr>
        <w:t xml:space="preserve">Sinus </w:t>
      </w:r>
      <w:r>
        <w:rPr>
          <w:i/>
          <w:iCs/>
          <w:spacing w:val="0"/>
          <w:w w:val="100"/>
          <w:position w:val="0"/>
          <w:shd w:val="clear" w:color="auto" w:fill="auto"/>
          <w:lang w:val="la-001" w:eastAsia="la-001" w:bidi="la-001"/>
        </w:rPr>
        <w:t>Issicus,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at the extreme north of the Syrian coast, where it forms an angle with that of Asia Minor. Alexandretta succeeded an older town of Alexandria (Little Alexandria), founded by Alexander the Great, but does not perhaps occupy quite the same site. The harbour is the best on the Syrian coast, and steamers call at it regularly, but the town is scourged with fever and has only some 2500 inhabitants, mainly Greek Christians. It is the port of Aleppo, and would naturally be the port of an “ Euphrates railway.”</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SCANDINAVIAN LANGUAGES. By this expres</w:t>
        <w:softHyphen/>
        <w:t>sion we understand the closely allied languages which are and have been spoken by the Germanic population in Scandinavia, and by the inhabitants of the countries that have been wholly or partially peopled from it. At present the territory of these languages embraces—Sweden, except the most northerly part (Lapland and inland parts of Vesterbotten, where Finnish and Lappish exclusively or chiefly prevail); certain islands and districts on the coast of western and southern Finland, as well as Aland;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small tract on the coast of Esthonia, where Swedish is spoken, as it is also to some extent in the Esthonian islands of Dagö, Nargö, Nukkö, Ormsö, and Ragö;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Gammalsvenskby (“ Galsvenskbi ”) in southern Russia (govern</w:t>
        <w:softHyphen/>
        <w:t>ment of Kherson),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 village colonized from Dagö; the Livonian island of Runo,@@</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where Swedish is spoken, as it formerly was on the island of Ösel; Norway, except certain regions in the northern part of the country, peopled by Finns and Lapps (diocese of Tromsö); Den</w:t>
        <w:softHyphen/>
        <w:t xml:space="preserve">mark, with the Faroes, Iceland, and Greenland, where, however, Danish is only spoken by a very small part of the population; the northernmost part of Schleswig; and, finally, several Scandinavian colonies in the United States of North America. Scandinavian dialects have besides been spoken for varying periods in the following places : Norwegian in certain parts of Ireland (800-1300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and northern Scotland, in the Isle of Man, the Hebrides (800-1400, or longer), the Shetland Islands (800-1800), and the Orkneys (800-1800);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Danish in the whole of Schleswig, in the north-eastern part of England (the “Danelag”), and in Normandy (900-1000, or a little longer) ;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Swedish in Russia (from the end of the 9th to the beginning of the 11th century).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At what epoch the Germanic population settled in Scandinavia we cannot as yet even approximately decide. It is quite certain, how</w:t>
        <w:softHyphen/>
        <w:t>ever, that it already existed there before the Christian era,—nay, most probably as early as the beginning of the so-called Stone Age (three thousand years before Christ).</w:t>
      </w:r>
    </w:p>
    <w:p>
      <w:pPr>
        <w:widowControl w:val="0"/>
      </w:pP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If this view be correct, the Scandinavian languages have had an existence of more than four thousand years. @@</w:t>
      </w:r>
      <w:r>
        <w:rPr>
          <w:spacing w:val="0"/>
          <w:w w:val="100"/>
          <w:position w:val="0"/>
          <w:shd w:val="clear" w:color="auto" w:fill="auto"/>
          <w:vertAlign w:val="superscript"/>
          <w:lang w:val="en-US" w:eastAsia="en-US" w:bidi="en-US"/>
        </w:rPr>
        <w:t xml:space="preserve">8 </w:t>
      </w:r>
      <w:r>
        <w:rPr>
          <w:spacing w:val="0"/>
          <w:w w:val="100"/>
          <w:position w:val="0"/>
          <w:shd w:val="clear" w:color="auto" w:fill="auto"/>
          <w:lang w:val="en-US" w:eastAsia="en-US" w:bidi="en-US"/>
        </w:rPr>
        <w:t>But we do not know anything about them during the period before the birth of Christ. It is only from that epoch we can get any information concerning the language of the old Scandinavians, which seems by that time not only to have spread over Denmark and great parts of southern and middle Sweden and of (southern) Norway, but also to have reached Finland (at least Nyland) and Esthonia. In spite of its extension over this considerable geographical area, the language appears to have been fairly homogeneous throughout the whole territory. Con</w:t>
        <w:softHyphen/>
        <w:t>sequently, it may be regarded as a uniform language, the mother of the younger Scandinavian tongues, and accord</w:t>
        <w:softHyphen/>
        <w:t xml:space="preserve">ingly has been named the primitive Scandinavian </w:t>
      </w:r>
      <w:r>
        <w:rPr>
          <w:i/>
          <w:iCs/>
          <w:spacing w:val="0"/>
          <w:w w:val="100"/>
          <w:position w:val="0"/>
          <w:shd w:val="clear" w:color="auto" w:fill="auto"/>
          <w:lang w:val="en-US" w:eastAsia="en-US" w:bidi="en-US"/>
        </w:rPr>
        <w:t>(urnordisk)</w:t>
      </w:r>
      <w:r>
        <w:rPr>
          <w:spacing w:val="0"/>
          <w:w w:val="100"/>
          <w:position w:val="0"/>
          <w:shd w:val="clear" w:color="auto" w:fill="auto"/>
          <w:lang w:val="en-US" w:eastAsia="en-US" w:bidi="en-US"/>
        </w:rPr>
        <w:t xml:space="preserve"> language. The oldest sources of our knowledge of this tongue are the words which were borrowed during the first centuries of the Christian era (some of them perhaps even earlier) by the Lapps from the inhabitants of central Sweden and Norway, and by the Finns from their neighbours in Finland and Esthonia, and which have been preserved in Finnish and Lappish down to our own days.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These borrowed words, denoting chiefly utensils belonging to a fairly advanced stage of culture, amount to several hundreds, with a phonetic form of a very primitive stamp; as Finn. </w:t>
      </w:r>
      <w:r>
        <w:rPr>
          <w:i/>
          <w:iCs/>
          <w:spacing w:val="0"/>
          <w:w w:val="100"/>
          <w:position w:val="0"/>
          <w:shd w:val="clear" w:color="auto" w:fill="auto"/>
          <w:lang w:val="en-US" w:eastAsia="en-US" w:bidi="en-US"/>
        </w:rPr>
        <w:t>terva</w:t>
      </w:r>
      <w:r>
        <w:rPr>
          <w:spacing w:val="0"/>
          <w:w w:val="100"/>
          <w:position w:val="0"/>
          <w:shd w:val="clear" w:color="auto" w:fill="auto"/>
          <w:lang w:val="en-US" w:eastAsia="en-US" w:bidi="en-US"/>
        </w:rPr>
        <w:t xml:space="preserve"> (O. Sw. </w:t>
      </w:r>
      <w:r>
        <w:rPr>
          <w:i/>
          <w:iCs/>
          <w:spacing w:val="0"/>
          <w:w w:val="100"/>
          <w:position w:val="0"/>
          <w:shd w:val="clear" w:color="auto" w:fill="auto"/>
          <w:lang w:val="en-US" w:eastAsia="en-US" w:bidi="en-US"/>
        </w:rPr>
        <w:t>tiaera,</w:t>
      </w:r>
      <w:r>
        <w:rPr>
          <w:spacing w:val="0"/>
          <w:w w:val="100"/>
          <w:position w:val="0"/>
          <w:shd w:val="clear" w:color="auto" w:fill="auto"/>
          <w:lang w:val="en-US" w:eastAsia="en-US" w:bidi="en-US"/>
        </w:rPr>
        <w:t xml:space="preserve"> Germ. </w:t>
      </w:r>
      <w:r>
        <w:rPr>
          <w:i/>
          <w:iCs/>
          <w:spacing w:val="0"/>
          <w:w w:val="100"/>
          <w:position w:val="0"/>
          <w:shd w:val="clear" w:color="auto" w:fill="auto"/>
          <w:lang w:val="en-US" w:eastAsia="en-US" w:bidi="en-US"/>
        </w:rPr>
        <w:t>theer),</w:t>
      </w:r>
      <w:r>
        <w:rPr>
          <w:spacing w:val="0"/>
          <w:w w:val="100"/>
          <w:position w:val="0"/>
          <w:shd w:val="clear" w:color="auto" w:fill="auto"/>
          <w:lang w:val="en-US" w:eastAsia="en-US" w:bidi="en-US"/>
        </w:rPr>
        <w:t xml:space="preserve"> tar; </w:t>
      </w:r>
      <w:r>
        <w:rPr>
          <w:i/>
          <w:iCs/>
          <w:spacing w:val="0"/>
          <w:w w:val="100"/>
          <w:position w:val="0"/>
          <w:shd w:val="clear" w:color="auto" w:fill="auto"/>
          <w:lang w:val="en-US" w:eastAsia="en-US" w:bidi="en-US"/>
        </w:rPr>
        <w:t>airo</w:t>
      </w:r>
      <w:r>
        <w:rPr>
          <w:spacing w:val="0"/>
          <w:w w:val="100"/>
          <w:position w:val="0"/>
          <w:shd w:val="clear" w:color="auto" w:fill="auto"/>
          <w:lang w:val="en-US" w:eastAsia="en-US" w:bidi="en-US"/>
        </w:rPr>
        <w:t xml:space="preserve"> (O. Sw. </w:t>
      </w:r>
      <w:r>
        <w:rPr>
          <w:i/>
          <w:iC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oar; </w:t>
      </w:r>
      <w:r>
        <w:rPr>
          <w:i/>
          <w:iCs/>
          <w:spacing w:val="0"/>
          <w:w w:val="100"/>
          <w:position w:val="0"/>
          <w:shd w:val="clear" w:color="auto" w:fill="auto"/>
          <w:lang w:val="en-US" w:eastAsia="en-US" w:bidi="en-US"/>
        </w:rPr>
        <w:t>kansa</w:t>
      </w:r>
      <w:r>
        <w:rPr>
          <w:spacing w:val="0"/>
          <w:w w:val="100"/>
          <w:position w:val="0"/>
          <w:shd w:val="clear" w:color="auto" w:fill="auto"/>
          <w:lang w:val="en-US" w:eastAsia="en-US" w:bidi="en-US"/>
        </w:rPr>
        <w:t xml:space="preserve"> (O. H. G. </w:t>
      </w:r>
      <w:r>
        <w:rPr>
          <w:i/>
          <w:iCs/>
          <w:spacing w:val="0"/>
          <w:w w:val="100"/>
          <w:position w:val="0"/>
          <w:shd w:val="clear" w:color="auto" w:fill="auto"/>
          <w:lang w:val="en-US" w:eastAsia="en-US" w:bidi="en-US"/>
        </w:rPr>
        <w:t xml:space="preserve">hansa), </w:t>
      </w:r>
      <w:r>
        <w:rPr>
          <w:spacing w:val="0"/>
          <w:w w:val="100"/>
          <w:position w:val="0"/>
          <w:shd w:val="clear" w:color="auto" w:fill="auto"/>
          <w:lang w:val="en-US" w:eastAsia="en-US" w:bidi="en-US"/>
        </w:rPr>
        <w:t xml:space="preserve">people; </w:t>
      </w:r>
      <w:r>
        <w:rPr>
          <w:i/>
          <w:iCs/>
          <w:spacing w:val="0"/>
          <w:w w:val="100"/>
          <w:position w:val="0"/>
          <w:shd w:val="clear" w:color="auto" w:fill="auto"/>
          <w:lang w:val="en-US" w:eastAsia="en-US" w:bidi="en-US"/>
        </w:rPr>
        <w:t>napakaira</w:t>
      </w:r>
      <w:r>
        <w:rPr>
          <w:spacing w:val="0"/>
          <w:w w:val="100"/>
          <w:position w:val="0"/>
          <w:shd w:val="clear" w:color="auto" w:fill="auto"/>
          <w:lang w:val="en-US" w:eastAsia="en-US" w:bidi="en-US"/>
        </w:rPr>
        <w:t xml:space="preserve"> (O. H. G. </w:t>
      </w:r>
      <w:r>
        <w:rPr>
          <w:i/>
          <w:iCs/>
          <w:spacing w:val="0"/>
          <w:w w:val="100"/>
          <w:position w:val="0"/>
          <w:shd w:val="clear" w:color="auto" w:fill="auto"/>
          <w:lang w:val="en-US" w:eastAsia="en-US" w:bidi="en-US"/>
        </w:rPr>
        <w:t>nabagêr,</w:t>
      </w:r>
      <w:r>
        <w:rPr>
          <w:spacing w:val="0"/>
          <w:w w:val="100"/>
          <w:position w:val="0"/>
          <w:shd w:val="clear" w:color="auto" w:fill="auto"/>
          <w:lang w:val="en-US" w:eastAsia="en-US" w:bidi="en-US"/>
        </w:rPr>
        <w:t xml:space="preserve"> O. Sw. </w:t>
      </w:r>
      <w:r>
        <w:rPr>
          <w:i/>
          <w:iCs/>
          <w:spacing w:val="0"/>
          <w:w w:val="100"/>
          <w:position w:val="0"/>
          <w:shd w:val="clear" w:color="auto" w:fill="auto"/>
          <w:lang w:val="en-US" w:eastAsia="en-US" w:bidi="en-US"/>
        </w:rPr>
        <w:t xml:space="preserve">navar), </w:t>
      </w:r>
      <w:r>
        <w:rPr>
          <w:spacing w:val="0"/>
          <w:w w:val="100"/>
          <w:position w:val="0"/>
          <w:shd w:val="clear" w:color="auto" w:fill="auto"/>
          <w:lang w:val="en-US" w:eastAsia="en-US" w:bidi="en-US"/>
        </w:rPr>
        <w:t xml:space="preserve">auger; </w:t>
      </w:r>
      <w:r>
        <w:rPr>
          <w:i/>
          <w:iCs/>
          <w:spacing w:val="0"/>
          <w:w w:val="100"/>
          <w:position w:val="0"/>
          <w:shd w:val="clear" w:color="auto" w:fill="auto"/>
          <w:lang w:val="en-US" w:eastAsia="en-US" w:bidi="en-US"/>
        </w:rPr>
        <w:t>nekla</w:t>
      </w:r>
      <w:r>
        <w:rPr>
          <w:spacing w:val="0"/>
          <w:w w:val="100"/>
          <w:position w:val="0"/>
          <w:shd w:val="clear" w:color="auto" w:fill="auto"/>
          <w:lang w:val="en-US" w:eastAsia="en-US" w:bidi="en-US"/>
        </w:rPr>
        <w:t xml:space="preserve"> (Got. </w:t>
      </w:r>
      <w:r>
        <w:rPr>
          <w:i/>
          <w:iCs/>
          <w:spacing w:val="0"/>
          <w:w w:val="100"/>
          <w:position w:val="0"/>
          <w:shd w:val="clear" w:color="auto" w:fill="auto"/>
          <w:lang w:val="en-US" w:eastAsia="en-US" w:bidi="en-US"/>
        </w:rPr>
        <w:t>nêfla,</w:t>
      </w:r>
      <w:r>
        <w:rPr>
          <w:spacing w:val="0"/>
          <w:w w:val="100"/>
          <w:position w:val="0"/>
          <w:shd w:val="clear" w:color="auto" w:fill="auto"/>
          <w:lang w:val="en-US" w:eastAsia="en-US" w:bidi="en-US"/>
        </w:rPr>
        <w:t xml:space="preserve"> O. Sw. </w:t>
      </w:r>
      <w:r>
        <w:rPr>
          <w:i/>
          <w:iCs/>
          <w:spacing w:val="0"/>
          <w:w w:val="100"/>
          <w:position w:val="0"/>
          <w:shd w:val="clear" w:color="auto" w:fill="auto"/>
          <w:lang w:val="en-US" w:eastAsia="en-US" w:bidi="en-US"/>
        </w:rPr>
        <w:t>nal),</w:t>
      </w:r>
      <w:r>
        <w:rPr>
          <w:spacing w:val="0"/>
          <w:w w:val="100"/>
          <w:position w:val="0"/>
          <w:shd w:val="clear" w:color="auto" w:fill="auto"/>
          <w:lang w:val="en-US" w:eastAsia="en-US" w:bidi="en-US"/>
        </w:rPr>
        <w:t xml:space="preserve"> needle; </w:t>
      </w:r>
      <w:r>
        <w:rPr>
          <w:i/>
          <w:iCs/>
          <w:spacing w:val="0"/>
          <w:w w:val="100"/>
          <w:position w:val="0"/>
          <w:shd w:val="clear" w:color="auto" w:fill="auto"/>
          <w:lang w:val="en-US" w:eastAsia="en-US" w:bidi="en-US"/>
        </w:rPr>
        <w:t>ansas</w:t>
      </w:r>
      <w:r>
        <w:rPr>
          <w:spacing w:val="0"/>
          <w:w w:val="100"/>
          <w:position w:val="0"/>
          <w:shd w:val="clear" w:color="auto" w:fill="auto"/>
          <w:lang w:val="en-US" w:eastAsia="en-US" w:bidi="en-US"/>
        </w:rPr>
        <w:t xml:space="preserve"> (Got. </w:t>
      </w:r>
      <w:r>
        <w:rPr>
          <w:i/>
          <w:iCs/>
          <w:spacing w:val="0"/>
          <w:w w:val="100"/>
          <w:position w:val="0"/>
          <w:shd w:val="clear" w:color="auto" w:fill="auto"/>
          <w:lang w:val="en-US" w:eastAsia="en-US" w:bidi="en-US"/>
        </w:rPr>
        <w:t>ans,</w:t>
      </w:r>
      <w:r>
        <w:rPr>
          <w:spacing w:val="0"/>
          <w:w w:val="100"/>
          <w:position w:val="0"/>
          <w:shd w:val="clear" w:color="auto" w:fill="auto"/>
          <w:lang w:val="en-US" w:eastAsia="en-US" w:bidi="en-US"/>
        </w:rPr>
        <w:t xml:space="preserve"> O. Sw.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beam; Lapp </w:t>
      </w:r>
      <w:r>
        <w:rPr>
          <w:i/>
          <w:iCs/>
          <w:spacing w:val="0"/>
          <w:w w:val="100"/>
          <w:position w:val="0"/>
          <w:shd w:val="clear" w:color="auto" w:fill="auto"/>
          <w:lang w:val="en-US" w:eastAsia="en-US" w:bidi="en-US"/>
        </w:rPr>
        <w:t>sajet</w:t>
      </w:r>
      <w:r>
        <w:rPr>
          <w:spacing w:val="0"/>
          <w:w w:val="100"/>
          <w:position w:val="0"/>
          <w:shd w:val="clear" w:color="auto" w:fill="auto"/>
          <w:lang w:val="en-US" w:eastAsia="en-US" w:bidi="en-US"/>
        </w:rPr>
        <w:t xml:space="preserve"> (Got. </w:t>
      </w:r>
      <w:r>
        <w:rPr>
          <w:i/>
          <w:iCs/>
          <w:spacing w:val="0"/>
          <w:w w:val="100"/>
          <w:position w:val="0"/>
          <w:shd w:val="clear" w:color="auto" w:fill="auto"/>
          <w:lang w:val="en-US" w:eastAsia="en-US" w:bidi="en-US"/>
        </w:rPr>
        <w:t>saian,</w:t>
      </w:r>
      <w:r>
        <w:rPr>
          <w:spacing w:val="0"/>
          <w:w w:val="100"/>
          <w:position w:val="0"/>
          <w:shd w:val="clear" w:color="auto" w:fill="auto"/>
          <w:lang w:val="en-US" w:eastAsia="en-US" w:bidi="en-US"/>
        </w:rPr>
        <w:t xml:space="preserve"> O. Sw. </w:t>
      </w:r>
      <w:r>
        <w:rPr>
          <w:i/>
          <w:iCs/>
          <w:spacing w:val="0"/>
          <w:w w:val="100"/>
          <w:position w:val="0"/>
          <w:shd w:val="clear" w:color="auto" w:fill="auto"/>
          <w:lang w:val="en-US" w:eastAsia="en-US" w:bidi="en-US"/>
        </w:rPr>
        <w:t>sa),</w:t>
      </w:r>
      <w:r>
        <w:rPr>
          <w:spacing w:val="0"/>
          <w:w w:val="100"/>
          <w:position w:val="0"/>
          <w:shd w:val="clear" w:color="auto" w:fill="auto"/>
          <w:lang w:val="en-US" w:eastAsia="en-US" w:bidi="en-US"/>
        </w:rPr>
        <w:t xml:space="preserve"> sow; </w:t>
      </w:r>
      <w:r>
        <w:rPr>
          <w:i/>
          <w:iCs/>
          <w:spacing w:val="0"/>
          <w:w w:val="100"/>
          <w:position w:val="0"/>
          <w:shd w:val="clear" w:color="auto" w:fill="auto"/>
          <w:lang w:val="en-US" w:eastAsia="en-US" w:bidi="en-US"/>
        </w:rPr>
        <w:t>garves</w:t>
      </w:r>
      <w:r>
        <w:rPr>
          <w:spacing w:val="0"/>
          <w:w w:val="100"/>
          <w:position w:val="0"/>
          <w:shd w:val="clear" w:color="auto" w:fill="auto"/>
          <w:lang w:val="en-US" w:eastAsia="en-US" w:bidi="en-US"/>
        </w:rPr>
        <w:t xml:space="preserve"> (O. H. G. </w:t>
      </w:r>
      <w:r>
        <w:rPr>
          <w:i/>
          <w:iCs/>
          <w:spacing w:val="0"/>
          <w:w w:val="100"/>
          <w:position w:val="0"/>
          <w:shd w:val="clear" w:color="auto" w:fill="auto"/>
          <w:lang w:val="en-US" w:eastAsia="en-US" w:bidi="en-US"/>
        </w:rPr>
        <w:t>garawêr,</w:t>
      </w:r>
      <w:r>
        <w:rPr>
          <w:spacing w:val="0"/>
          <w:w w:val="100"/>
          <w:position w:val="0"/>
          <w:shd w:val="clear" w:color="auto" w:fill="auto"/>
          <w:lang w:val="en-US" w:eastAsia="en-US" w:bidi="en-US"/>
        </w:rPr>
        <w:t xml:space="preserve"> O. Sw. </w:t>
      </w:r>
      <w:r>
        <w:rPr>
          <w:i/>
          <w:iCs/>
          <w:spacing w:val="0"/>
          <w:w w:val="100"/>
          <w:position w:val="0"/>
          <w:shd w:val="clear" w:color="auto" w:fill="auto"/>
          <w:lang w:val="en-US" w:eastAsia="en-US" w:bidi="en-US"/>
        </w:rPr>
        <w:t>gör),</w:t>
      </w:r>
      <w:r>
        <w:rPr>
          <w:spacing w:val="0"/>
          <w:w w:val="100"/>
          <w:position w:val="0"/>
          <w:shd w:val="clear" w:color="auto" w:fill="auto"/>
          <w:lang w:val="en-US" w:eastAsia="en-US" w:bidi="en-US"/>
        </w:rPr>
        <w:t xml:space="preserve"> finished; </w:t>
      </w:r>
      <w:r>
        <w:rPr>
          <w:i/>
          <w:iCs/>
          <w:spacing w:val="0"/>
          <w:w w:val="100"/>
          <w:position w:val="0"/>
          <w:shd w:val="clear" w:color="auto" w:fill="auto"/>
          <w:lang w:val="en-US" w:eastAsia="en-US" w:bidi="en-US"/>
        </w:rPr>
        <w:t>divres</w:t>
      </w:r>
      <w:r>
        <w:rPr>
          <w:spacing w:val="0"/>
          <w:w w:val="100"/>
          <w:position w:val="0"/>
          <w:shd w:val="clear" w:color="auto" w:fill="auto"/>
          <w:lang w:val="en-US" w:eastAsia="en-US" w:bidi="en-US"/>
        </w:rPr>
        <w:t xml:space="preserve"> (O. Sax. </w:t>
      </w:r>
      <w:r>
        <w:rPr>
          <w:i/>
          <w:iCs/>
          <w:spacing w:val="0"/>
          <w:w w:val="100"/>
          <w:position w:val="0"/>
          <w:shd w:val="clear" w:color="auto" w:fill="auto"/>
          <w:lang w:val="en-US" w:eastAsia="en-US" w:bidi="en-US"/>
        </w:rPr>
        <w:t>diuri,</w:t>
      </w:r>
      <w:r>
        <w:rPr>
          <w:spacing w:val="0"/>
          <w:w w:val="100"/>
          <w:position w:val="0"/>
          <w:shd w:val="clear" w:color="auto" w:fill="auto"/>
          <w:lang w:val="en-US" w:eastAsia="en-US" w:bidi="en-US"/>
        </w:rPr>
        <w:t xml:space="preserve"> O. Sw. </w:t>
      </w:r>
      <w:r>
        <w:rPr>
          <w:i/>
          <w:iCs/>
          <w:spacing w:val="0"/>
          <w:w w:val="100"/>
          <w:position w:val="0"/>
          <w:shd w:val="clear" w:color="auto" w:fill="auto"/>
          <w:lang w:val="en-US" w:eastAsia="en-US" w:bidi="en-US"/>
        </w:rPr>
        <w:t>dyr),</w:t>
      </w:r>
      <w:r>
        <w:rPr>
          <w:spacing w:val="0"/>
          <w:w w:val="100"/>
          <w:position w:val="0"/>
          <w:shd w:val="clear" w:color="auto" w:fill="auto"/>
          <w:lang w:val="en-US" w:eastAsia="en-US" w:bidi="en-US"/>
        </w:rPr>
        <w:t xml:space="preserve"> dear; </w:t>
      </w:r>
      <w:r>
        <w:rPr>
          <w:i/>
          <w:iCs/>
          <w:spacing w:val="0"/>
          <w:w w:val="100"/>
          <w:position w:val="0"/>
          <w:shd w:val="clear" w:color="auto" w:fill="auto"/>
          <w:lang w:val="en-US" w:eastAsia="en-US" w:bidi="en-US"/>
        </w:rPr>
        <w:t>saipo</w:t>
      </w:r>
      <w:r>
        <w:rPr>
          <w:spacing w:val="0"/>
          <w:w w:val="100"/>
          <w:position w:val="0"/>
          <w:shd w:val="clear" w:color="auto" w:fill="auto"/>
          <w:lang w:val="en-US" w:eastAsia="en-US" w:bidi="en-US"/>
        </w:rPr>
        <w:t xml:space="preserve"> (O. H. G. </w:t>
      </w:r>
      <w:r>
        <w:rPr>
          <w:i/>
          <w:iCs/>
          <w:spacing w:val="0"/>
          <w:w w:val="100"/>
          <w:position w:val="0"/>
          <w:shd w:val="clear" w:color="auto" w:fill="auto"/>
          <w:lang w:val="en-US" w:eastAsia="en-US" w:bidi="en-US"/>
        </w:rPr>
        <w:t>seifa,</w:t>
      </w:r>
      <w:r>
        <w:rPr>
          <w:spacing w:val="0"/>
          <w:w w:val="100"/>
          <w:position w:val="0"/>
          <w:shd w:val="clear" w:color="auto" w:fill="auto"/>
          <w:lang w:val="en-US" w:eastAsia="en-US" w:bidi="en-US"/>
        </w:rPr>
        <w:t xml:space="preserve"> Sw. </w:t>
      </w:r>
      <w:r>
        <w:rPr>
          <w:i/>
          <w:iCs/>
          <w:spacing w:val="0"/>
          <w:w w:val="100"/>
          <w:position w:val="0"/>
          <w:shd w:val="clear" w:color="auto" w:fill="auto"/>
          <w:lang w:val="en-US" w:eastAsia="en-US" w:bidi="en-US"/>
        </w:rPr>
        <w:t>sapa),</w:t>
      </w:r>
      <w:r>
        <w:rPr>
          <w:spacing w:val="0"/>
          <w:w w:val="100"/>
          <w:position w:val="0"/>
          <w:shd w:val="clear" w:color="auto" w:fill="auto"/>
          <w:lang w:val="en-US" w:eastAsia="en-US" w:bidi="en-US"/>
        </w:rPr>
        <w:t xml:space="preserve"> soap. These words, with those mentioned by contemporary Roman and Greek authors, are the oldest existing traces of any Germanic language. Wrested from their context, however, they throw but little light on the nature of the original northern tongue. But a series of linguistic monuments have come down to us dating from the end of the so-called early Iron Age (about 450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 xml:space="preserve">the knowledge and the use of the oldest runic alphabet (with twenty-four characters) having at that period been propagated among the Scandinavians by the southern Germanic tribes. In fact we still possess, preserved down to our own times, primitive northern runic inscriptions, the oldest upon the utensils found at </w:t>
      </w:r>
      <w:r>
        <w:rPr>
          <w:i/>
          <w:iCs/>
          <w:spacing w:val="0"/>
          <w:w w:val="100"/>
          <w:position w:val="0"/>
          <w:shd w:val="clear" w:color="auto" w:fill="auto"/>
          <w:lang w:val="en-US" w:eastAsia="en-US" w:bidi="en-US"/>
        </w:rPr>
        <w:t>Thorsbjerg,</w:t>
      </w:r>
      <w:r>
        <w:rPr>
          <w:spacing w:val="0"/>
          <w:w w:val="100"/>
          <w:position w:val="0"/>
          <w:shd w:val="clear" w:color="auto" w:fill="auto"/>
          <w:lang w:val="en-US" w:eastAsia="en-US" w:bidi="en-US"/>
        </w:rPr>
        <w:t xml:space="preserve"> dating back to about 300 </w:t>
      </w:r>
      <w:r>
        <w:rPr>
          <w:smallCaps/>
          <w:spacing w:val="0"/>
          <w:w w:val="100"/>
          <w:position w:val="0"/>
          <w:shd w:val="clear" w:color="auto" w:fill="auto"/>
          <w:lang w:val="en-US" w:eastAsia="en-US" w:bidi="en-US"/>
        </w:rPr>
        <w:t>a.d. @@</w:t>
      </w:r>
      <w:r>
        <w:rPr>
          <w:smallCaps/>
          <w:spacing w:val="0"/>
          <w:w w:val="100"/>
          <w:position w:val="0"/>
          <w:shd w:val="clear" w:color="auto" w:fill="auto"/>
          <w:vertAlign w:val="superscript"/>
          <w:lang w:val="en-US" w:eastAsia="en-US" w:bidi="en-US"/>
        </w:rPr>
        <w:t>10</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together with the MS. fragments of Ulfila’s Gothic translation of the Bible, about two hundred years later in date, constitute the oldest veritable monuments of any Germanic tongue. These runic inscriptions are for the most part found on stone-monuments (sometimes on rocks) and bracteates (gold coins stamped on one side and used for ornaments), as well as on metallic and wooden utensils, weapons, and ornaments. @@</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Up to this time there have been discovered more than one hundred, but of these only about one-half give us any information concerning the language, and most of them are only too short. The longest one, the stone-monument of </w:t>
      </w:r>
      <w:r>
        <w:rPr>
          <w:i/>
          <w:iCs/>
          <w:spacing w:val="0"/>
          <w:w w:val="100"/>
          <w:position w:val="0"/>
          <w:shd w:val="clear" w:color="auto" w:fill="auto"/>
          <w:lang w:val="en-US" w:eastAsia="en-US" w:bidi="en-US"/>
        </w:rPr>
        <w:t>Tune,</w:t>
      </w:r>
      <w:r>
        <w:rPr>
          <w:spacing w:val="0"/>
          <w:w w:val="100"/>
          <w:position w:val="0"/>
          <w:shd w:val="clear" w:color="auto" w:fill="auto"/>
          <w:lang w:val="en-US" w:eastAsia="en-US" w:bidi="en-US"/>
        </w:rPr>
        <w:t xml:space="preserve"> in south-eastern Norway, con</w:t>
        <w:softHyphen/>
        <w:t xml:space="preserve">tains only sixteen words. Their language is somewhat later in character than that of the oldest words borrowed by the Lapps and Finns: accented </w:t>
      </w:r>
      <w:r>
        <w:rPr>
          <w:i/>
          <w:iCs/>
          <w:spacing w:val="0"/>
          <w:w w:val="100"/>
          <w:position w:val="0"/>
          <w:shd w:val="clear" w:color="auto" w:fill="auto"/>
          <w:lang w:val="en-US" w:eastAsia="en-US" w:bidi="en-US"/>
        </w:rPr>
        <w:t>ê</w:t>
      </w:r>
      <w:r>
        <w:rPr>
          <w:spacing w:val="0"/>
          <w:w w:val="100"/>
          <w:position w:val="0"/>
          <w:shd w:val="clear" w:color="auto" w:fill="auto"/>
          <w:lang w:val="en-US" w:eastAsia="en-US" w:bidi="en-US"/>
        </w:rPr>
        <w:t xml:space="preserve">, for example, is already changed into </w:t>
      </w:r>
      <w:r>
        <w:rPr>
          <w:i/>
          <w:iCs/>
          <w:spacing w:val="0"/>
          <w:w w:val="100"/>
          <w:position w:val="0"/>
          <w:shd w:val="clear" w:color="auto" w:fill="auto"/>
          <w:lang w:val="en-US" w:eastAsia="en-US" w:bidi="en-US"/>
        </w:rPr>
        <w:t>a (cf. mariR —</w:t>
      </w:r>
      <w:r>
        <w:rPr>
          <w:spacing w:val="0"/>
          <w:w w:val="100"/>
          <w:position w:val="0"/>
          <w:shd w:val="clear" w:color="auto" w:fill="auto"/>
          <w:lang w:val="en-US" w:eastAsia="en-US" w:bidi="en-US"/>
        </w:rPr>
        <w:t xml:space="preserve"> Goth,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ê</w:t>
      </w:r>
      <w:r>
        <w:rPr>
          <w:i/>
          <w:iCs/>
          <w:spacing w:val="0"/>
          <w:w w:val="100"/>
          <w:position w:val="0"/>
          <w:shd w:val="clear" w:color="auto" w:fill="auto"/>
          <w:lang w:val="en-US" w:eastAsia="en-US" w:bidi="en-US"/>
        </w:rPr>
        <w:t>rs,</w:t>
      </w:r>
      <w:r>
        <w:rPr>
          <w:spacing w:val="0"/>
          <w:w w:val="100"/>
          <w:position w:val="0"/>
          <w:shd w:val="clear" w:color="auto" w:fill="auto"/>
          <w:lang w:val="en-US" w:eastAsia="en-US" w:bidi="en-US"/>
        </w:rPr>
        <w:t xml:space="preserve"> renowned ; but the Finn. borrowed word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ê</w:t>
      </w:r>
      <w:r>
        <w:rPr>
          <w:i/>
          <w:iCs/>
          <w:spacing w:val="0"/>
          <w:w w:val="100"/>
          <w:position w:val="0"/>
          <w:shd w:val="clear" w:color="auto" w:fill="auto"/>
          <w:lang w:val="en-US" w:eastAsia="en-US" w:bidi="en-US"/>
        </w:rPr>
        <w:t>kla =</w:t>
      </w:r>
      <w:r>
        <w:rPr>
          <w:spacing w:val="0"/>
          <w:w w:val="100"/>
          <w:position w:val="0"/>
          <w:shd w:val="clear" w:color="auto" w:fill="auto"/>
          <w:lang w:val="en-US" w:eastAsia="en-US" w:bidi="en-US"/>
        </w:rPr>
        <w:t xml:space="preserve"> Goth.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êp</w:t>
      </w:r>
      <w:r>
        <w:rPr>
          <w:i/>
          <w:iCs/>
          <w:spacing w:val="0"/>
          <w:w w:val="100"/>
          <w:position w:val="0"/>
          <w:shd w:val="clear" w:color="auto" w:fill="auto"/>
          <w:lang w:val="en-US" w:eastAsia="en-US" w:bidi="en-US"/>
        </w:rPr>
        <w:t>la,</w:t>
      </w:r>
      <w:r>
        <w:rPr>
          <w:spacing w:val="0"/>
          <w:w w:val="100"/>
          <w:position w:val="0"/>
          <w:shd w:val="clear" w:color="auto" w:fill="auto"/>
          <w:lang w:val="en-US" w:eastAsia="en-US" w:bidi="en-US"/>
        </w:rPr>
        <w:t xml:space="preserve"> needle), and the voiced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into a kind of </w:t>
      </w:r>
      <w:r>
        <w:rPr>
          <w:i/>
          <w:iCs/>
          <w:spacing w:val="0"/>
          <w:w w:val="100"/>
          <w:position w:val="0"/>
          <w:shd w:val="clear" w:color="auto" w:fill="auto"/>
          <w:lang w:val="en-US" w:eastAsia="en-US" w:bidi="en-US"/>
        </w:rPr>
        <w:t>r (cf. dagaR</w:t>
      </w:r>
      <w:r>
        <w:rPr>
          <w:spacing w:val="0"/>
          <w:w w:val="100"/>
          <w:position w:val="0"/>
          <w:shd w:val="clear" w:color="auto" w:fill="auto"/>
          <w:lang w:val="en-US" w:eastAsia="en-US" w:bidi="en-US"/>
        </w:rPr>
        <w:t xml:space="preserve"> = Goth, </w:t>
      </w:r>
      <w:r>
        <w:rPr>
          <w:i/>
          <w:iCs/>
          <w:spacing w:val="0"/>
          <w:w w:val="100"/>
          <w:position w:val="0"/>
          <w:shd w:val="clear" w:color="auto" w:fill="auto"/>
          <w:lang w:val="en-US" w:eastAsia="en-US" w:bidi="en-US"/>
        </w:rPr>
        <w:t>dags,</w:t>
      </w:r>
    </w:p>
    <w:p>
      <w:pPr>
        <w:pStyle w:val="Style2"/>
        <w:keepNext w:val="0"/>
        <w:keepLines w:val="0"/>
        <w:widowControl w:val="0"/>
        <w:shd w:val="clear" w:color="auto" w:fill="auto"/>
        <w:tabs>
          <w:tab w:pos="292" w:val="left"/>
        </w:tabs>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 xml:space="preserve">See A. O. </w:t>
      </w:r>
      <w:r>
        <w:rPr>
          <w:spacing w:val="0"/>
          <w:w w:val="100"/>
          <w:position w:val="0"/>
          <w:sz w:val="14"/>
          <w:szCs w:val="14"/>
          <w:shd w:val="clear" w:color="auto" w:fill="auto"/>
        </w:rPr>
        <w:t xml:space="preserve">Freudenthal, </w:t>
      </w:r>
      <w:r>
        <w:rPr>
          <w:i/>
          <w:iCs/>
          <w:spacing w:val="0"/>
          <w:w w:val="100"/>
          <w:position w:val="0"/>
          <w:sz w:val="15"/>
          <w:szCs w:val="15"/>
          <w:shd w:val="clear" w:color="auto" w:fill="auto"/>
          <w:lang w:val="en-US" w:eastAsia="en-US" w:bidi="en-US"/>
        </w:rPr>
        <w:t>Om Svenska allmogem</w:t>
      </w:r>
      <w:r>
        <w:rPr>
          <w:i/>
          <w:iCs/>
          <w:spacing w:val="0"/>
          <w:w w:val="100"/>
          <w:position w:val="0"/>
          <w:sz w:val="15"/>
          <w:szCs w:val="15"/>
          <w:shd w:val="clear" w:color="auto" w:fill="auto"/>
          <w:lang w:val="en-US" w:eastAsia="en-US" w:bidi="en-US"/>
        </w:rPr>
        <w:t>å</w:t>
      </w:r>
      <w:r>
        <w:rPr>
          <w:i/>
          <w:iCs/>
          <w:spacing w:val="0"/>
          <w:w w:val="100"/>
          <w:position w:val="0"/>
          <w:sz w:val="15"/>
          <w:szCs w:val="15"/>
          <w:shd w:val="clear" w:color="auto" w:fill="auto"/>
          <w:lang w:val="en-US" w:eastAsia="en-US" w:bidi="en-US"/>
        </w:rPr>
        <w:t xml:space="preserve">let i Nyland, </w:t>
      </w:r>
      <w:r>
        <w:rPr>
          <w:spacing w:val="0"/>
          <w:w w:val="100"/>
          <w:position w:val="0"/>
          <w:sz w:val="14"/>
          <w:szCs w:val="14"/>
          <w:shd w:val="clear" w:color="auto" w:fill="auto"/>
          <w:lang w:val="en-US" w:eastAsia="en-US" w:bidi="en-US"/>
        </w:rPr>
        <w:t xml:space="preserve">1870 ; </w:t>
      </w:r>
      <w:r>
        <w:rPr>
          <w:i/>
          <w:iCs/>
          <w:spacing w:val="0"/>
          <w:w w:val="100"/>
          <w:position w:val="0"/>
          <w:sz w:val="15"/>
          <w:szCs w:val="15"/>
          <w:shd w:val="clear" w:color="auto" w:fill="auto"/>
          <w:lang w:val="en-US" w:eastAsia="en-US" w:bidi="en-US"/>
        </w:rPr>
        <w:t>Ueber den Niirpesdialect,</w:t>
      </w:r>
      <w:r>
        <w:rPr>
          <w:spacing w:val="0"/>
          <w:w w:val="100"/>
          <w:position w:val="0"/>
          <w:sz w:val="14"/>
          <w:szCs w:val="14"/>
          <w:shd w:val="clear" w:color="auto" w:fill="auto"/>
          <w:lang w:val="en-US" w:eastAsia="en-US" w:bidi="en-US"/>
        </w:rPr>
        <w:t xml:space="preserve"> 1878.</w:t>
      </w:r>
    </w:p>
    <w:p>
      <w:pPr>
        <w:pStyle w:val="Style2"/>
        <w:keepNext w:val="0"/>
        <w:keepLines w:val="0"/>
        <w:widowControl w:val="0"/>
        <w:shd w:val="clear" w:color="auto" w:fill="auto"/>
        <w:tabs>
          <w:tab w:pos="284" w:val="left"/>
        </w:tabs>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A. O. </w:t>
      </w:r>
      <w:r>
        <w:rPr>
          <w:spacing w:val="0"/>
          <w:w w:val="100"/>
          <w:position w:val="0"/>
          <w:sz w:val="14"/>
          <w:szCs w:val="14"/>
          <w:shd w:val="clear" w:color="auto" w:fill="auto"/>
        </w:rPr>
        <w:t xml:space="preserve">Freudenthal, </w:t>
      </w:r>
      <w:r>
        <w:rPr>
          <w:i/>
          <w:iCs/>
          <w:spacing w:val="0"/>
          <w:w w:val="100"/>
          <w:position w:val="0"/>
          <w:sz w:val="15"/>
          <w:szCs w:val="15"/>
          <w:shd w:val="clear" w:color="auto" w:fill="auto"/>
          <w:lang w:val="en-US" w:eastAsia="en-US" w:bidi="en-US"/>
        </w:rPr>
        <w:t xml:space="preserve">Upplysningar om </w:t>
      </w:r>
      <w:r>
        <w:rPr>
          <w:i/>
          <w:iCs/>
          <w:spacing w:val="0"/>
          <w:w w:val="100"/>
          <w:position w:val="0"/>
          <w:sz w:val="15"/>
          <w:szCs w:val="15"/>
          <w:shd w:val="clear" w:color="auto" w:fill="auto"/>
        </w:rPr>
        <w:t>R</w:t>
      </w:r>
      <w:r>
        <w:rPr>
          <w:i/>
          <w:iCs/>
          <w:spacing w:val="0"/>
          <w:w w:val="100"/>
          <w:position w:val="0"/>
          <w:sz w:val="15"/>
          <w:szCs w:val="15"/>
          <w:shd w:val="clear" w:color="auto" w:fill="auto"/>
          <w:lang w:val="en-US" w:eastAsia="en-US" w:bidi="en-US"/>
        </w:rPr>
        <w:t>å</w:t>
      </w:r>
      <w:r>
        <w:rPr>
          <w:i/>
          <w:iCs/>
          <w:spacing w:val="0"/>
          <w:w w:val="100"/>
          <w:position w:val="0"/>
          <w:sz w:val="15"/>
          <w:szCs w:val="15"/>
          <w:shd w:val="clear" w:color="auto" w:fill="auto"/>
        </w:rPr>
        <w:t xml:space="preserve">gö- och </w:t>
      </w:r>
      <w:r>
        <w:rPr>
          <w:i/>
          <w:iCs/>
          <w:spacing w:val="0"/>
          <w:w w:val="100"/>
          <w:position w:val="0"/>
          <w:sz w:val="15"/>
          <w:szCs w:val="15"/>
          <w:shd w:val="clear" w:color="auto" w:fill="auto"/>
          <w:lang w:val="en-US" w:eastAsia="en-US" w:bidi="en-US"/>
        </w:rPr>
        <w:t>Wichterpalm</w:t>
      </w:r>
      <w:r>
        <w:rPr>
          <w:i/>
          <w:iCs/>
          <w:spacing w:val="0"/>
          <w:w w:val="100"/>
          <w:position w:val="0"/>
          <w:sz w:val="15"/>
          <w:szCs w:val="15"/>
          <w:shd w:val="clear" w:color="auto" w:fill="auto"/>
          <w:lang w:val="en-US" w:eastAsia="en-US" w:bidi="en-US"/>
        </w:rPr>
        <w:t>å</w:t>
      </w:r>
      <w:r>
        <w:rPr>
          <w:i/>
          <w:iCs/>
          <w:spacing w:val="0"/>
          <w:w w:val="100"/>
          <w:position w:val="0"/>
          <w:sz w:val="15"/>
          <w:szCs w:val="15"/>
          <w:shd w:val="clear" w:color="auto" w:fill="auto"/>
          <w:lang w:val="en-US" w:eastAsia="en-US" w:bidi="en-US"/>
        </w:rPr>
        <w:t xml:space="preserve">let, </w:t>
      </w:r>
      <w:r>
        <w:rPr>
          <w:spacing w:val="0"/>
          <w:w w:val="100"/>
          <w:position w:val="0"/>
          <w:sz w:val="14"/>
          <w:szCs w:val="14"/>
          <w:shd w:val="clear" w:color="auto" w:fill="auto"/>
          <w:lang w:val="en-US" w:eastAsia="en-US" w:bidi="en-US"/>
        </w:rPr>
        <w:t xml:space="preserve">1875 ; H. Vendell, </w:t>
      </w:r>
      <w:r>
        <w:rPr>
          <w:i/>
          <w:iCs/>
          <w:spacing w:val="0"/>
          <w:w w:val="100"/>
          <w:position w:val="0"/>
          <w:sz w:val="15"/>
          <w:szCs w:val="15"/>
          <w:shd w:val="clear" w:color="auto" w:fill="auto"/>
        </w:rPr>
        <w:t>Laut- und Formlehre der Schwedischen Mundarten in den Kirchspielen Ormsö und Nukkö,</w:t>
      </w:r>
      <w:r>
        <w:rPr>
          <w:spacing w:val="0"/>
          <w:w w:val="100"/>
          <w:position w:val="0"/>
          <w:sz w:val="14"/>
          <w:szCs w:val="14"/>
          <w:shd w:val="clear" w:color="auto" w:fill="auto"/>
        </w:rPr>
        <w:t xml:space="preserve"> 1881.</w:t>
      </w:r>
    </w:p>
    <w:p>
      <w:pPr>
        <w:pStyle w:val="Style2"/>
        <w:keepNext w:val="0"/>
        <w:keepLines w:val="0"/>
        <w:widowControl w:val="0"/>
        <w:shd w:val="clear" w:color="auto" w:fill="auto"/>
        <w:tabs>
          <w:tab w:pos="137" w:val="left"/>
        </w:tabs>
        <w:bidi w:val="0"/>
        <w:spacing w:line="240" w:lineRule="auto"/>
        <w:ind w:left="0" w:firstLine="0"/>
        <w:jc w:val="left"/>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rPr>
        <w:t>3</w:t>
      </w:r>
      <w:r>
        <w:rPr>
          <w:spacing w:val="0"/>
          <w:w w:val="100"/>
          <w:position w:val="0"/>
          <w:sz w:val="14"/>
          <w:szCs w:val="14"/>
          <w:shd w:val="clear" w:color="auto" w:fill="auto"/>
        </w:rPr>
        <w:tab/>
        <w:t xml:space="preserve">H. Vendell, “ Om och frän Gammalsvenskby” </w:t>
      </w:r>
      <w:r>
        <w:rPr>
          <w:i/>
          <w:iCs/>
          <w:spacing w:val="0"/>
          <w:w w:val="100"/>
          <w:position w:val="0"/>
          <w:shd w:val="clear" w:color="auto" w:fill="auto"/>
        </w:rPr>
        <w:t>(Finsk Tidskrift,</w:t>
      </w:r>
    </w:p>
    <w:p>
      <w:pPr>
        <w:pStyle w:val="Style2"/>
        <w:keepNext w:val="0"/>
        <w:keepLines w:val="0"/>
        <w:widowControl w:val="0"/>
        <w:shd w:val="clear" w:color="auto" w:fill="auto"/>
        <w:tabs>
          <w:tab w:pos="965" w:val="left"/>
        </w:tabs>
        <w:bidi w:val="0"/>
        <w:spacing w:line="240" w:lineRule="auto"/>
        <w:ind w:left="0" w:firstLine="0"/>
        <w:jc w:val="left"/>
        <w:rPr>
          <w:sz w:val="14"/>
          <w:szCs w:val="14"/>
        </w:rPr>
      </w:pPr>
      <w:r>
        <w:rPr>
          <w:spacing w:val="0"/>
          <w:w w:val="100"/>
          <w:position w:val="0"/>
          <w:sz w:val="14"/>
          <w:szCs w:val="14"/>
          <w:shd w:val="clear" w:color="auto" w:fill="auto"/>
        </w:rPr>
        <w:t>1882).</w:t>
        <w:tab/>
      </w:r>
    </w:p>
    <w:p>
      <w:pPr>
        <w:pStyle w:val="Style2"/>
        <w:keepNext w:val="0"/>
        <w:keepLines w:val="0"/>
        <w:widowControl w:val="0"/>
        <w:shd w:val="clear" w:color="auto" w:fill="auto"/>
        <w:tabs>
          <w:tab w:pos="965" w:val="left"/>
        </w:tabs>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rPr>
        <w:t>4</w:t>
      </w:r>
      <w:r>
        <w:rPr>
          <w:spacing w:val="0"/>
          <w:w w:val="100"/>
          <w:position w:val="0"/>
          <w:sz w:val="14"/>
          <w:szCs w:val="14"/>
          <w:shd w:val="clear" w:color="auto" w:fill="auto"/>
        </w:rPr>
        <w:t xml:space="preserve"> H. Vendell, </w:t>
      </w:r>
      <w:r>
        <w:rPr>
          <w:i/>
          <w:iCs/>
          <w:spacing w:val="0"/>
          <w:w w:val="100"/>
          <w:position w:val="0"/>
          <w:sz w:val="15"/>
          <w:szCs w:val="15"/>
          <w:shd w:val="clear" w:color="auto" w:fill="auto"/>
        </w:rPr>
        <w:t>Runöm</w:t>
      </w:r>
      <w:r>
        <w:rPr>
          <w:i/>
          <w:iCs/>
          <w:spacing w:val="0"/>
          <w:w w:val="100"/>
          <w:position w:val="0"/>
          <w:sz w:val="15"/>
          <w:szCs w:val="15"/>
          <w:shd w:val="clear" w:color="auto" w:fill="auto"/>
          <w:lang w:val="en-US" w:eastAsia="en-US" w:bidi="en-US"/>
        </w:rPr>
        <w:t>å</w:t>
      </w:r>
      <w:r>
        <w:rPr>
          <w:i/>
          <w:iCs/>
          <w:spacing w:val="0"/>
          <w:w w:val="100"/>
          <w:position w:val="0"/>
          <w:sz w:val="15"/>
          <w:szCs w:val="15"/>
          <w:shd w:val="clear" w:color="auto" w:fill="auto"/>
        </w:rPr>
        <w:t>lets ljud- och formlära,</w:t>
      </w:r>
      <w:r>
        <w:rPr>
          <w:spacing w:val="0"/>
          <w:w w:val="100"/>
          <w:position w:val="0"/>
          <w:sz w:val="14"/>
          <w:szCs w:val="14"/>
          <w:shd w:val="clear" w:color="auto" w:fill="auto"/>
        </w:rPr>
        <w:t xml:space="preserve"> 1882-6.</w:t>
      </w:r>
    </w:p>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rPr>
        <w:t xml:space="preserve"> </w:t>
      </w:r>
      <w:r>
        <w:rPr>
          <w:spacing w:val="0"/>
          <w:w w:val="100"/>
          <w:position w:val="0"/>
          <w:sz w:val="14"/>
          <w:szCs w:val="14"/>
          <w:shd w:val="clear" w:color="auto" w:fill="auto"/>
          <w:lang w:val="en-US" w:eastAsia="en-US" w:bidi="en-US"/>
        </w:rPr>
        <w:t xml:space="preserve">J. J. </w:t>
      </w:r>
      <w:r>
        <w:rPr>
          <w:spacing w:val="0"/>
          <w:w w:val="100"/>
          <w:position w:val="0"/>
          <w:sz w:val="14"/>
          <w:szCs w:val="14"/>
          <w:shd w:val="clear" w:color="auto" w:fill="auto"/>
        </w:rPr>
        <w:t xml:space="preserve">A. Worsaae, </w:t>
      </w:r>
      <w:r>
        <w:rPr>
          <w:i/>
          <w:iCs/>
          <w:spacing w:val="0"/>
          <w:w w:val="100"/>
          <w:position w:val="0"/>
          <w:sz w:val="15"/>
          <w:szCs w:val="15"/>
          <w:shd w:val="clear" w:color="auto" w:fill="auto"/>
        </w:rPr>
        <w:t xml:space="preserve">Minder om de </w:t>
      </w:r>
      <w:r>
        <w:rPr>
          <w:i/>
          <w:iCs/>
          <w:spacing w:val="0"/>
          <w:w w:val="100"/>
          <w:position w:val="0"/>
          <w:sz w:val="15"/>
          <w:szCs w:val="15"/>
          <w:shd w:val="clear" w:color="auto" w:fill="auto"/>
          <w:lang w:val="fr-FR" w:eastAsia="fr-FR" w:bidi="fr-FR"/>
        </w:rPr>
        <w:t xml:space="preserve">Danske </w:t>
      </w:r>
      <w:r>
        <w:rPr>
          <w:i/>
          <w:iCs/>
          <w:spacing w:val="0"/>
          <w:w w:val="100"/>
          <w:position w:val="0"/>
          <w:sz w:val="15"/>
          <w:szCs w:val="15"/>
          <w:shd w:val="clear" w:color="auto" w:fill="auto"/>
        </w:rPr>
        <w:t>og Nordmsendene i England, Skotland, og Irland,</w:t>
      </w:r>
      <w:r>
        <w:rPr>
          <w:spacing w:val="0"/>
          <w:w w:val="100"/>
          <w:position w:val="0"/>
          <w:sz w:val="14"/>
          <w:szCs w:val="14"/>
          <w:shd w:val="clear" w:color="auto" w:fill="auto"/>
        </w:rPr>
        <w:t xml:space="preserve"> 1851 ; </w:t>
      </w:r>
      <w:r>
        <w:rPr>
          <w:spacing w:val="0"/>
          <w:w w:val="100"/>
          <w:position w:val="0"/>
          <w:sz w:val="14"/>
          <w:szCs w:val="14"/>
          <w:shd w:val="clear" w:color="auto" w:fill="auto"/>
          <w:lang w:val="fr-FR" w:eastAsia="fr-FR" w:bidi="fr-FR"/>
        </w:rPr>
        <w:t xml:space="preserve">A. </w:t>
      </w:r>
      <w:r>
        <w:rPr>
          <w:spacing w:val="0"/>
          <w:w w:val="100"/>
          <w:position w:val="0"/>
          <w:sz w:val="14"/>
          <w:szCs w:val="14"/>
          <w:shd w:val="clear" w:color="auto" w:fill="auto"/>
        </w:rPr>
        <w:t xml:space="preserve">Laurensen and </w:t>
      </w:r>
      <w:r>
        <w:rPr>
          <w:spacing w:val="0"/>
          <w:w w:val="100"/>
          <w:position w:val="0"/>
          <w:sz w:val="14"/>
          <w:szCs w:val="14"/>
          <w:shd w:val="clear" w:color="auto" w:fill="auto"/>
          <w:lang w:val="fr-FR" w:eastAsia="fr-FR" w:bidi="fr-FR"/>
        </w:rPr>
        <w:t xml:space="preserve">K. </w:t>
      </w:r>
      <w:r>
        <w:rPr>
          <w:spacing w:val="0"/>
          <w:w w:val="100"/>
          <w:position w:val="0"/>
          <w:sz w:val="14"/>
          <w:szCs w:val="14"/>
          <w:shd w:val="clear" w:color="auto" w:fill="auto"/>
        </w:rPr>
        <w:t xml:space="preserve">J. Lyngby, “Om sproget paa Hjaltlandsöerne” </w:t>
      </w:r>
      <w:r>
        <w:rPr>
          <w:i/>
          <w:iCs/>
          <w:spacing w:val="0"/>
          <w:w w:val="100"/>
          <w:position w:val="0"/>
          <w:sz w:val="15"/>
          <w:szCs w:val="15"/>
          <w:shd w:val="clear" w:color="auto" w:fill="auto"/>
          <w:lang w:val="en-US" w:eastAsia="en-US" w:bidi="en-US"/>
        </w:rPr>
        <w:t xml:space="preserve">(Ann. </w:t>
      </w:r>
      <w:r>
        <w:rPr>
          <w:i/>
          <w:iCs/>
          <w:spacing w:val="0"/>
          <w:w w:val="100"/>
          <w:position w:val="0"/>
          <w:sz w:val="15"/>
          <w:szCs w:val="15"/>
          <w:shd w:val="clear" w:color="auto" w:fill="auto"/>
        </w:rPr>
        <w:t xml:space="preserve">f. Nord. Oldkynd., </w:t>
      </w:r>
      <w:r>
        <w:rPr>
          <w:spacing w:val="0"/>
          <w:w w:val="100"/>
          <w:position w:val="0"/>
          <w:sz w:val="14"/>
          <w:szCs w:val="14"/>
          <w:shd w:val="clear" w:color="auto" w:fill="auto"/>
        </w:rPr>
        <w:t xml:space="preserve">1860) ; </w:t>
      </w:r>
      <w:r>
        <w:rPr>
          <w:spacing w:val="0"/>
          <w:w w:val="100"/>
          <w:position w:val="0"/>
          <w:sz w:val="14"/>
          <w:szCs w:val="14"/>
          <w:shd w:val="clear" w:color="auto" w:fill="auto"/>
          <w:lang w:val="fr-FR" w:eastAsia="fr-FR" w:bidi="fr-FR"/>
        </w:rPr>
        <w:t xml:space="preserve">P. </w:t>
      </w:r>
      <w:r>
        <w:rPr>
          <w:spacing w:val="0"/>
          <w:w w:val="100"/>
          <w:position w:val="0"/>
          <w:sz w:val="14"/>
          <w:szCs w:val="14"/>
          <w:shd w:val="clear" w:color="auto" w:fill="auto"/>
        </w:rPr>
        <w:t xml:space="preserve">A. Munch, </w:t>
      </w:r>
      <w:r>
        <w:rPr>
          <w:i/>
          <w:iCs/>
          <w:spacing w:val="0"/>
          <w:w w:val="100"/>
          <w:position w:val="0"/>
          <w:sz w:val="15"/>
          <w:szCs w:val="15"/>
          <w:shd w:val="clear" w:color="auto" w:fill="auto"/>
        </w:rPr>
        <w:t>Samlede Afhandlinger,</w:t>
      </w:r>
      <w:r>
        <w:rPr>
          <w:spacing w:val="0"/>
          <w:w w:val="100"/>
          <w:position w:val="0"/>
          <w:sz w:val="14"/>
          <w:szCs w:val="14"/>
          <w:shd w:val="clear" w:color="auto" w:fill="auto"/>
        </w:rPr>
        <w:t xml:space="preserve"> iii., iv., 1875-76.</w:t>
      </w:r>
    </w:p>
    <w:p>
      <w:pPr>
        <w:pStyle w:val="Style2"/>
        <w:keepNext w:val="0"/>
        <w:keepLines w:val="0"/>
        <w:widowControl w:val="0"/>
        <w:shd w:val="clear" w:color="auto" w:fill="auto"/>
        <w:tabs>
          <w:tab w:pos="284" w:val="left"/>
        </w:tabs>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rPr>
        <w:t>6</w:t>
      </w:r>
      <w:r>
        <w:rPr>
          <w:spacing w:val="0"/>
          <w:w w:val="100"/>
          <w:position w:val="0"/>
          <w:sz w:val="14"/>
          <w:szCs w:val="14"/>
          <w:shd w:val="clear" w:color="auto" w:fill="auto"/>
        </w:rPr>
        <w:tab/>
        <w:t xml:space="preserve">Worsaae, </w:t>
      </w:r>
      <w:r>
        <w:rPr>
          <w:i/>
          <w:iCs/>
          <w:spacing w:val="0"/>
          <w:w w:val="100"/>
          <w:position w:val="0"/>
          <w:sz w:val="15"/>
          <w:szCs w:val="15"/>
          <w:shd w:val="clear" w:color="auto" w:fill="auto"/>
        </w:rPr>
        <w:t>l.c.</w:t>
      </w:r>
      <w:r>
        <w:rPr>
          <w:spacing w:val="0"/>
          <w:w w:val="100"/>
          <w:position w:val="0"/>
          <w:sz w:val="14"/>
          <w:szCs w:val="14"/>
          <w:shd w:val="clear" w:color="auto" w:fill="auto"/>
        </w:rPr>
        <w:t xml:space="preserve"> ; </w:t>
      </w:r>
      <w:r>
        <w:rPr>
          <w:spacing w:val="0"/>
          <w:w w:val="100"/>
          <w:position w:val="0"/>
          <w:sz w:val="14"/>
          <w:szCs w:val="14"/>
          <w:shd w:val="clear" w:color="auto" w:fill="auto"/>
          <w:lang w:val="en-US" w:eastAsia="en-US" w:bidi="en-US"/>
        </w:rPr>
        <w:t xml:space="preserve">J. </w:t>
      </w:r>
      <w:r>
        <w:rPr>
          <w:spacing w:val="0"/>
          <w:w w:val="100"/>
          <w:position w:val="0"/>
          <w:sz w:val="14"/>
          <w:szCs w:val="14"/>
          <w:shd w:val="clear" w:color="auto" w:fill="auto"/>
        </w:rPr>
        <w:t xml:space="preserve">C. </w:t>
      </w:r>
      <w:r>
        <w:rPr>
          <w:spacing w:val="0"/>
          <w:w w:val="100"/>
          <w:position w:val="0"/>
          <w:sz w:val="14"/>
          <w:szCs w:val="14"/>
          <w:shd w:val="clear" w:color="auto" w:fill="auto"/>
          <w:lang w:val="fr-FR" w:eastAsia="fr-FR" w:bidi="fr-FR"/>
        </w:rPr>
        <w:t xml:space="preserve">H. </w:t>
      </w:r>
      <w:r>
        <w:rPr>
          <w:spacing w:val="0"/>
          <w:w w:val="100"/>
          <w:position w:val="0"/>
          <w:sz w:val="14"/>
          <w:szCs w:val="14"/>
          <w:shd w:val="clear" w:color="auto" w:fill="auto"/>
        </w:rPr>
        <w:t xml:space="preserve">R. Steenstrup, </w:t>
      </w:r>
      <w:r>
        <w:rPr>
          <w:i/>
          <w:iCs/>
          <w:spacing w:val="0"/>
          <w:w w:val="100"/>
          <w:position w:val="0"/>
          <w:sz w:val="15"/>
          <w:szCs w:val="15"/>
          <w:shd w:val="clear" w:color="auto" w:fill="auto"/>
        </w:rPr>
        <w:t>Danelag,</w:t>
      </w:r>
      <w:r>
        <w:rPr>
          <w:spacing w:val="0"/>
          <w:w w:val="100"/>
          <w:position w:val="0"/>
          <w:sz w:val="14"/>
          <w:szCs w:val="14"/>
          <w:shd w:val="clear" w:color="auto" w:fill="auto"/>
        </w:rPr>
        <w:t xml:space="preserve"> 1882; Es. </w:t>
      </w:r>
      <w:r>
        <w:rPr>
          <w:spacing w:val="0"/>
          <w:w w:val="100"/>
          <w:position w:val="0"/>
          <w:sz w:val="14"/>
          <w:szCs w:val="14"/>
          <w:shd w:val="clear" w:color="auto" w:fill="auto"/>
          <w:lang w:val="fr-FR" w:eastAsia="fr-FR" w:bidi="fr-FR"/>
        </w:rPr>
        <w:t xml:space="preserve">Tegnér, </w:t>
      </w:r>
      <w:r>
        <w:rPr>
          <w:spacing w:val="0"/>
          <w:w w:val="100"/>
          <w:position w:val="0"/>
          <w:sz w:val="14"/>
          <w:szCs w:val="14"/>
          <w:shd w:val="clear" w:color="auto" w:fill="auto"/>
        </w:rPr>
        <w:t xml:space="preserve">“Norrmän eller Danskar i Normandie,” and “Ytterligare om de nordiska ortnainnen i Normandie” </w:t>
      </w:r>
      <w:r>
        <w:rPr>
          <w:i/>
          <w:iCs/>
          <w:spacing w:val="0"/>
          <w:w w:val="100"/>
          <w:position w:val="0"/>
          <w:sz w:val="15"/>
          <w:szCs w:val="15"/>
          <w:shd w:val="clear" w:color="auto" w:fill="auto"/>
        </w:rPr>
        <w:t>(Nordisk Tidskrift,</w:t>
      </w:r>
      <w:r>
        <w:rPr>
          <w:spacing w:val="0"/>
          <w:w w:val="100"/>
          <w:position w:val="0"/>
          <w:sz w:val="14"/>
          <w:szCs w:val="14"/>
          <w:shd w:val="clear" w:color="auto" w:fill="auto"/>
        </w:rPr>
        <w:t xml:space="preserve"> 1884).</w:t>
      </w:r>
    </w:p>
    <w:p>
      <w:pPr>
        <w:pStyle w:val="Style2"/>
        <w:keepNext w:val="0"/>
        <w:keepLines w:val="0"/>
        <w:widowControl w:val="0"/>
        <w:shd w:val="clear" w:color="auto" w:fill="auto"/>
        <w:tabs>
          <w:tab w:pos="288" w:val="left"/>
        </w:tabs>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rPr>
        <w:t>7</w:t>
      </w:r>
      <w:r>
        <w:rPr>
          <w:spacing w:val="0"/>
          <w:w w:val="100"/>
          <w:position w:val="0"/>
          <w:sz w:val="14"/>
          <w:szCs w:val="14"/>
          <w:shd w:val="clear" w:color="auto" w:fill="auto"/>
        </w:rPr>
        <w:tab/>
        <w:t xml:space="preserve">V. </w:t>
      </w:r>
      <w:r>
        <w:rPr>
          <w:spacing w:val="0"/>
          <w:w w:val="100"/>
          <w:position w:val="0"/>
          <w:sz w:val="14"/>
          <w:szCs w:val="14"/>
          <w:shd w:val="clear" w:color="auto" w:fill="auto"/>
          <w:lang w:val="en-US" w:eastAsia="en-US" w:bidi="en-US"/>
        </w:rPr>
        <w:t xml:space="preserve">Thomsen, </w:t>
      </w:r>
      <w:r>
        <w:rPr>
          <w:i/>
          <w:iCs/>
          <w:spacing w:val="0"/>
          <w:w w:val="100"/>
          <w:position w:val="0"/>
          <w:sz w:val="15"/>
          <w:szCs w:val="15"/>
          <w:shd w:val="clear" w:color="auto" w:fill="auto"/>
        </w:rPr>
        <w:t xml:space="preserve">Ryska rikets grundläggning genom Skandinaverna, </w:t>
      </w:r>
      <w:r>
        <w:rPr>
          <w:spacing w:val="0"/>
          <w:w w:val="100"/>
          <w:position w:val="0"/>
          <w:sz w:val="14"/>
          <w:szCs w:val="14"/>
          <w:shd w:val="clear" w:color="auto" w:fill="auto"/>
        </w:rPr>
        <w:t xml:space="preserve">1882 </w:t>
      </w:r>
      <w:r>
        <w:rPr>
          <w:i/>
          <w:iCs/>
          <w:spacing w:val="0"/>
          <w:w w:val="100"/>
          <w:position w:val="0"/>
          <w:sz w:val="15"/>
          <w:szCs w:val="15"/>
          <w:shd w:val="clear" w:color="auto" w:fill="auto"/>
          <w:lang w:val="en-US" w:eastAsia="en-US" w:bidi="en-US"/>
        </w:rPr>
        <w:t xml:space="preserve">(The Relations between Ancient Russia and Scandinavia, </w:t>
      </w:r>
      <w:r>
        <w:rPr>
          <w:spacing w:val="0"/>
          <w:w w:val="100"/>
          <w:position w:val="0"/>
          <w:sz w:val="14"/>
          <w:szCs w:val="14"/>
          <w:shd w:val="clear" w:color="auto" w:fill="auto"/>
          <w:lang w:val="en-US" w:eastAsia="en-US" w:bidi="en-US"/>
        </w:rPr>
        <w:t xml:space="preserve">1877) ; S. Bugge, “Oldsvenske navne i Rusland” </w:t>
      </w:r>
      <w:r>
        <w:rPr>
          <w:i/>
          <w:iCs/>
          <w:spacing w:val="0"/>
          <w:w w:val="100"/>
          <w:position w:val="0"/>
          <w:sz w:val="15"/>
          <w:szCs w:val="15"/>
          <w:shd w:val="clear" w:color="auto" w:fill="auto"/>
          <w:lang w:val="en-US" w:eastAsia="en-US" w:bidi="en-US"/>
        </w:rPr>
        <w:t>(Arkiv for Nordisk Filologi,</w:t>
      </w:r>
      <w:r>
        <w:rPr>
          <w:spacing w:val="0"/>
          <w:w w:val="100"/>
          <w:position w:val="0"/>
          <w:sz w:val="14"/>
          <w:szCs w:val="14"/>
          <w:shd w:val="clear" w:color="auto" w:fill="auto"/>
          <w:lang w:val="en-US" w:eastAsia="en-US" w:bidi="en-US"/>
        </w:rPr>
        <w:t xml:space="preserve"> ii. 1885).</w:t>
      </w:r>
    </w:p>
    <w:p>
      <w:pPr>
        <w:pStyle w:val="Style2"/>
        <w:keepNext w:val="0"/>
        <w:keepLines w:val="0"/>
        <w:widowControl w:val="0"/>
        <w:shd w:val="clear" w:color="auto" w:fill="auto"/>
        <w:tabs>
          <w:tab w:pos="292" w:val="left"/>
        </w:tabs>
        <w:bidi w:val="0"/>
        <w:ind w:left="0" w:firstLine="360"/>
        <w:jc w:val="left"/>
        <w:rPr>
          <w:sz w:val="14"/>
          <w:szCs w:val="14"/>
        </w:rPr>
      </w:pP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ab/>
        <w:t xml:space="preserve">O. Montelius, “Om </w:t>
      </w:r>
      <w:r>
        <w:rPr>
          <w:spacing w:val="0"/>
          <w:w w:val="100"/>
          <w:position w:val="0"/>
          <w:sz w:val="14"/>
          <w:szCs w:val="14"/>
          <w:shd w:val="clear" w:color="auto" w:fill="auto"/>
        </w:rPr>
        <w:t xml:space="preserve">vära förfäders </w:t>
      </w:r>
      <w:r>
        <w:rPr>
          <w:spacing w:val="0"/>
          <w:w w:val="100"/>
          <w:position w:val="0"/>
          <w:sz w:val="14"/>
          <w:szCs w:val="14"/>
          <w:shd w:val="clear" w:color="auto" w:fill="auto"/>
          <w:lang w:val="en-US" w:eastAsia="en-US" w:bidi="en-US"/>
        </w:rPr>
        <w:t xml:space="preserve">invandring till </w:t>
      </w:r>
      <w:r>
        <w:rPr>
          <w:spacing w:val="0"/>
          <w:w w:val="100"/>
          <w:position w:val="0"/>
          <w:sz w:val="14"/>
          <w:szCs w:val="14"/>
          <w:shd w:val="clear" w:color="auto" w:fill="auto"/>
        </w:rPr>
        <w:t xml:space="preserve">Norden” </w:t>
      </w:r>
      <w:r>
        <w:rPr>
          <w:i/>
          <w:iCs/>
          <w:spacing w:val="0"/>
          <w:w w:val="100"/>
          <w:position w:val="0"/>
          <w:sz w:val="15"/>
          <w:szCs w:val="15"/>
          <w:shd w:val="clear" w:color="auto" w:fill="auto"/>
          <w:lang w:val="en-US" w:eastAsia="en-US" w:bidi="en-US"/>
        </w:rPr>
        <w:t>(Nordisk Tidskrift,</w:t>
      </w:r>
      <w:r>
        <w:rPr>
          <w:spacing w:val="0"/>
          <w:w w:val="100"/>
          <w:position w:val="0"/>
          <w:sz w:val="14"/>
          <w:szCs w:val="14"/>
          <w:shd w:val="clear" w:color="auto" w:fill="auto"/>
          <w:lang w:val="en-US" w:eastAsia="en-US" w:bidi="en-US"/>
        </w:rPr>
        <w:t xml:space="preserve"> 1884).</w:t>
      </w:r>
    </w:p>
    <w:p>
      <w:pPr>
        <w:pStyle w:val="Style2"/>
        <w:keepNext w:val="0"/>
        <w:keepLines w:val="0"/>
        <w:widowControl w:val="0"/>
        <w:shd w:val="clear" w:color="auto" w:fill="auto"/>
        <w:tabs>
          <w:tab w:pos="292" w:val="left"/>
        </w:tabs>
        <w:bidi w:val="0"/>
        <w:spacing w:line="209" w:lineRule="auto"/>
        <w:ind w:left="0" w:firstLine="360"/>
        <w:jc w:val="left"/>
        <w:rPr>
          <w:sz w:val="14"/>
          <w:szCs w:val="14"/>
        </w:rPr>
      </w:pPr>
      <w:r>
        <w:rPr>
          <w:spacing w:val="0"/>
          <w:w w:val="100"/>
          <w:position w:val="0"/>
          <w:sz w:val="14"/>
          <w:szCs w:val="14"/>
          <w:shd w:val="clear" w:color="auto" w:fill="auto"/>
          <w:vertAlign w:val="superscript"/>
          <w:lang w:val="en-US" w:eastAsia="en-US" w:bidi="en-US"/>
        </w:rPr>
        <w:t>@@@9</w:t>
      </w:r>
      <w:r>
        <w:rPr>
          <w:spacing w:val="0"/>
          <w:w w:val="100"/>
          <w:position w:val="0"/>
          <w:sz w:val="14"/>
          <w:szCs w:val="14"/>
          <w:shd w:val="clear" w:color="auto" w:fill="auto"/>
          <w:lang w:val="en-US" w:eastAsia="en-US" w:bidi="en-US"/>
        </w:rPr>
        <w:tab/>
        <w:t xml:space="preserve">W. Thomsen, </w:t>
      </w:r>
      <w:r>
        <w:rPr>
          <w:i/>
          <w:iCs/>
          <w:spacing w:val="0"/>
          <w:w w:val="100"/>
          <w:position w:val="0"/>
          <w:sz w:val="15"/>
          <w:szCs w:val="15"/>
          <w:shd w:val="clear" w:color="auto" w:fill="auto"/>
          <w:lang w:val="en-US" w:eastAsia="en-US" w:bidi="en-US"/>
        </w:rPr>
        <w:t xml:space="preserve">Ueber </w:t>
      </w:r>
      <w:r>
        <w:rPr>
          <w:i/>
          <w:iCs/>
          <w:spacing w:val="0"/>
          <w:w w:val="100"/>
          <w:position w:val="0"/>
          <w:sz w:val="15"/>
          <w:szCs w:val="15"/>
          <w:shd w:val="clear" w:color="auto" w:fill="auto"/>
        </w:rPr>
        <w:t xml:space="preserve">den Einfluss der </w:t>
      </w:r>
      <w:r>
        <w:rPr>
          <w:i/>
          <w:iCs/>
          <w:spacing w:val="0"/>
          <w:w w:val="100"/>
          <w:position w:val="0"/>
          <w:sz w:val="15"/>
          <w:szCs w:val="15"/>
          <w:shd w:val="clear" w:color="auto" w:fill="auto"/>
          <w:lang w:val="en-US" w:eastAsia="en-US" w:bidi="en-US"/>
        </w:rPr>
        <w:t xml:space="preserve">Germ. </w:t>
      </w:r>
      <w:r>
        <w:rPr>
          <w:i/>
          <w:iCs/>
          <w:spacing w:val="0"/>
          <w:w w:val="100"/>
          <w:position w:val="0"/>
          <w:sz w:val="15"/>
          <w:szCs w:val="15"/>
          <w:shd w:val="clear" w:color="auto" w:fill="auto"/>
        </w:rPr>
        <w:t xml:space="preserve">Sprachen auf </w:t>
      </w:r>
      <w:r>
        <w:rPr>
          <w:i/>
          <w:iCs/>
          <w:spacing w:val="0"/>
          <w:w w:val="100"/>
          <w:position w:val="0"/>
          <w:sz w:val="15"/>
          <w:szCs w:val="15"/>
          <w:shd w:val="clear" w:color="auto" w:fill="auto"/>
          <w:lang w:val="en-US" w:eastAsia="en-US" w:bidi="en-US"/>
        </w:rPr>
        <w:t xml:space="preserve">die </w:t>
      </w:r>
      <w:r>
        <w:rPr>
          <w:i/>
          <w:iCs/>
          <w:spacing w:val="0"/>
          <w:w w:val="100"/>
          <w:position w:val="0"/>
          <w:sz w:val="15"/>
          <w:szCs w:val="15"/>
          <w:shd w:val="clear" w:color="auto" w:fill="auto"/>
        </w:rPr>
        <w:t>Finnisch-Lappischen,</w:t>
      </w:r>
      <w:r>
        <w:rPr>
          <w:spacing w:val="0"/>
          <w:w w:val="100"/>
          <w:position w:val="0"/>
          <w:sz w:val="14"/>
          <w:szCs w:val="14"/>
          <w:shd w:val="clear" w:color="auto" w:fill="auto"/>
        </w:rPr>
        <w:t xml:space="preserve"> 1870.</w:t>
      </w:r>
    </w:p>
    <w:p>
      <w:pPr>
        <w:pStyle w:val="Style2"/>
        <w:keepNext w:val="0"/>
        <w:keepLines w:val="0"/>
        <w:widowControl w:val="0"/>
        <w:shd w:val="clear" w:color="auto" w:fill="auto"/>
        <w:tabs>
          <w:tab w:pos="364" w:val="left"/>
        </w:tabs>
        <w:bidi w:val="0"/>
        <w:spacing w:line="209" w:lineRule="auto"/>
        <w:ind w:left="0" w:firstLine="360"/>
        <w:jc w:val="left"/>
        <w:rPr>
          <w:sz w:val="14"/>
          <w:szCs w:val="14"/>
        </w:rPr>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rPr>
        <w:t>10</w:t>
      </w:r>
      <w:r>
        <w:rPr>
          <w:spacing w:val="0"/>
          <w:w w:val="100"/>
          <w:position w:val="0"/>
          <w:sz w:val="14"/>
          <w:szCs w:val="14"/>
          <w:shd w:val="clear" w:color="auto" w:fill="auto"/>
        </w:rPr>
        <w:tab/>
        <w:t xml:space="preserve">O. </w:t>
      </w:r>
      <w:r>
        <w:rPr>
          <w:spacing w:val="0"/>
          <w:w w:val="100"/>
          <w:position w:val="0"/>
          <w:sz w:val="14"/>
          <w:szCs w:val="14"/>
          <w:shd w:val="clear" w:color="auto" w:fill="auto"/>
          <w:lang w:val="en-US" w:eastAsia="en-US" w:bidi="en-US"/>
        </w:rPr>
        <w:t xml:space="preserve">Montelius, </w:t>
      </w:r>
      <w:r>
        <w:rPr>
          <w:i/>
          <w:iCs/>
          <w:spacing w:val="0"/>
          <w:w w:val="100"/>
          <w:position w:val="0"/>
          <w:sz w:val="15"/>
          <w:szCs w:val="15"/>
          <w:shd w:val="clear" w:color="auto" w:fill="auto"/>
        </w:rPr>
        <w:t>Die Kultur Schwedens in vorchristlicher Zeit,</w:t>
      </w:r>
      <w:r>
        <w:rPr>
          <w:spacing w:val="0"/>
          <w:w w:val="100"/>
          <w:position w:val="0"/>
          <w:sz w:val="14"/>
          <w:szCs w:val="14"/>
          <w:shd w:val="clear" w:color="auto" w:fill="auto"/>
        </w:rPr>
        <w:t xml:space="preserve"> 1885.</w:t>
      </w:r>
    </w:p>
    <w:p>
      <w:pPr>
        <w:pStyle w:val="Style2"/>
        <w:keepNext w:val="0"/>
        <w:keepLines w:val="0"/>
        <w:widowControl w:val="0"/>
        <w:shd w:val="clear" w:color="auto" w:fill="auto"/>
        <w:tabs>
          <w:tab w:pos="281" w:val="left"/>
        </w:tabs>
        <w:bidi w:val="0"/>
        <w:spacing w:line="209" w:lineRule="auto"/>
        <w:ind w:left="0" w:firstLine="360"/>
        <w:jc w:val="left"/>
        <w:rPr>
          <w:sz w:val="14"/>
          <w:szCs w:val="14"/>
        </w:rPr>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rPr>
        <w:t>11</w:t>
      </w:r>
      <w:r>
        <w:rPr>
          <w:spacing w:val="0"/>
          <w:w w:val="100"/>
          <w:position w:val="0"/>
          <w:sz w:val="14"/>
          <w:szCs w:val="14"/>
          <w:shd w:val="clear" w:color="auto" w:fill="auto"/>
        </w:rPr>
        <w:tab/>
      </w:r>
      <w:r>
        <w:rPr>
          <w:spacing w:val="0"/>
          <w:w w:val="100"/>
          <w:position w:val="0"/>
          <w:sz w:val="14"/>
          <w:szCs w:val="14"/>
          <w:shd w:val="clear" w:color="auto" w:fill="auto"/>
          <w:lang w:val="en-US" w:eastAsia="en-US" w:bidi="en-US"/>
        </w:rPr>
        <w:t xml:space="preserve">See the plates </w:t>
      </w:r>
      <w:r>
        <w:rPr>
          <w:spacing w:val="0"/>
          <w:w w:val="100"/>
          <w:position w:val="0"/>
          <w:sz w:val="14"/>
          <w:szCs w:val="14"/>
          <w:shd w:val="clear" w:color="auto" w:fill="auto"/>
        </w:rPr>
        <w:t xml:space="preserve">in G. </w:t>
      </w:r>
      <w:r>
        <w:rPr>
          <w:spacing w:val="0"/>
          <w:w w:val="100"/>
          <w:position w:val="0"/>
          <w:sz w:val="14"/>
          <w:szCs w:val="14"/>
          <w:shd w:val="clear" w:color="auto" w:fill="auto"/>
          <w:lang w:val="en-US" w:eastAsia="en-US" w:bidi="en-US"/>
        </w:rPr>
        <w:t xml:space="preserve">Stephens’s </w:t>
      </w:r>
      <w:r>
        <w:rPr>
          <w:i/>
          <w:iCs/>
          <w:spacing w:val="0"/>
          <w:w w:val="100"/>
          <w:position w:val="0"/>
          <w:sz w:val="15"/>
          <w:szCs w:val="15"/>
          <w:shd w:val="clear" w:color="auto" w:fill="auto"/>
          <w:lang w:val="en-US" w:eastAsia="en-US" w:bidi="en-US"/>
        </w:rPr>
        <w:t>Handbook of Old Northern Runic Monuments,</w:t>
      </w:r>
      <w:r>
        <w:rPr>
          <w:spacing w:val="0"/>
          <w:w w:val="100"/>
          <w:position w:val="0"/>
          <w:sz w:val="14"/>
          <w:szCs w:val="14"/>
          <w:shd w:val="clear" w:color="auto" w:fill="auto"/>
          <w:lang w:val="en-US" w:eastAsia="en-US" w:bidi="en-US"/>
        </w:rPr>
        <w:t xml:space="preserve"> 1884.</w:t>
      </w:r>
    </w:p>
    <w:sectPr>
      <w:footnotePr>
        <w:pos w:val="pageBottom"/>
        <w:numFmt w:val="decimal"/>
        <w:numRestart w:val="continuous"/>
      </w:footnotePr>
      <w:pgSz w:w="12240" w:h="16840"/>
      <w:pgMar w:top="1952" w:left="1495" w:right="1209" w:bottom="940" w:header="1524" w:footer="512" w:gutter="0"/>
      <w:pgNumType w:start="2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lang w:val="de-DE" w:eastAsia="de-DE" w:bidi="de-D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lang w:val="de-DE" w:eastAsia="de-DE" w:bidi="de-D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