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 xml:space="preserve">are the following : </w:t>
      </w:r>
      <w:r>
        <w:rPr>
          <w:i/>
          <w:iCs/>
          <w:color w:val="7B745B"/>
          <w:spacing w:val="0"/>
          <w:w w:val="100"/>
          <w:position w:val="0"/>
          <w:shd w:val="clear" w:color="auto" w:fill="auto"/>
          <w:lang w:val="en-US" w:eastAsia="en-US" w:bidi="en-US"/>
        </w:rPr>
        <w:t>b, d,</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fr-FR" w:eastAsia="fr-FR" w:bidi="fr-FR"/>
        </w:rPr>
        <w:t>g</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are substituted for </w:t>
      </w:r>
      <w:r>
        <w:rPr>
          <w:i/>
          <w:iCs/>
          <w:color w:val="7B745B"/>
          <w:spacing w:val="0"/>
          <w:w w:val="100"/>
          <w:position w:val="0"/>
          <w:shd w:val="clear" w:color="auto" w:fill="auto"/>
          <w:lang w:val="en-US" w:eastAsia="en-US" w:bidi="en-US"/>
        </w:rPr>
        <w:t>p, t,</w:t>
      </w:r>
      <w:r>
        <w:rPr>
          <w:color w:val="7B745B"/>
          <w:spacing w:val="0"/>
          <w:w w:val="100"/>
          <w:position w:val="0"/>
          <w:shd w:val="clear" w:color="auto" w:fill="auto"/>
          <w:lang w:val="en-US" w:eastAsia="en-US" w:bidi="en-US"/>
        </w:rPr>
        <w:t xml:space="preserve"> and </w:t>
      </w:r>
      <w:r>
        <w:rPr>
          <w:i/>
          <w:iCs/>
          <w:color w:val="7B745B"/>
          <w:spacing w:val="0"/>
          <w:w w:val="100"/>
          <w:position w:val="0"/>
          <w:shd w:val="clear" w:color="auto" w:fill="auto"/>
          <w:lang w:val="en-US" w:eastAsia="en-US" w:bidi="en-US"/>
        </w:rPr>
        <w:t>k,—</w:t>
      </w:r>
      <w:r>
        <w:rPr>
          <w:color w:val="7B745B"/>
          <w:spacing w:val="0"/>
          <w:w w:val="100"/>
          <w:position w:val="0"/>
          <w:shd w:val="clear" w:color="auto" w:fill="auto"/>
          <w:lang w:val="en-US" w:eastAsia="en-US" w:bidi="en-US"/>
        </w:rPr>
        <w:t xml:space="preserve">as in the local names </w:t>
      </w:r>
      <w:r>
        <w:rPr>
          <w:i/>
          <w:iCs/>
          <w:color w:val="7B745B"/>
          <w:spacing w:val="0"/>
          <w:w w:val="100"/>
          <w:position w:val="0"/>
          <w:shd w:val="clear" w:color="auto" w:fill="auto"/>
          <w:lang w:val="en-US" w:eastAsia="en-US" w:bidi="en-US"/>
        </w:rPr>
        <w:t>Nabø</w:t>
      </w:r>
      <w:r>
        <w:rPr>
          <w:color w:val="7B745B"/>
          <w:spacing w:val="0"/>
          <w:w w:val="100"/>
          <w:position w:val="0"/>
          <w:shd w:val="clear" w:color="auto" w:fill="auto"/>
          <w:lang w:val="en-US" w:eastAsia="en-US" w:bidi="en-US"/>
        </w:rPr>
        <w:t xml:space="preserve"> (earlier </w:t>
      </w:r>
      <w:r>
        <w:rPr>
          <w:i/>
          <w:iCs/>
          <w:color w:val="7B745B"/>
          <w:spacing w:val="0"/>
          <w:w w:val="100"/>
          <w:position w:val="0"/>
          <w:shd w:val="clear" w:color="auto" w:fill="auto"/>
          <w:lang w:val="en-US" w:eastAsia="en-US" w:bidi="en-US"/>
        </w:rPr>
        <w:t xml:space="preserve">Napa), </w:t>
      </w:r>
      <w:r>
        <w:rPr>
          <w:i/>
          <w:iCs/>
          <w:color w:val="7B745B"/>
          <w:spacing w:val="0"/>
          <w:w w:val="100"/>
          <w:position w:val="0"/>
          <w:shd w:val="clear" w:color="auto" w:fill="auto"/>
          <w:lang w:val="fr-FR" w:eastAsia="fr-FR" w:bidi="fr-FR"/>
        </w:rPr>
        <w:t xml:space="preserve">Tvedæ </w:t>
      </w:r>
      <w:r>
        <w:rPr>
          <w:i/>
          <w:iCs/>
          <w:color w:val="7B745B"/>
          <w:spacing w:val="0"/>
          <w:w w:val="100"/>
          <w:position w:val="0"/>
          <w:shd w:val="clear" w:color="auto" w:fill="auto"/>
          <w:lang w:val="en-US" w:eastAsia="en-US" w:bidi="en-US"/>
        </w:rPr>
        <w:t>sοgn</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pveita</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 xml:space="preserve">søkn) ; -a </w:t>
      </w:r>
      <w:r>
        <w:rPr>
          <w:color w:val="7B745B"/>
          <w:spacing w:val="0"/>
          <w:w w:val="100"/>
          <w:position w:val="0"/>
          <w:shd w:val="clear" w:color="auto" w:fill="auto"/>
          <w:lang w:val="en-US" w:eastAsia="en-US" w:bidi="en-US"/>
        </w:rPr>
        <w:t xml:space="preserve">in terminations passes into </w:t>
      </w:r>
      <w:r>
        <w:rPr>
          <w:i/>
          <w:iCs/>
          <w:color w:val="7B745B"/>
          <w:spacing w:val="0"/>
          <w:w w:val="100"/>
          <w:position w:val="0"/>
          <w:shd w:val="clear" w:color="auto" w:fill="auto"/>
          <w:lang w:val="en-US" w:eastAsia="en-US" w:bidi="en-US"/>
        </w:rPr>
        <w:t>-e,—</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høre (høyra),</w:t>
      </w:r>
      <w:r>
        <w:rPr>
          <w:color w:val="7B745B"/>
          <w:spacing w:val="0"/>
          <w:w w:val="100"/>
          <w:position w:val="0"/>
          <w:shd w:val="clear" w:color="auto" w:fill="auto"/>
          <w:lang w:val="en-US" w:eastAsia="en-US" w:bidi="en-US"/>
        </w:rPr>
        <w:t xml:space="preserve"> to hear,</w:t>
      </w:r>
      <w:r>
        <w:rPr>
          <w:i/>
          <w:iCs/>
          <w:color w:val="7B745B"/>
          <w:spacing w:val="0"/>
          <w:w w:val="100"/>
          <w:position w:val="0"/>
          <w:shd w:val="clear" w:color="auto" w:fill="auto"/>
          <w:lang w:val="en-US" w:eastAsia="en-US" w:bidi="en-US"/>
        </w:rPr>
        <w:t xml:space="preserve">søghe (søkja), </w:t>
      </w:r>
      <w:r>
        <w:rPr>
          <w:color w:val="7B745B"/>
          <w:spacing w:val="0"/>
          <w:w w:val="100"/>
          <w:position w:val="0"/>
          <w:shd w:val="clear" w:color="auto" w:fill="auto"/>
          <w:lang w:val="en-US" w:eastAsia="en-US" w:bidi="en-US"/>
        </w:rPr>
        <w:t>to seek ; single Danish words are introduced,—</w:t>
      </w:r>
      <w:r>
        <w:rPr>
          <w:i/>
          <w:iCs/>
          <w:color w:val="7B745B"/>
          <w:spacing w:val="0"/>
          <w:w w:val="100"/>
          <w:position w:val="0"/>
          <w:shd w:val="clear" w:color="auto" w:fill="auto"/>
          <w:lang w:val="en-US" w:eastAsia="en-US" w:bidi="en-US"/>
        </w:rPr>
        <w:t>as jek (ek),</w:t>
      </w:r>
      <w:r>
        <w:rPr>
          <w:color w:val="7B745B"/>
          <w:spacing w:val="0"/>
          <w:w w:val="100"/>
          <w:position w:val="0"/>
          <w:shd w:val="clear" w:color="auto" w:fill="auto"/>
          <w:lang w:val="en-US" w:eastAsia="en-US" w:bidi="en-US"/>
        </w:rPr>
        <w:t xml:space="preserve"> I, </w:t>
      </w:r>
      <w:r>
        <w:rPr>
          <w:i/>
          <w:iCs/>
          <w:color w:val="7B745B"/>
          <w:spacing w:val="0"/>
          <w:w w:val="100"/>
          <w:position w:val="0"/>
          <w:shd w:val="clear" w:color="auto" w:fill="auto"/>
          <w:lang w:val="en-US" w:eastAsia="en-US" w:bidi="en-US"/>
        </w:rPr>
        <w:t xml:space="preserve">se </w:t>
      </w:r>
      <w:r>
        <w:rPr>
          <w:i/>
          <w:iCs/>
          <w:color w:val="7B745B"/>
          <w:spacing w:val="0"/>
          <w:w w:val="100"/>
          <w:position w:val="0"/>
          <w:shd w:val="clear" w:color="auto" w:fill="auto"/>
          <w:lang w:val="de-DE" w:eastAsia="de-DE" w:bidi="de-DE"/>
        </w:rPr>
        <w:t>(sj</w:t>
      </w:r>
      <w:r>
        <w:rPr>
          <w:i/>
          <w:iCs/>
          <w:color w:val="7B745B"/>
          <w:spacing w:val="0"/>
          <w:w w:val="100"/>
          <w:position w:val="0"/>
          <w:shd w:val="clear" w:color="auto" w:fill="auto"/>
          <w:lang w:val="en-US" w:eastAsia="en-US" w:bidi="en-US"/>
        </w:rPr>
        <w:t>á</w:t>
      </w:r>
      <w:r>
        <w:rPr>
          <w:i/>
          <w:iCs/>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to see ; </w:t>
      </w:r>
      <w:r>
        <w:rPr>
          <w:i/>
          <w:iCs/>
          <w:color w:val="7B745B"/>
          <w:spacing w:val="0"/>
          <w:w w:val="100"/>
          <w:position w:val="0"/>
          <w:shd w:val="clear" w:color="auto" w:fill="auto"/>
          <w:lang w:val="en-US" w:eastAsia="en-US" w:bidi="en-US"/>
        </w:rPr>
        <w:t>spørge (spyrja),</w:t>
      </w:r>
      <w:r>
        <w:rPr>
          <w:color w:val="7B745B"/>
          <w:spacing w:val="0"/>
          <w:w w:val="100"/>
          <w:position w:val="0"/>
          <w:shd w:val="clear" w:color="auto" w:fill="auto"/>
          <w:lang w:val="en-US" w:eastAsia="en-US" w:bidi="en-US"/>
        </w:rPr>
        <w:t xml:space="preserve"> to ask, &amp;c. Towards the end of the Middle Ages the Danish influence shows an immense increase, which marks the gradual decline of Norwegian literature, until at last Norwegian as literary language is completely supplanted by Danish. During the 15th century Norway has hardly any litera</w:t>
        <w:softHyphen/>
        <w:t>ture except charters, and as early as the end of that century by far the greatest number of these are written in almost pure Danish. In the 16th century, again, charters written in Norwegian occur only as rare exceptions, and from the Reformation onward, when the Bible and the old laws were translated into Danish, not into Norwegian, Danish was not only the undisputed literary language of Norway, but also the colloquial language of dwellers in towns and of those who had learned to read. For the rise in recent times of a new Norwegian language, employed in literature and spoken by the educated classes, see p. 373.</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Dialectical differences, as above hinted, occur in great number in the Norwegian charters of the 13th, 14th, and 15th centuries. Especially marked is the difference between the language of western Norway, which, in many respects, shows a development parallel to that of Icelandic, and the language of eastern Norway, which exhibits still more striking correspondences with contem</w:t>
        <w:softHyphen/>
        <w:t>porary Old Swedish. The most remarkable characteristics of the eastern dialects of this epoch are the following :—</w:t>
      </w:r>
      <w:r>
        <w:rPr>
          <w:i/>
          <w:iCs/>
          <w:color w:val="7B745B"/>
          <w:spacing w:val="0"/>
          <w:w w:val="100"/>
          <w:position w:val="0"/>
          <w:shd w:val="clear" w:color="auto" w:fill="auto"/>
          <w:lang w:val="en-US" w:eastAsia="en-US" w:bidi="en-US"/>
        </w:rPr>
        <w:t>a</w:t>
      </w:r>
      <w:r>
        <w:rPr>
          <w:color w:val="7B745B"/>
          <w:spacing w:val="0"/>
          <w:w w:val="100"/>
          <w:position w:val="0"/>
          <w:shd w:val="clear" w:color="auto" w:fill="auto"/>
          <w:lang w:val="en-US" w:eastAsia="en-US" w:bidi="en-US"/>
        </w:rPr>
        <w:t xml:space="preserve"> is changed into </w:t>
      </w:r>
      <w:r>
        <w:rPr>
          <w:i/>
          <w:iCs/>
          <w:color w:val="7B745B"/>
          <w:spacing w:val="0"/>
          <w:w w:val="100"/>
          <w:position w:val="0"/>
          <w:shd w:val="clear" w:color="auto" w:fill="auto"/>
          <w:lang w:val="fr-FR" w:eastAsia="fr-FR" w:bidi="fr-FR"/>
        </w:rPr>
        <w:t>æ</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in the pronouns </w:t>
      </w:r>
      <w:r>
        <w:rPr>
          <w:i/>
          <w:iCs/>
          <w:color w:val="7B745B"/>
          <w:spacing w:val="0"/>
          <w:w w:val="100"/>
          <w:position w:val="0"/>
          <w:shd w:val="clear" w:color="auto" w:fill="auto"/>
          <w:lang w:val="en-US" w:eastAsia="en-US" w:bidi="en-US"/>
        </w:rPr>
        <w:t>pæ</w:t>
      </w:r>
      <w:r>
        <w:rPr>
          <w:i/>
          <w:iCs/>
          <w:color w:val="7B745B"/>
          <w:spacing w:val="0"/>
          <w:w w:val="100"/>
          <w:position w:val="0"/>
          <w:shd w:val="clear" w:color="auto" w:fill="auto"/>
          <w:lang w:val="fr-FR" w:eastAsia="fr-FR" w:bidi="fr-FR"/>
        </w:rPr>
        <w:t>nn,</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this, </w:t>
      </w:r>
      <w:r>
        <w:rPr>
          <w:i/>
          <w:iCs/>
          <w:color w:val="7B745B"/>
          <w:spacing w:val="0"/>
          <w:w w:val="100"/>
          <w:position w:val="0"/>
          <w:shd w:val="clear" w:color="auto" w:fill="auto"/>
          <w:lang w:val="fr-FR" w:eastAsia="fr-FR" w:bidi="fr-FR"/>
        </w:rPr>
        <w:t>pæt,</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that, and the particle </w:t>
      </w:r>
      <w:r>
        <w:rPr>
          <w:i/>
          <w:iCs/>
          <w:color w:val="7B745B"/>
          <w:spacing w:val="0"/>
          <w:w w:val="100"/>
          <w:position w:val="0"/>
          <w:shd w:val="clear" w:color="auto" w:fill="auto"/>
          <w:lang w:val="fr-FR" w:eastAsia="fr-FR" w:bidi="fr-FR"/>
        </w:rPr>
        <w:t>pær,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there (the latter as early as the 13th century), and later on (in the 14th century) also in terminations after a long root syllable,—as </w:t>
      </w:r>
      <w:r>
        <w:rPr>
          <w:i/>
          <w:iCs/>
          <w:color w:val="7B745B"/>
          <w:spacing w:val="0"/>
          <w:w w:val="100"/>
          <w:position w:val="0"/>
          <w:shd w:val="clear" w:color="auto" w:fill="auto"/>
          <w:lang w:val="fr-FR" w:eastAsia="fr-FR" w:bidi="fr-FR"/>
        </w:rPr>
        <w:t xml:space="preserve">sendæ, </w:t>
      </w:r>
      <w:r>
        <w:rPr>
          <w:color w:val="7B745B"/>
          <w:spacing w:val="0"/>
          <w:w w:val="100"/>
          <w:position w:val="0"/>
          <w:shd w:val="clear" w:color="auto" w:fill="auto"/>
          <w:lang w:val="en-US" w:eastAsia="en-US" w:bidi="en-US"/>
        </w:rPr>
        <w:t xml:space="preserve">to send, </w:t>
      </w:r>
      <w:r>
        <w:rPr>
          <w:i/>
          <w:iCs/>
          <w:color w:val="7B745B"/>
          <w:spacing w:val="0"/>
          <w:w w:val="100"/>
          <w:position w:val="0"/>
          <w:shd w:val="clear" w:color="auto" w:fill="auto"/>
          <w:lang w:val="en-US" w:eastAsia="en-US" w:bidi="en-US"/>
        </w:rPr>
        <w:t>høyrae,</w:t>
      </w:r>
      <w:r>
        <w:rPr>
          <w:color w:val="7B745B"/>
          <w:spacing w:val="0"/>
          <w:w w:val="100"/>
          <w:position w:val="0"/>
          <w:shd w:val="clear" w:color="auto" w:fill="auto"/>
          <w:lang w:val="en-US" w:eastAsia="en-US" w:bidi="en-US"/>
        </w:rPr>
        <w:t xml:space="preserve"> to hear (but </w:t>
      </w:r>
      <w:r>
        <w:rPr>
          <w:i/>
          <w:iCs/>
          <w:color w:val="7B745B"/>
          <w:spacing w:val="0"/>
          <w:w w:val="100"/>
          <w:position w:val="0"/>
          <w:shd w:val="clear" w:color="auto" w:fill="auto"/>
          <w:lang w:val="en-US" w:eastAsia="en-US" w:bidi="en-US"/>
        </w:rPr>
        <w:t>gera,</w:t>
      </w:r>
      <w:r>
        <w:rPr>
          <w:color w:val="7B745B"/>
          <w:spacing w:val="0"/>
          <w:w w:val="100"/>
          <w:position w:val="0"/>
          <w:shd w:val="clear" w:color="auto" w:fill="auto"/>
          <w:lang w:val="en-US" w:eastAsia="en-US" w:bidi="en-US"/>
        </w:rPr>
        <w:t xml:space="preserve"> to do, </w:t>
      </w:r>
      <w:r>
        <w:rPr>
          <w:i/>
          <w:iCs/>
          <w:color w:val="7B745B"/>
          <w:spacing w:val="0"/>
          <w:w w:val="100"/>
          <w:position w:val="0"/>
          <w:shd w:val="clear" w:color="auto" w:fill="auto"/>
          <w:lang w:val="en-US" w:eastAsia="en-US" w:bidi="en-US"/>
        </w:rPr>
        <w:t>vita,</w:t>
      </w:r>
      <w:r>
        <w:rPr>
          <w:color w:val="7B745B"/>
          <w:spacing w:val="0"/>
          <w:w w:val="100"/>
          <w:position w:val="0"/>
          <w:shd w:val="clear" w:color="auto" w:fill="auto"/>
          <w:lang w:val="en-US" w:eastAsia="en-US" w:bidi="en-US"/>
        </w:rPr>
        <w:t xml:space="preserve"> to know) ; </w:t>
      </w:r>
      <w:r>
        <w:rPr>
          <w:i/>
          <w:iCs/>
          <w:color w:val="7B745B"/>
          <w:spacing w:val="0"/>
          <w:w w:val="100"/>
          <w:position w:val="0"/>
          <w:shd w:val="clear" w:color="auto" w:fill="auto"/>
          <w:lang w:val="en-US" w:eastAsia="en-US" w:bidi="en-US"/>
        </w:rPr>
        <w:t>ia</w:t>
      </w:r>
      <w:r>
        <w:rPr>
          <w:color w:val="7B745B"/>
          <w:spacing w:val="0"/>
          <w:w w:val="100"/>
          <w:position w:val="0"/>
          <w:shd w:val="clear" w:color="auto" w:fill="auto"/>
          <w:lang w:val="en-US" w:eastAsia="en-US" w:bidi="en-US"/>
        </w:rPr>
        <w:t xml:space="preserve"> passes (as in Old Swedish and Old Danish) into </w:t>
      </w:r>
      <w:r>
        <w:rPr>
          <w:i/>
          <w:iCs/>
          <w:color w:val="7B745B"/>
          <w:spacing w:val="0"/>
          <w:w w:val="100"/>
          <w:position w:val="0"/>
          <w:shd w:val="clear" w:color="auto" w:fill="auto"/>
          <w:lang w:val="en-US" w:eastAsia="en-US" w:bidi="en-US"/>
        </w:rPr>
        <w:t>i</w:t>
      </w:r>
      <w:r>
        <w:rPr>
          <w:i/>
          <w:iCs/>
          <w:color w:val="7B745B"/>
          <w:spacing w:val="0"/>
          <w:w w:val="100"/>
          <w:position w:val="0"/>
          <w:shd w:val="clear" w:color="auto" w:fill="auto"/>
          <w:lang w:val="en-US" w:eastAsia="en-US" w:bidi="en-US"/>
        </w:rPr>
        <w:t>æ</w:t>
      </w:r>
      <w:r>
        <w:rPr>
          <w:i/>
          <w:iCs/>
          <w:color w:val="7B745B"/>
          <w:spacing w:val="0"/>
          <w:w w:val="100"/>
          <w:position w:val="0"/>
          <w:shd w:val="clear" w:color="auto" w:fill="auto"/>
          <w:lang w:val="en-US" w:eastAsia="en-US" w:bidi="en-US"/>
        </w:rPr>
        <w:t>—</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fr-FR" w:eastAsia="fr-FR" w:bidi="fr-FR"/>
        </w:rPr>
        <w:t>hiærta</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(Icel. </w:t>
      </w:r>
      <w:r>
        <w:rPr>
          <w:i/>
          <w:iCs/>
          <w:color w:val="7B745B"/>
          <w:spacing w:val="0"/>
          <w:w w:val="100"/>
          <w:position w:val="0"/>
          <w:shd w:val="clear" w:color="auto" w:fill="auto"/>
          <w:lang w:val="en-US" w:eastAsia="en-US" w:bidi="en-US"/>
        </w:rPr>
        <w:t xml:space="preserve">hjarta), </w:t>
      </w:r>
      <w:r>
        <w:rPr>
          <w:color w:val="7B745B"/>
          <w:spacing w:val="0"/>
          <w:w w:val="100"/>
          <w:position w:val="0"/>
          <w:shd w:val="clear" w:color="auto" w:fill="auto"/>
          <w:lang w:val="en-US" w:eastAsia="en-US" w:bidi="en-US"/>
        </w:rPr>
        <w:t xml:space="preserve">heart ; </w:t>
      </w:r>
      <w:r>
        <w:rPr>
          <w:i/>
          <w:iCs/>
          <w:color w:val="7B745B"/>
          <w:spacing w:val="0"/>
          <w:w w:val="100"/>
          <w:position w:val="0"/>
          <w:shd w:val="clear" w:color="auto" w:fill="auto"/>
          <w:lang w:val="fr-FR" w:eastAsia="fr-FR" w:bidi="fr-FR"/>
        </w:rPr>
        <w:t>y</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sometimes passes into </w:t>
      </w:r>
      <w:r>
        <w:rPr>
          <w:i/>
          <w:iCs/>
          <w:color w:val="7B745B"/>
          <w:spacing w:val="0"/>
          <w:w w:val="100"/>
          <w:position w:val="0"/>
          <w:shd w:val="clear" w:color="auto" w:fill="auto"/>
          <w:lang w:val="en-US" w:eastAsia="en-US" w:bidi="en-US"/>
        </w:rPr>
        <w:t>iu</w:t>
      </w:r>
      <w:r>
        <w:rPr>
          <w:color w:val="7B745B"/>
          <w:spacing w:val="0"/>
          <w:w w:val="100"/>
          <w:position w:val="0"/>
          <w:shd w:val="clear" w:color="auto" w:fill="auto"/>
          <w:lang w:val="en-US" w:eastAsia="en-US" w:bidi="en-US"/>
        </w:rPr>
        <w:t xml:space="preserve"> before </w:t>
      </w:r>
      <w:r>
        <w:rPr>
          <w:i/>
          <w:iCs/>
          <w:color w:val="7B745B"/>
          <w:spacing w:val="0"/>
          <w:w w:val="100"/>
          <w:position w:val="0"/>
          <w:shd w:val="clear" w:color="auto" w:fill="auto"/>
          <w:lang w:val="en-US" w:eastAsia="en-US" w:bidi="en-US"/>
        </w:rPr>
        <w:t>r, l,—</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hiurder,</w:t>
      </w:r>
      <w:r>
        <w:rPr>
          <w:color w:val="7B745B"/>
          <w:spacing w:val="0"/>
          <w:w w:val="100"/>
          <w:position w:val="0"/>
          <w:shd w:val="clear" w:color="auto" w:fill="auto"/>
          <w:lang w:val="en-US" w:eastAsia="en-US" w:bidi="en-US"/>
        </w:rPr>
        <w:t xml:space="preserve"> shep</w:t>
        <w:softHyphen/>
        <w:t xml:space="preserve">herd, </w:t>
      </w:r>
      <w:r>
        <w:rPr>
          <w:i/>
          <w:iCs/>
          <w:color w:val="7B745B"/>
          <w:spacing w:val="0"/>
          <w:w w:val="100"/>
          <w:position w:val="0"/>
          <w:shd w:val="clear" w:color="auto" w:fill="auto"/>
          <w:lang w:val="en-US" w:eastAsia="en-US" w:bidi="en-US"/>
        </w:rPr>
        <w:t>lykiul,</w:t>
      </w:r>
      <w:r>
        <w:rPr>
          <w:color w:val="7B745B"/>
          <w:spacing w:val="0"/>
          <w:w w:val="100"/>
          <w:position w:val="0"/>
          <w:shd w:val="clear" w:color="auto" w:fill="auto"/>
          <w:lang w:val="en-US" w:eastAsia="en-US" w:bidi="en-US"/>
        </w:rPr>
        <w:t xml:space="preserve"> key, instead of </w:t>
      </w:r>
      <w:r>
        <w:rPr>
          <w:i/>
          <w:iCs/>
          <w:color w:val="7B745B"/>
          <w:spacing w:val="0"/>
          <w:w w:val="100"/>
          <w:position w:val="0"/>
          <w:shd w:val="clear" w:color="auto" w:fill="auto"/>
          <w:lang w:val="en-US" w:eastAsia="en-US" w:bidi="en-US"/>
        </w:rPr>
        <w:t>hyr</w:t>
      </w:r>
      <w:r>
        <w:rPr>
          <w:i/>
          <w:iCs/>
          <w:color w:val="7B745B"/>
          <w:spacing w:val="0"/>
          <w:w w:val="100"/>
          <w:position w:val="0"/>
          <w:shd w:val="clear" w:color="auto" w:fill="auto"/>
          <w:lang w:val="en-US" w:eastAsia="en-US" w:bidi="en-US"/>
        </w:rPr>
        <w:t>ð</w:t>
      </w:r>
      <w:r>
        <w:rPr>
          <w:i/>
          <w:iCs/>
          <w:color w:val="7B745B"/>
          <w:spacing w:val="0"/>
          <w:w w:val="100"/>
          <w:position w:val="0"/>
          <w:shd w:val="clear" w:color="auto" w:fill="auto"/>
          <w:lang w:val="en-US" w:eastAsia="en-US" w:bidi="en-US"/>
        </w:rPr>
        <w:t>ir, lykyl</w:t>
      </w:r>
      <w:r>
        <w:rPr>
          <w:color w:val="7B745B"/>
          <w:spacing w:val="0"/>
          <w:w w:val="100"/>
          <w:position w:val="0"/>
          <w:shd w:val="clear" w:color="auto" w:fill="auto"/>
          <w:lang w:val="en-US" w:eastAsia="en-US" w:bidi="en-US"/>
        </w:rPr>
        <w:t xml:space="preserve"> (older still, </w:t>
      </w:r>
      <w:r>
        <w:rPr>
          <w:i/>
          <w:iCs/>
          <w:color w:val="7B745B"/>
          <w:spacing w:val="0"/>
          <w:w w:val="100"/>
          <w:position w:val="0"/>
          <w:shd w:val="clear" w:color="auto" w:fill="auto"/>
          <w:lang w:val="en-US" w:eastAsia="en-US" w:bidi="en-US"/>
        </w:rPr>
        <w:t>hir</w:t>
      </w:r>
      <w:r>
        <w:rPr>
          <w:i/>
          <w:iCs/>
          <w:color w:val="7B745B"/>
          <w:spacing w:val="0"/>
          <w:w w:val="100"/>
          <w:position w:val="0"/>
          <w:shd w:val="clear" w:color="auto" w:fill="auto"/>
          <w:lang w:val="en-US" w:eastAsia="en-US" w:bidi="en-US"/>
        </w:rPr>
        <w:t>ð</w:t>
      </w:r>
      <w:r>
        <w:rPr>
          <w:i/>
          <w:iCs/>
          <w:color w:val="7B745B"/>
          <w:spacing w:val="0"/>
          <w:w w:val="100"/>
          <w:position w:val="0"/>
          <w:shd w:val="clear" w:color="auto" w:fill="auto"/>
          <w:lang w:val="en-US" w:eastAsia="en-US" w:bidi="en-US"/>
        </w:rPr>
        <w:t>ir, lykill</w:t>
      </w:r>
      <w:r>
        <w:rPr>
          <w:color w:val="7B745B"/>
          <w:spacing w:val="0"/>
          <w:w w:val="100"/>
          <w:position w:val="0"/>
          <w:shd w:val="clear" w:color="auto" w:fill="auto"/>
          <w:lang w:val="en-US" w:eastAsia="en-US" w:bidi="en-US"/>
        </w:rPr>
        <w:t xml:space="preserve"> ; see above, p. 369) ; final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after a consonant often passes into </w:t>
      </w:r>
      <w:r>
        <w:rPr>
          <w:i/>
          <w:iCs/>
          <w:color w:val="7B745B"/>
          <w:spacing w:val="0"/>
          <w:w w:val="100"/>
          <w:position w:val="0"/>
          <w:shd w:val="clear" w:color="auto" w:fill="auto"/>
          <w:lang w:val="en-US" w:eastAsia="en-US" w:bidi="en-US"/>
        </w:rPr>
        <w:t>-ar,</w:t>
      </w:r>
      <w:r>
        <w:rPr>
          <w:color w:val="7B745B"/>
          <w:spacing w:val="0"/>
          <w:w w:val="100"/>
          <w:position w:val="0"/>
          <w:shd w:val="clear" w:color="auto" w:fill="auto"/>
          <w:lang w:val="en-US" w:eastAsia="en-US" w:bidi="en-US"/>
        </w:rPr>
        <w:t xml:space="preserve"> sometimes only into</w:t>
      </w:r>
      <w:r>
        <w:rPr>
          <w:i/>
          <w:iCs/>
          <w:color w:val="7B745B"/>
          <w:spacing w:val="0"/>
          <w:w w:val="100"/>
          <w:position w:val="0"/>
          <w:shd w:val="clear" w:color="auto" w:fill="auto"/>
          <w:lang w:val="en-US" w:eastAsia="en-US" w:bidi="en-US"/>
        </w:rPr>
        <w:t xml:space="preserve"> -a</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prestar (prestr),</w:t>
      </w:r>
      <w:r>
        <w:rPr>
          <w:color w:val="7B745B"/>
          <w:spacing w:val="0"/>
          <w:w w:val="100"/>
          <w:position w:val="0"/>
          <w:shd w:val="clear" w:color="auto" w:fill="auto"/>
          <w:lang w:val="en-US" w:eastAsia="en-US" w:bidi="en-US"/>
        </w:rPr>
        <w:t xml:space="preserve"> priest, </w:t>
      </w:r>
      <w:r>
        <w:rPr>
          <w:i/>
          <w:iCs/>
          <w:color w:val="7B745B"/>
          <w:spacing w:val="0"/>
          <w:w w:val="100"/>
          <w:position w:val="0"/>
          <w:shd w:val="clear" w:color="auto" w:fill="auto"/>
          <w:lang w:val="en-US" w:eastAsia="en-US" w:bidi="en-US"/>
        </w:rPr>
        <w:t>bøkar (b</w:t>
      </w:r>
      <w:r>
        <w:rPr>
          <w:i/>
          <w:iCs/>
          <w:color w:val="7B745B"/>
          <w:spacing w:val="0"/>
          <w:w w:val="100"/>
          <w:position w:val="0"/>
          <w:shd w:val="clear" w:color="auto" w:fill="auto"/>
          <w:lang w:val="en-US" w:eastAsia="en-US" w:bidi="en-US"/>
        </w:rPr>
        <w:t>ø</w:t>
      </w:r>
      <w:r>
        <w:rPr>
          <w:i/>
          <w:iCs/>
          <w:color w:val="7B745B"/>
          <w:spacing w:val="0"/>
          <w:w w:val="100"/>
          <w:position w:val="0"/>
          <w:shd w:val="clear" w:color="auto" w:fill="auto"/>
          <w:lang w:val="en-US" w:eastAsia="en-US" w:bidi="en-US"/>
        </w:rPr>
        <w:t>kr),</w:t>
      </w:r>
      <w:r>
        <w:rPr>
          <w:color w:val="7B745B"/>
          <w:spacing w:val="0"/>
          <w:w w:val="100"/>
          <w:position w:val="0"/>
          <w:shd w:val="clear" w:color="auto" w:fill="auto"/>
          <w:lang w:val="en-US" w:eastAsia="en-US" w:bidi="en-US"/>
        </w:rPr>
        <w:t xml:space="preserve"> books, dat. sing, </w:t>
      </w:r>
      <w:r>
        <w:rPr>
          <w:i/>
          <w:iCs/>
          <w:color w:val="7B745B"/>
          <w:spacing w:val="0"/>
          <w:w w:val="100"/>
          <w:position w:val="0"/>
          <w:shd w:val="clear" w:color="auto" w:fill="auto"/>
          <w:lang w:val="en-US" w:eastAsia="en-US" w:bidi="en-US"/>
        </w:rPr>
        <w:t>brø</w:t>
      </w:r>
      <w:r>
        <w:rPr>
          <w:i/>
          <w:iCs/>
          <w:color w:val="7B745B"/>
          <w:spacing w:val="0"/>
          <w:w w:val="100"/>
          <w:position w:val="0"/>
          <w:shd w:val="clear" w:color="auto" w:fill="auto"/>
          <w:lang w:val="en-US" w:eastAsia="en-US" w:bidi="en-US"/>
        </w:rPr>
        <w:t>ð</w:t>
      </w:r>
      <w:r>
        <w:rPr>
          <w:i/>
          <w:iCs/>
          <w:color w:val="7B745B"/>
          <w:spacing w:val="0"/>
          <w:w w:val="100"/>
          <w:position w:val="0"/>
          <w:shd w:val="clear" w:color="auto" w:fill="auto"/>
          <w:lang w:val="en-US" w:eastAsia="en-US" w:bidi="en-US"/>
        </w:rPr>
        <w:t>a (brø</w:t>
      </w:r>
      <w:r>
        <w:rPr>
          <w:i/>
          <w:iCs/>
          <w:color w:val="7B745B"/>
          <w:spacing w:val="0"/>
          <w:w w:val="100"/>
          <w:position w:val="0"/>
          <w:shd w:val="clear" w:color="auto" w:fill="auto"/>
          <w:lang w:val="en-US" w:eastAsia="en-US" w:bidi="en-US"/>
        </w:rPr>
        <w:t>ð</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(to a) brother ; </w:t>
      </w:r>
      <w:r>
        <w:rPr>
          <w:i/>
          <w:iCs/>
          <w:color w:val="7B745B"/>
          <w:spacing w:val="0"/>
          <w:w w:val="100"/>
          <w:position w:val="0"/>
          <w:shd w:val="clear" w:color="auto" w:fill="auto"/>
          <w:lang w:val="en-US" w:eastAsia="en-US" w:bidi="en-US"/>
        </w:rPr>
        <w:t>tl</w:t>
      </w:r>
      <w:r>
        <w:rPr>
          <w:color w:val="7B745B"/>
          <w:spacing w:val="0"/>
          <w:w w:val="100"/>
          <w:position w:val="0"/>
          <w:shd w:val="clear" w:color="auto" w:fill="auto"/>
          <w:lang w:val="en-US" w:eastAsia="en-US" w:bidi="en-US"/>
        </w:rPr>
        <w:t xml:space="preserve"> passes into </w:t>
      </w:r>
      <w:r>
        <w:rPr>
          <w:i/>
          <w:iCs/>
          <w:color w:val="7B745B"/>
          <w:spacing w:val="0"/>
          <w:w w:val="100"/>
          <w:position w:val="0"/>
          <w:shd w:val="clear" w:color="auto" w:fill="auto"/>
          <w:lang w:val="en-US" w:eastAsia="en-US" w:bidi="en-US"/>
        </w:rPr>
        <w:t>tsl, sl,—</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lisla (litla),</w:t>
      </w:r>
      <w:r>
        <w:rPr>
          <w:color w:val="7B745B"/>
          <w:spacing w:val="0"/>
          <w:w w:val="100"/>
          <w:position w:val="0"/>
          <w:shd w:val="clear" w:color="auto" w:fill="auto"/>
          <w:lang w:val="en-US" w:eastAsia="en-US" w:bidi="en-US"/>
        </w:rPr>
        <w:t xml:space="preserve"> (the) little, the name </w:t>
      </w:r>
      <w:r>
        <w:rPr>
          <w:i/>
          <w:iCs/>
          <w:color w:val="7B745B"/>
          <w:spacing w:val="0"/>
          <w:w w:val="100"/>
          <w:position w:val="0"/>
          <w:shd w:val="clear" w:color="auto" w:fill="auto"/>
          <w:lang w:val="en-US" w:eastAsia="en-US" w:bidi="en-US"/>
        </w:rPr>
        <w:t>Atsle, Asle (Atle) ; rs</w:t>
      </w:r>
      <w:r>
        <w:rPr>
          <w:color w:val="7B745B"/>
          <w:spacing w:val="0"/>
          <w:w w:val="100"/>
          <w:position w:val="0"/>
          <w:shd w:val="clear" w:color="auto" w:fill="auto"/>
          <w:lang w:val="en-US" w:eastAsia="en-US" w:bidi="en-US"/>
        </w:rPr>
        <w:t xml:space="preserve"> gives a “thick” </w:t>
      </w:r>
      <w:r>
        <w:rPr>
          <w:i/>
          <w:iCs/>
          <w:color w:val="7B745B"/>
          <w:spacing w:val="0"/>
          <w:w w:val="100"/>
          <w:position w:val="0"/>
          <w:shd w:val="clear" w:color="auto" w:fill="auto"/>
          <w:lang w:val="en-US" w:eastAsia="en-US" w:bidi="en-US"/>
        </w:rPr>
        <w:t>s</w:t>
      </w:r>
      <w:r>
        <w:rPr>
          <w:color w:val="7B745B"/>
          <w:spacing w:val="0"/>
          <w:w w:val="100"/>
          <w:position w:val="0"/>
          <w:shd w:val="clear" w:color="auto" w:fill="auto"/>
          <w:lang w:val="en-US" w:eastAsia="en-US" w:bidi="en-US"/>
        </w:rPr>
        <w:t xml:space="preserve">-sound (written </w:t>
      </w:r>
      <w:r>
        <w:rPr>
          <w:i/>
          <w:iCs/>
          <w:color w:val="7B745B"/>
          <w:spacing w:val="0"/>
          <w:w w:val="100"/>
          <w:position w:val="0"/>
          <w:shd w:val="clear" w:color="auto" w:fill="auto"/>
          <w:lang w:val="en-US" w:eastAsia="en-US" w:bidi="en-US"/>
        </w:rPr>
        <w:t>ls),—</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fr-FR" w:eastAsia="fr-FR" w:bidi="fr-FR"/>
        </w:rPr>
        <w:t>Bærdols,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genitive of the name </w:t>
      </w:r>
      <w:r>
        <w:rPr>
          <w:i/>
          <w:iCs/>
          <w:color w:val="7B745B"/>
          <w:spacing w:val="0"/>
          <w:w w:val="100"/>
          <w:position w:val="0"/>
          <w:shd w:val="clear" w:color="auto" w:fill="auto"/>
          <w:lang w:val="en-US" w:eastAsia="en-US" w:bidi="en-US"/>
        </w:rPr>
        <w:t>Bergp</w:t>
      </w:r>
      <w:r>
        <w:rPr>
          <w:i/>
          <w:iCs/>
          <w:color w:val="7B745B"/>
          <w:spacing w:val="0"/>
          <w:w w:val="100"/>
          <w:position w:val="0"/>
          <w:shd w:val="clear" w:color="auto" w:fill="auto"/>
          <w:lang w:val="en-US" w:eastAsia="en-US" w:bidi="en-US"/>
        </w:rPr>
        <w:t>ó</w:t>
      </w:r>
      <w:r>
        <w:rPr>
          <w:i/>
          <w:iCs/>
          <w:color w:val="7B745B"/>
          <w:spacing w:val="0"/>
          <w:w w:val="100"/>
          <w:position w:val="0"/>
          <w:shd w:val="clear" w:color="auto" w:fill="auto"/>
          <w:lang w:val="en-US" w:eastAsia="en-US" w:bidi="en-US"/>
        </w:rPr>
        <w:t>rr ; nd, ld</w:t>
      </w:r>
      <w:r>
        <w:rPr>
          <w:color w:val="7B745B"/>
          <w:spacing w:val="0"/>
          <w:w w:val="100"/>
          <w:position w:val="0"/>
          <w:shd w:val="clear" w:color="auto" w:fill="auto"/>
          <w:lang w:val="en-US" w:eastAsia="en-US" w:bidi="en-US"/>
        </w:rPr>
        <w:t xml:space="preserve"> are assimilated into </w:t>
      </w:r>
      <w:r>
        <w:rPr>
          <w:i/>
          <w:iCs/>
          <w:color w:val="7B745B"/>
          <w:spacing w:val="0"/>
          <w:w w:val="100"/>
          <w:position w:val="0"/>
          <w:shd w:val="clear" w:color="auto" w:fill="auto"/>
          <w:lang w:val="en-US" w:eastAsia="en-US" w:bidi="en-US"/>
        </w:rPr>
        <w:t>nn, ll,—</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de-DE" w:eastAsia="de-DE" w:bidi="de-DE"/>
        </w:rPr>
        <w:t xml:space="preserve">bann </w:t>
      </w:r>
      <w:r>
        <w:rPr>
          <w:i/>
          <w:iCs/>
          <w:color w:val="7B745B"/>
          <w:spacing w:val="0"/>
          <w:w w:val="100"/>
          <w:position w:val="0"/>
          <w:shd w:val="clear" w:color="auto" w:fill="auto"/>
          <w:lang w:val="en-US" w:eastAsia="en-US" w:bidi="en-US"/>
        </w:rPr>
        <w:t>(band),</w:t>
      </w:r>
      <w:r>
        <w:rPr>
          <w:color w:val="7B745B"/>
          <w:spacing w:val="0"/>
          <w:w w:val="100"/>
          <w:position w:val="0"/>
          <w:shd w:val="clear" w:color="auto" w:fill="auto"/>
          <w:lang w:val="en-US" w:eastAsia="en-US" w:bidi="en-US"/>
        </w:rPr>
        <w:t xml:space="preserve"> band, the local name </w:t>
      </w:r>
      <w:r>
        <w:rPr>
          <w:i/>
          <w:iCs/>
          <w:color w:val="7B745B"/>
          <w:spacing w:val="0"/>
          <w:w w:val="100"/>
          <w:position w:val="0"/>
          <w:shd w:val="clear" w:color="auto" w:fill="auto"/>
          <w:lang w:val="en-US" w:eastAsia="en-US" w:bidi="en-US"/>
        </w:rPr>
        <w:t>Westfoll (Vestfold)</w:t>
      </w:r>
      <w:r>
        <w:rPr>
          <w:color w:val="7B745B"/>
          <w:spacing w:val="0"/>
          <w:w w:val="100"/>
          <w:position w:val="0"/>
          <w:shd w:val="clear" w:color="auto" w:fill="auto"/>
          <w:lang w:val="en-US" w:eastAsia="en-US" w:bidi="en-US"/>
        </w:rPr>
        <w:t xml:space="preserve"> ; and (as far back as the 13th century) traces occur of the vowel assimilation, “ </w:t>
      </w:r>
      <w:r>
        <w:rPr>
          <w:color w:val="7B745B"/>
          <w:spacing w:val="0"/>
          <w:w w:val="100"/>
          <w:position w:val="0"/>
          <w:shd w:val="clear" w:color="auto" w:fill="auto"/>
          <w:lang w:val="fr-FR" w:eastAsia="fr-FR" w:bidi="fr-FR"/>
        </w:rPr>
        <w:t xml:space="preserve">tiljævning,” </w:t>
      </w:r>
      <w:r>
        <w:rPr>
          <w:color w:val="7B745B"/>
          <w:spacing w:val="0"/>
          <w:w w:val="100"/>
          <w:position w:val="0"/>
          <w:shd w:val="clear" w:color="auto" w:fill="auto"/>
          <w:lang w:val="en-US" w:eastAsia="en-US" w:bidi="en-US"/>
        </w:rPr>
        <w:t>that is so highly characteristic of the modern Nor</w:t>
        <w:softHyphen/>
        <w:t>wegian dialects,—as</w:t>
      </w:r>
      <w:r>
        <w:rPr>
          <w:i/>
          <w:iCs/>
          <w:color w:val="7B745B"/>
          <w:spacing w:val="0"/>
          <w:w w:val="100"/>
          <w:position w:val="0"/>
          <w:shd w:val="clear" w:color="auto" w:fill="auto"/>
          <w:lang w:val="en-US" w:eastAsia="en-US" w:bidi="en-US"/>
        </w:rPr>
        <w:t xml:space="preserve"> voko, vuku,</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vaku</w:t>
      </w:r>
      <w:r>
        <w:rPr>
          <w:color w:val="7B745B"/>
          <w:spacing w:val="0"/>
          <w:w w:val="100"/>
          <w:position w:val="0"/>
          <w:shd w:val="clear" w:color="auto" w:fill="auto"/>
          <w:lang w:val="en-US" w:eastAsia="en-US" w:bidi="en-US"/>
        </w:rPr>
        <w:t xml:space="preserve">, (Icel. </w:t>
      </w:r>
      <w:r>
        <w:rPr>
          <w:i/>
          <w:iCs/>
          <w:color w:val="7B745B"/>
          <w:spacing w:val="0"/>
          <w:w w:val="100"/>
          <w:position w:val="0"/>
          <w:shd w:val="clear" w:color="auto" w:fill="auto"/>
          <w:lang w:val="en-US" w:eastAsia="en-US" w:bidi="en-US"/>
        </w:rPr>
        <w:t>voko, ∙u),</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la-001" w:eastAsia="la-001" w:bidi="la-001"/>
        </w:rPr>
        <w:t xml:space="preserve">accusative </w:t>
      </w:r>
      <w:r>
        <w:rPr>
          <w:color w:val="7B745B"/>
          <w:spacing w:val="0"/>
          <w:w w:val="100"/>
          <w:position w:val="0"/>
          <w:shd w:val="clear" w:color="auto" w:fill="auto"/>
          <w:lang w:val="en-US" w:eastAsia="en-US" w:bidi="en-US"/>
        </w:rPr>
        <w:t xml:space="preserve">singular of </w:t>
      </w:r>
      <w:r>
        <w:rPr>
          <w:i/>
          <w:iCs/>
          <w:color w:val="7B745B"/>
          <w:spacing w:val="0"/>
          <w:w w:val="100"/>
          <w:position w:val="0"/>
          <w:shd w:val="clear" w:color="auto" w:fill="auto"/>
          <w:lang w:val="en-US" w:eastAsia="en-US" w:bidi="en-US"/>
        </w:rPr>
        <w:t>vaka,</w:t>
      </w:r>
      <w:r>
        <w:rPr>
          <w:color w:val="7B745B"/>
          <w:spacing w:val="0"/>
          <w:w w:val="100"/>
          <w:position w:val="0"/>
          <w:shd w:val="clear" w:color="auto" w:fill="auto"/>
          <w:lang w:val="en-US" w:eastAsia="en-US" w:bidi="en-US"/>
        </w:rPr>
        <w:t xml:space="preserve"> wake, </w:t>
      </w:r>
      <w:r>
        <w:rPr>
          <w:i/>
          <w:iCs/>
          <w:color w:val="7B745B"/>
          <w:spacing w:val="0"/>
          <w:w w:val="100"/>
          <w:position w:val="0"/>
          <w:shd w:val="clear" w:color="auto" w:fill="auto"/>
          <w:lang w:val="en-US" w:eastAsia="en-US" w:bidi="en-US"/>
        </w:rPr>
        <w:t>mykyll</w:t>
      </w:r>
      <w:r>
        <w:rPr>
          <w:color w:val="7B745B"/>
          <w:spacing w:val="0"/>
          <w:w w:val="100"/>
          <w:position w:val="0"/>
          <w:shd w:val="clear" w:color="auto" w:fill="auto"/>
          <w:lang w:val="en-US" w:eastAsia="en-US" w:bidi="en-US"/>
        </w:rPr>
        <w:t xml:space="preserve"> for </w:t>
      </w:r>
      <w:r>
        <w:rPr>
          <w:i/>
          <w:iCs/>
          <w:color w:val="7B745B"/>
          <w:spacing w:val="0"/>
          <w:w w:val="100"/>
          <w:position w:val="0"/>
          <w:shd w:val="clear" w:color="auto" w:fill="auto"/>
          <w:lang w:val="en-US" w:eastAsia="en-US" w:bidi="en-US"/>
        </w:rPr>
        <w:t>mykill,</w:t>
      </w:r>
      <w:r>
        <w:rPr>
          <w:color w:val="7B745B"/>
          <w:spacing w:val="0"/>
          <w:w w:val="100"/>
          <w:position w:val="0"/>
          <w:shd w:val="clear" w:color="auto" w:fill="auto"/>
          <w:lang w:val="en-US" w:eastAsia="en-US" w:bidi="en-US"/>
        </w:rPr>
        <w:t xml:space="preserve"> much. On the other hand, as characteristics of the western dialects may be noted the following :—final </w:t>
      </w:r>
      <w:r>
        <w:rPr>
          <w:i/>
          <w:iCs/>
          <w:color w:val="7B745B"/>
          <w:spacing w:val="0"/>
          <w:w w:val="100"/>
          <w:position w:val="0"/>
          <w:shd w:val="clear" w:color="auto" w:fill="auto"/>
          <w:lang w:val="en-US" w:eastAsia="en-US" w:bidi="en-US"/>
        </w:rPr>
        <w:t>-r</w:t>
      </w:r>
      <w:r>
        <w:rPr>
          <w:color w:val="7B745B"/>
          <w:spacing w:val="0"/>
          <w:w w:val="100"/>
          <w:position w:val="0"/>
          <w:shd w:val="clear" w:color="auto" w:fill="auto"/>
          <w:lang w:val="en-US" w:eastAsia="en-US" w:bidi="en-US"/>
        </w:rPr>
        <w:t xml:space="preserve"> after a consonant passes into </w:t>
      </w:r>
      <w:r>
        <w:rPr>
          <w:i/>
          <w:iCs/>
          <w:color w:val="7B745B"/>
          <w:spacing w:val="0"/>
          <w:w w:val="100"/>
          <w:position w:val="0"/>
          <w:shd w:val="clear" w:color="auto" w:fill="auto"/>
          <w:lang w:val="en-US" w:eastAsia="en-US" w:bidi="en-US"/>
        </w:rPr>
        <w:t>-ur, -or,—</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vetur (vetr),</w:t>
      </w:r>
      <w:r>
        <w:rPr>
          <w:color w:val="7B745B"/>
          <w:spacing w:val="0"/>
          <w:w w:val="100"/>
          <w:position w:val="0"/>
          <w:shd w:val="clear" w:color="auto" w:fill="auto"/>
          <w:lang w:val="en-US" w:eastAsia="en-US" w:bidi="en-US"/>
        </w:rPr>
        <w:t xml:space="preserve"> winter, </w:t>
      </w:r>
      <w:r>
        <w:rPr>
          <w:i/>
          <w:iCs/>
          <w:color w:val="7B745B"/>
          <w:spacing w:val="0"/>
          <w:w w:val="100"/>
          <w:position w:val="0"/>
          <w:shd w:val="clear" w:color="auto" w:fill="auto"/>
          <w:lang w:val="en-US" w:eastAsia="en-US" w:bidi="en-US"/>
        </w:rPr>
        <w:t xml:space="preserve">rettur </w:t>
      </w:r>
      <w:r>
        <w:rPr>
          <w:i/>
          <w:iCs/>
          <w:color w:val="7B745B"/>
          <w:spacing w:val="0"/>
          <w:w w:val="100"/>
          <w:position w:val="0"/>
          <w:shd w:val="clear" w:color="auto" w:fill="auto"/>
          <w:lang w:val="fr-FR" w:eastAsia="fr-FR" w:bidi="fr-FR"/>
        </w:rPr>
        <w:t>(réttr),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right, </w:t>
      </w:r>
      <w:r>
        <w:rPr>
          <w:i/>
          <w:iCs/>
          <w:color w:val="7B745B"/>
          <w:spacing w:val="0"/>
          <w:w w:val="100"/>
          <w:position w:val="0"/>
          <w:shd w:val="clear" w:color="auto" w:fill="auto"/>
          <w:lang w:val="en-US" w:eastAsia="en-US" w:bidi="en-US"/>
        </w:rPr>
        <w:t>aftor (aftr),</w:t>
      </w:r>
      <w:r>
        <w:rPr>
          <w:color w:val="7B745B"/>
          <w:spacing w:val="0"/>
          <w:w w:val="100"/>
          <w:position w:val="0"/>
          <w:shd w:val="clear" w:color="auto" w:fill="auto"/>
          <w:lang w:val="en-US" w:eastAsia="en-US" w:bidi="en-US"/>
        </w:rPr>
        <w:t xml:space="preserve"> again ; </w:t>
      </w:r>
      <w:r>
        <w:rPr>
          <w:i/>
          <w:iCs/>
          <w:color w:val="7B745B"/>
          <w:spacing w:val="0"/>
          <w:w w:val="100"/>
          <w:position w:val="0"/>
          <w:shd w:val="clear" w:color="auto" w:fill="auto"/>
          <w:lang w:val="en-US" w:eastAsia="en-US" w:bidi="en-US"/>
        </w:rPr>
        <w:t>sl</w:t>
      </w:r>
      <w:r>
        <w:rPr>
          <w:color w:val="7B745B"/>
          <w:spacing w:val="0"/>
          <w:w w:val="100"/>
          <w:position w:val="0"/>
          <w:shd w:val="clear" w:color="auto" w:fill="auto"/>
          <w:lang w:val="en-US" w:eastAsia="en-US" w:bidi="en-US"/>
        </w:rPr>
        <w:t xml:space="preserve"> passes into </w:t>
      </w:r>
      <w:r>
        <w:rPr>
          <w:i/>
          <w:iCs/>
          <w:color w:val="7B745B"/>
          <w:spacing w:val="0"/>
          <w:w w:val="100"/>
          <w:position w:val="0"/>
          <w:shd w:val="clear" w:color="auto" w:fill="auto"/>
          <w:lang w:val="en-US" w:eastAsia="en-US" w:bidi="en-US"/>
        </w:rPr>
        <w:t>tl,—</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sytlla (sysla),</w:t>
      </w:r>
      <w:r>
        <w:rPr>
          <w:color w:val="7B745B"/>
          <w:spacing w:val="0"/>
          <w:w w:val="100"/>
          <w:position w:val="0"/>
          <w:shd w:val="clear" w:color="auto" w:fill="auto"/>
          <w:lang w:val="en-US" w:eastAsia="en-US" w:bidi="en-US"/>
        </w:rPr>
        <w:t xml:space="preserve"> charge ;  </w:t>
      </w:r>
      <w:r>
        <w:rPr>
          <w:i/>
          <w:iCs/>
          <w:color w:val="7B745B"/>
          <w:spacing w:val="0"/>
          <w:w w:val="100"/>
          <w:position w:val="0"/>
          <w:shd w:val="clear" w:color="auto" w:fill="auto"/>
          <w:lang w:val="en-US" w:eastAsia="en-US" w:bidi="en-US"/>
        </w:rPr>
        <w:t>hv</w:t>
      </w:r>
      <w:r>
        <w:rPr>
          <w:color w:val="7B745B"/>
          <w:spacing w:val="0"/>
          <w:w w:val="100"/>
          <w:position w:val="0"/>
          <w:shd w:val="clear" w:color="auto" w:fill="auto"/>
          <w:lang w:val="en-US" w:eastAsia="en-US" w:bidi="en-US"/>
        </w:rPr>
        <w:t xml:space="preserve"> is changed into </w:t>
      </w:r>
      <w:r>
        <w:rPr>
          <w:i/>
          <w:iCs/>
          <w:color w:val="7B745B"/>
          <w:spacing w:val="0"/>
          <w:w w:val="100"/>
          <w:position w:val="0"/>
          <w:shd w:val="clear" w:color="auto" w:fill="auto"/>
          <w:lang w:val="en-US" w:eastAsia="en-US" w:bidi="en-US"/>
        </w:rPr>
        <w:t>kv</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also in pronouns, —as </w:t>
      </w:r>
      <w:r>
        <w:rPr>
          <w:i/>
          <w:iCs/>
          <w:color w:val="7B745B"/>
          <w:spacing w:val="0"/>
          <w:w w:val="100"/>
          <w:position w:val="0"/>
          <w:shd w:val="clear" w:color="auto" w:fill="auto"/>
          <w:lang w:val="en-US" w:eastAsia="en-US" w:bidi="en-US"/>
        </w:rPr>
        <w:t>kver</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(hverr),</w:t>
      </w:r>
      <w:r>
        <w:rPr>
          <w:color w:val="7B745B"/>
          <w:spacing w:val="0"/>
          <w:w w:val="100"/>
          <w:position w:val="0"/>
          <w:shd w:val="clear" w:color="auto" w:fill="auto"/>
          <w:lang w:val="en-US" w:eastAsia="en-US" w:bidi="en-US"/>
        </w:rPr>
        <w:t xml:space="preserve"> who, </w:t>
      </w:r>
      <w:r>
        <w:rPr>
          <w:i/>
          <w:iCs/>
          <w:color w:val="7B745B"/>
          <w:spacing w:val="0"/>
          <w:w w:val="100"/>
          <w:position w:val="0"/>
          <w:shd w:val="clear" w:color="auto" w:fill="auto"/>
          <w:lang w:val="en-US" w:eastAsia="en-US" w:bidi="en-US"/>
        </w:rPr>
        <w:t>kvassu (hversu),</w:t>
      </w:r>
      <w:r>
        <w:rPr>
          <w:color w:val="7B745B"/>
          <w:spacing w:val="0"/>
          <w:w w:val="100"/>
          <w:position w:val="0"/>
          <w:shd w:val="clear" w:color="auto" w:fill="auto"/>
          <w:lang w:val="en-US" w:eastAsia="en-US" w:bidi="en-US"/>
        </w:rPr>
        <w:t xml:space="preserve"> how.</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This splitting of the language into dialects seems to have continued to gain ground, probably with greater rapidity as a Norwegian literary language no longer existed. Thus it is very likely that the present dialectical division was in all essentials accom-</w:t>
      </w:r>
    </w:p>
    <w:p>
      <w:pPr>
        <w:pStyle w:val="Style2"/>
        <w:keepNext w:val="0"/>
        <w:keepLines w:val="0"/>
        <w:widowControl w:val="0"/>
        <w:shd w:val="clear" w:color="auto" w:fill="auto"/>
        <w:bidi w:val="0"/>
        <w:spacing w:line="155" w:lineRule="exact"/>
        <w:ind w:left="0" w:firstLine="0"/>
        <w:jc w:val="left"/>
      </w:pPr>
      <w:r>
        <w:rPr>
          <w:rFonts w:ascii="Arial" w:eastAsia="Arial" w:hAnsi="Arial" w:cs="Arial"/>
          <w:color w:val="000000"/>
          <w:spacing w:val="0"/>
          <w:w w:val="100"/>
          <w:position w:val="0"/>
          <w:shd w:val="clear" w:color="auto" w:fill="auto"/>
          <w:lang w:val="en-US" w:eastAsia="en-US" w:bidi="en-US"/>
        </w:rPr>
        <w:t>p</w:t>
      </w:r>
      <w:r>
        <w:rPr>
          <w:color w:val="7B745B"/>
          <w:spacing w:val="0"/>
          <w:w w:val="100"/>
          <w:position w:val="0"/>
          <w:shd w:val="clear" w:color="auto" w:fill="auto"/>
          <w:lang w:val="en-US" w:eastAsia="en-US" w:bidi="en-US"/>
        </w:rPr>
        <w:t>lished about the year 1600 ; for, judging from the first work on Norwegian dialectology, @@</w:t>
      </w: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the Søndfjord (Western Norway) dialect at least possessed at that time most of its present features. A little clog-calendar of the year 1644 seems to prove the same regarding the Valders (Southern Norway) dialect. How far the Old Norwegian dialects on the Faroes, in Ireland and Scotland, on the Scottish islands, and on the Isle of Man differed from the mother-tongue it is impossible to decide, on account of the few remnants of these dialects which exist apart from local names, viz., some charters (from the beginning of the 15th century onward) from the Faroes @@</w:t>
      </w:r>
      <w:r>
        <w:rPr>
          <w:color w:val="7B745B"/>
          <w:spacing w:val="0"/>
          <w:w w:val="100"/>
          <w:position w:val="0"/>
          <w:shd w:val="clear" w:color="auto" w:fill="auto"/>
          <w:vertAlign w:val="superscript"/>
          <w:lang w:val="en-US" w:eastAsia="en-US" w:bidi="en-US"/>
        </w:rPr>
        <w:t xml:space="preserve">2 </w:t>
      </w:r>
      <w:r>
        <w:rPr>
          <w:color w:val="7B745B"/>
          <w:spacing w:val="0"/>
          <w:w w:val="100"/>
          <w:position w:val="0"/>
          <w:shd w:val="clear" w:color="auto" w:fill="auto"/>
          <w:lang w:val="en-US" w:eastAsia="en-US" w:bidi="en-US"/>
        </w:rPr>
        <w:t>and Orkneys, @@</w:t>
      </w: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and a few runic inscriptions from the Orkneys (thirty in number) @@</w:t>
      </w:r>
      <w:r>
        <w:rPr>
          <w:color w:val="7B745B"/>
          <w:spacing w:val="0"/>
          <w:w w:val="100"/>
          <w:position w:val="0"/>
          <w:shd w:val="clear" w:color="auto" w:fill="auto"/>
          <w:vertAlign w:val="superscript"/>
          <w:lang w:val="en-US" w:eastAsia="en-US" w:bidi="en-US"/>
        </w:rPr>
        <w:t>4</w:t>
      </w:r>
      <w:r>
        <w:rPr>
          <w:color w:val="7B745B"/>
          <w:spacing w:val="0"/>
          <w:w w:val="100"/>
          <w:position w:val="0"/>
          <w:shd w:val="clear" w:color="auto" w:fill="auto"/>
          <w:lang w:val="en-US" w:eastAsia="en-US" w:bidi="en-US"/>
        </w:rPr>
        <w:t xml:space="preserve"> and the Isle of Man (fourteen in number). @@</w:t>
      </w: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These runic inscriptions, however, on account of their imperfect ortho</w:t>
        <w:softHyphen/>
        <w:t xml:space="preserve">graphy, throw but little light on the subject. Of the Orkney dialect we know at least that initial </w:t>
      </w:r>
      <w:r>
        <w:rPr>
          <w:i/>
          <w:iCs/>
          <w:color w:val="7B745B"/>
          <w:spacing w:val="0"/>
          <w:w w:val="100"/>
          <w:position w:val="0"/>
          <w:shd w:val="clear" w:color="auto" w:fill="auto"/>
          <w:lang w:val="en-US" w:eastAsia="en-US" w:bidi="en-US"/>
        </w:rPr>
        <w:t>hl, hn, hr</w:t>
      </w:r>
      <w:r>
        <w:rPr>
          <w:color w:val="7B745B"/>
          <w:spacing w:val="0"/>
          <w:w w:val="100"/>
          <w:position w:val="0"/>
          <w:shd w:val="clear" w:color="auto" w:fill="auto"/>
          <w:lang w:val="en-US" w:eastAsia="en-US" w:bidi="en-US"/>
        </w:rPr>
        <w:t xml:space="preserve"> still preserved </w:t>
      </w:r>
      <w:r>
        <w:rPr>
          <w:i/>
          <w:iCs/>
          <w:color w:val="7B745B"/>
          <w:spacing w:val="0"/>
          <w:w w:val="100"/>
          <w:position w:val="0"/>
          <w:shd w:val="clear" w:color="auto" w:fill="auto"/>
          <w:lang w:val="en-US" w:eastAsia="en-US" w:bidi="en-US"/>
        </w:rPr>
        <w:t>h</w:t>
      </w:r>
      <w:r>
        <w:rPr>
          <w:color w:val="7B745B"/>
          <w:spacing w:val="0"/>
          <w:w w:val="100"/>
          <w:position w:val="0"/>
          <w:shd w:val="clear" w:color="auto" w:fill="auto"/>
          <w:lang w:val="en-US" w:eastAsia="en-US" w:bidi="en-US"/>
        </w:rPr>
        <w:t xml:space="preserve"> in the 13th century,—that is, two hundred years longer than in Norway.</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Old Norwegian grammar has hitherto always been taken up in connexion with Old Icelandic, and confined to notes and appen</w:t>
        <w:softHyphen/>
        <w:t xml:space="preserve">dices inserted in works on Icelandic grammar. A systematic treatise on Old Norwegian grammar is still wanting, with the exception of a short work by the Danish scholar </w:t>
      </w:r>
      <w:r>
        <w:rPr>
          <w:color w:val="7B745B"/>
          <w:spacing w:val="0"/>
          <w:w w:val="100"/>
          <w:position w:val="0"/>
          <w:shd w:val="clear" w:color="auto" w:fill="auto"/>
          <w:lang w:val="fr-FR" w:eastAsia="fr-FR" w:bidi="fr-FR"/>
        </w:rPr>
        <w:t xml:space="preserve">N. </w:t>
      </w:r>
      <w:r>
        <w:rPr>
          <w:color w:val="7B745B"/>
          <w:spacing w:val="0"/>
          <w:w w:val="100"/>
          <w:position w:val="0"/>
          <w:shd w:val="clear" w:color="auto" w:fill="auto"/>
          <w:lang w:val="en-US" w:eastAsia="en-US" w:bidi="en-US"/>
        </w:rPr>
        <w:t>M. Petersen (+1862), @@6 which, although brief and decidedly antiquated, deserves all praise. A most valuable collection of materials exists, how</w:t>
        <w:softHyphen/>
        <w:t xml:space="preserve">ever, in the Norwegian charters, carefully and accurately edited by the Norwegian scholars Chr. Lange (+1861) and C. </w:t>
      </w:r>
      <w:r>
        <w:rPr>
          <w:color w:val="7B745B"/>
          <w:spacing w:val="0"/>
          <w:w w:val="100"/>
          <w:position w:val="0"/>
          <w:shd w:val="clear" w:color="auto" w:fill="auto"/>
          <w:lang w:val="fr-FR" w:eastAsia="fr-FR" w:bidi="fr-FR"/>
        </w:rPr>
        <w:t xml:space="preserve">R. </w:t>
      </w:r>
      <w:r>
        <w:rPr>
          <w:color w:val="7B745B"/>
          <w:spacing w:val="0"/>
          <w:w w:val="100"/>
          <w:position w:val="0"/>
          <w:shd w:val="clear" w:color="auto" w:fill="auto"/>
          <w:lang w:val="de-DE" w:eastAsia="de-DE" w:bidi="de-DE"/>
        </w:rPr>
        <w:t>Unger,</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vertAlign w:val="superscript"/>
          <w:lang w:val="de-DE" w:eastAsia="de-DE" w:bidi="de-DE"/>
        </w:rPr>
        <w:t>7</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and in a few texts edited with diplomatic accuracy. @@</w:t>
      </w:r>
      <w:r>
        <w:rPr>
          <w:color w:val="7B745B"/>
          <w:spacing w:val="0"/>
          <w:w w:val="100"/>
          <w:position w:val="0"/>
          <w:shd w:val="clear" w:color="auto" w:fill="auto"/>
          <w:vertAlign w:val="superscript"/>
          <w:lang w:val="en-US" w:eastAsia="en-US" w:bidi="en-US"/>
        </w:rPr>
        <w:t>8</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III. </w:t>
      </w:r>
      <w:r>
        <w:rPr>
          <w:smallCaps/>
          <w:color w:val="7B745B"/>
          <w:spacing w:val="0"/>
          <w:w w:val="100"/>
          <w:position w:val="0"/>
          <w:shd w:val="clear" w:color="auto" w:fill="auto"/>
          <w:lang w:val="en-US" w:eastAsia="en-US" w:bidi="en-US"/>
        </w:rPr>
        <w:t>Swedisπ.</w:t>
      </w:r>
      <w:r>
        <w:rPr>
          <w:color w:val="7B745B"/>
          <w:spacing w:val="0"/>
          <w:w w:val="100"/>
          <w:position w:val="0"/>
          <w:shd w:val="clear" w:color="auto" w:fill="auto"/>
          <w:lang w:val="en-US" w:eastAsia="en-US" w:bidi="en-US"/>
        </w:rPr>
        <w:t>—The Pre-Reformation language is called Old</w:t>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Swedish.</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1. </w:t>
      </w:r>
      <w:r>
        <w:rPr>
          <w:i/>
          <w:iCs/>
          <w:color w:val="7B745B"/>
          <w:spacing w:val="0"/>
          <w:w w:val="100"/>
          <w:position w:val="0"/>
          <w:shd w:val="clear" w:color="auto" w:fill="auto"/>
          <w:lang w:val="en-US" w:eastAsia="en-US" w:bidi="en-US"/>
        </w:rPr>
        <w:t>Old Swedish.—</w:t>
      </w:r>
      <w:r>
        <w:rPr>
          <w:color w:val="7B745B"/>
          <w:spacing w:val="0"/>
          <w:w w:val="100"/>
          <w:position w:val="0"/>
          <w:shd w:val="clear" w:color="auto" w:fill="auto"/>
          <w:lang w:val="en-US" w:eastAsia="en-US" w:bidi="en-US"/>
        </w:rPr>
        <w:t>Tho territory of the Old Swedish compre</w:t>
        <w:softHyphen/>
        <w:t xml:space="preserve">hended—(1) Sweden, except tho most northerly part, where Lappish (and Finnish ?) was spoken, the most southerly (Skane, Halland, and Blekinge—see below, p. 373), and certain parts of western Sweden (see above, p. 369) ; (2) extensive </w:t>
      </w:r>
      <w:r>
        <w:rPr>
          <w:color w:val="7B745B"/>
          <w:spacing w:val="0"/>
          <w:w w:val="100"/>
          <w:position w:val="0"/>
          <w:shd w:val="clear" w:color="auto" w:fill="auto"/>
          <w:lang w:val="la-001" w:eastAsia="la-001" w:bidi="la-001"/>
        </w:rPr>
        <w:t xml:space="preserve">maritimo </w:t>
      </w:r>
      <w:r>
        <w:rPr>
          <w:color w:val="7B745B"/>
          <w:spacing w:val="0"/>
          <w:w w:val="100"/>
          <w:position w:val="0"/>
          <w:shd w:val="clear" w:color="auto" w:fill="auto"/>
          <w:lang w:val="en-US" w:eastAsia="en-US" w:bidi="en-US"/>
        </w:rPr>
        <w:t>tracts of Finland, Esthonia, and Livonia, with their surrounding islands; and (3) certain places in Russia, where Swedish was spoken for a short time. The oldest but also the most meagre sources of our knowledge of Old Swedish are those words, almost ex</w:t>
        <w:softHyphen/>
        <w:t>clusively personal names (nearly one hundred), which were introduced into the Russian language at the foundation of the Russian realm by Swedes (in 862), and which are for the most part somewhat influenced by Russian phonetic laws, pre</w:t>
        <w:softHyphen/>
        <w:t>served in two Russian documents of the years 912 and 945, @@</w:t>
      </w:r>
      <w:r>
        <w:rPr>
          <w:color w:val="7B745B"/>
          <w:spacing w:val="0"/>
          <w:w w:val="100"/>
          <w:position w:val="0"/>
          <w:shd w:val="clear" w:color="auto" w:fill="auto"/>
          <w:vertAlign w:val="superscript"/>
          <w:lang w:val="en-US" w:eastAsia="en-US" w:bidi="en-US"/>
        </w:rPr>
        <w:t>9</w:t>
      </w:r>
      <w:r>
        <w:rPr>
          <w:color w:val="7B745B"/>
          <w:spacing w:val="0"/>
          <w:w w:val="100"/>
          <w:position w:val="0"/>
          <w:shd w:val="clear" w:color="auto" w:fill="auto"/>
          <w:lang w:val="en-US" w:eastAsia="en-US" w:bidi="en-US"/>
        </w:rPr>
        <w:t xml:space="preserve">—as </w:t>
      </w:r>
      <w:r>
        <w:rPr>
          <w:i/>
          <w:iCs/>
          <w:color w:val="7B745B"/>
          <w:spacing w:val="0"/>
          <w:w w:val="100"/>
          <w:position w:val="0"/>
          <w:shd w:val="clear" w:color="auto" w:fill="auto"/>
          <w:lang w:val="en-US" w:eastAsia="en-US" w:bidi="en-US"/>
        </w:rPr>
        <w:t>Igor</w:t>
      </w:r>
      <w:r>
        <w:rPr>
          <w:color w:val="7B745B"/>
          <w:spacing w:val="0"/>
          <w:w w:val="100"/>
          <w:position w:val="0"/>
          <w:shd w:val="clear" w:color="auto" w:fill="auto"/>
          <w:lang w:val="en-US" w:eastAsia="en-US" w:bidi="en-US"/>
        </w:rPr>
        <w:t xml:space="preserve"> (O. Sw. </w:t>
      </w:r>
      <w:r>
        <w:rPr>
          <w:i/>
          <w:iCs/>
          <w:color w:val="7B745B"/>
          <w:spacing w:val="0"/>
          <w:w w:val="100"/>
          <w:position w:val="0"/>
          <w:shd w:val="clear" w:color="auto" w:fill="auto"/>
          <w:lang w:val="en-US" w:eastAsia="en-US" w:bidi="en-US"/>
        </w:rPr>
        <w:t>Ingvar), Rurik (Hrørikr), Oleg (Hialge,</w:t>
      </w:r>
      <w:r>
        <w:rPr>
          <w:color w:val="7B745B"/>
          <w:spacing w:val="0"/>
          <w:w w:val="100"/>
          <w:position w:val="0"/>
          <w:shd w:val="clear" w:color="auto" w:fill="auto"/>
          <w:lang w:val="en-US" w:eastAsia="en-US" w:bidi="en-US"/>
        </w:rPr>
        <w:t xml:space="preserve"> secondary form of </w:t>
      </w:r>
      <w:r>
        <w:rPr>
          <w:i/>
          <w:iCs/>
          <w:color w:val="7B745B"/>
          <w:spacing w:val="0"/>
          <w:w w:val="100"/>
          <w:position w:val="0"/>
          <w:shd w:val="clear" w:color="auto" w:fill="auto"/>
          <w:lang w:val="de-DE" w:eastAsia="de-DE" w:bidi="de-DE"/>
        </w:rPr>
        <w:t xml:space="preserve">Helge), Olga </w:t>
      </w:r>
      <w:r>
        <w:rPr>
          <w:i/>
          <w:iCs/>
          <w:color w:val="7B745B"/>
          <w:spacing w:val="0"/>
          <w:w w:val="100"/>
          <w:position w:val="0"/>
          <w:shd w:val="clear" w:color="auto" w:fill="auto"/>
          <w:lang w:val="en-US" w:eastAsia="en-US" w:bidi="en-US"/>
        </w:rPr>
        <w:t xml:space="preserve">(Hialga, </w:t>
      </w:r>
      <w:r>
        <w:rPr>
          <w:i/>
          <w:iCs/>
          <w:color w:val="7B745B"/>
          <w:spacing w:val="0"/>
          <w:w w:val="100"/>
          <w:position w:val="0"/>
          <w:shd w:val="clear" w:color="auto" w:fill="auto"/>
          <w:lang w:val="de-DE" w:eastAsia="de-DE" w:bidi="de-DE"/>
        </w:rPr>
        <w:t>Helga).</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Of about the same date, but of an infinitely greater variety, are the runic inscriptions, amounting in number to about two thousand, which have been found cut on stones (rarely wood, metal, or other materials) almost all over Sweden, though they occur most frequently (about half of the total number) in the province of Uppland, next to which come </w:t>
      </w:r>
      <w:r>
        <w:rPr>
          <w:color w:val="7B745B"/>
          <w:spacing w:val="0"/>
          <w:w w:val="100"/>
          <w:position w:val="0"/>
          <w:shd w:val="clear" w:color="auto" w:fill="auto"/>
          <w:lang w:val="de-DE" w:eastAsia="de-DE" w:bidi="de-DE"/>
        </w:rPr>
        <w:t xml:space="preserve">Södermanland, Östergötland, </w:t>
      </w:r>
      <w:r>
        <w:rPr>
          <w:color w:val="7B745B"/>
          <w:spacing w:val="0"/>
          <w:w w:val="100"/>
          <w:position w:val="0"/>
          <w:shd w:val="clear" w:color="auto" w:fill="auto"/>
          <w:lang w:val="en-US" w:eastAsia="en-US" w:bidi="en-US"/>
        </w:rPr>
        <w:t>and Gotland, with about two hundred each. For the most part they are tombstones or monu</w:t>
        <w:softHyphen/>
        <w:t>ments in memory of deceased relatives, rarely public notices. Their form is often metrical, in part at least. Most of them are anonymous, in so far that we do not know the name of the engraver, though, as a rule, the name of the man who ordered them is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recorded. Of the engravers named, about seventy in number, the three most productive are Ubir, Bali, and Asmundr Karasun, all three principally working in Upland ; the first-mentioned name is signed on about forty, the others on nearly twenty stones each. These inscriptions vary very much in age, belonging to all centuries of Old Swedish, but by far the greatest number of them date from the 11th and 12th centuries. From heathen times—as well as from the last two centuries of the Middle Ages—we have com</w:t>
        <w:softHyphen/>
        <w:t>paratively few. The oldest are probably the Ingelstad inscrip</w:t>
        <w:softHyphen/>
        <w:t xml:space="preserve">tion in </w:t>
      </w:r>
      <w:r>
        <w:rPr>
          <w:color w:val="7B745B"/>
          <w:spacing w:val="0"/>
          <w:w w:val="100"/>
          <w:position w:val="0"/>
          <w:shd w:val="clear" w:color="auto" w:fill="auto"/>
          <w:lang w:val="de-DE" w:eastAsia="de-DE" w:bidi="de-DE"/>
        </w:rPr>
        <w:t xml:space="preserve">Östergötland, </w:t>
      </w:r>
      <w:r>
        <w:rPr>
          <w:color w:val="7B745B"/>
          <w:spacing w:val="0"/>
          <w:w w:val="100"/>
          <w:position w:val="0"/>
          <w:shd w:val="clear" w:color="auto" w:fill="auto"/>
          <w:lang w:val="en-US" w:eastAsia="en-US" w:bidi="en-US"/>
        </w:rPr>
        <w:t xml:space="preserve">and the Gursten one found in tho north of </w:t>
      </w:r>
      <w:r>
        <w:rPr>
          <w:color w:val="7B745B"/>
          <w:spacing w:val="0"/>
          <w:w w:val="100"/>
          <w:position w:val="0"/>
          <w:shd w:val="clear" w:color="auto" w:fill="auto"/>
          <w:lang w:val="fr-FR" w:eastAsia="fr-FR" w:bidi="fr-FR"/>
        </w:rPr>
        <w:t>Smâland.</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vertAlign w:val="superscript"/>
          <w:lang w:val="fr-FR" w:eastAsia="fr-FR" w:bidi="fr-FR"/>
        </w:rPr>
        <w:t>10</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The rune stone from </w:t>
      </w:r>
      <w:r>
        <w:rPr>
          <w:color w:val="7B745B"/>
          <w:spacing w:val="0"/>
          <w:w w:val="100"/>
          <w:position w:val="0"/>
          <w:shd w:val="clear" w:color="auto" w:fill="auto"/>
          <w:lang w:val="de-DE" w:eastAsia="de-DE" w:bidi="de-DE"/>
        </w:rPr>
        <w:t xml:space="preserve">Rök </w:t>
      </w:r>
      <w:r>
        <w:rPr>
          <w:color w:val="7B745B"/>
          <w:spacing w:val="0"/>
          <w:w w:val="100"/>
          <w:position w:val="0"/>
          <w:shd w:val="clear" w:color="auto" w:fill="auto"/>
          <w:lang w:val="en-US" w:eastAsia="en-US" w:bidi="en-US"/>
        </w:rPr>
        <w:t xml:space="preserve">in </w:t>
      </w:r>
      <w:r>
        <w:rPr>
          <w:color w:val="7B745B"/>
          <w:spacing w:val="0"/>
          <w:w w:val="100"/>
          <w:position w:val="0"/>
          <w:shd w:val="clear" w:color="auto" w:fill="auto"/>
          <w:lang w:val="de-DE" w:eastAsia="de-DE" w:bidi="de-DE"/>
        </w:rPr>
        <w:t xml:space="preserve">Östergötland </w:t>
      </w:r>
      <w:r>
        <w:rPr>
          <w:color w:val="7B745B"/>
          <w:spacing w:val="0"/>
          <w:w w:val="100"/>
          <w:position w:val="0"/>
          <w:shd w:val="clear" w:color="auto" w:fill="auto"/>
          <w:lang w:val="en-US" w:eastAsia="en-US" w:bidi="en-US"/>
        </w:rPr>
        <w:t>prob</w:t>
        <w:softHyphen/>
        <w:t>ably dates from the first half of the 10th century. Its inscrip</w:t>
        <w:softHyphen/>
        <w:t>tion surpasses all the others both in length (more than one hundred and fifty words) and in the importance of its contents, which are equally interesting as regards philology and the history of culture ; it is a fragment (partly in metrical form) of an Old Swedish heroic tale. @@</w:t>
      </w:r>
      <w:r>
        <w:rPr>
          <w:color w:val="7B745B"/>
          <w:spacing w:val="0"/>
          <w:w w:val="100"/>
          <w:position w:val="0"/>
          <w:shd w:val="clear" w:color="auto" w:fill="auto"/>
          <w:vertAlign w:val="superscript"/>
          <w:lang w:val="en-US" w:eastAsia="en-US" w:bidi="en-US"/>
        </w:rPr>
        <w:t>11</w:t>
      </w:r>
      <w:r>
        <w:rPr>
          <w:color w:val="7B745B"/>
          <w:spacing w:val="0"/>
          <w:w w:val="100"/>
          <w:position w:val="0"/>
          <w:shd w:val="clear" w:color="auto" w:fill="auto"/>
          <w:lang w:val="en-US" w:eastAsia="en-US" w:bidi="en-US"/>
        </w:rPr>
        <w:t xml:space="preserve"> From about the year 1000 we possess the inscriptions of Asmundr Karasun, and from about 1050 the so-called Ingvar monuments (about twenty in number), erected most of them in </w:t>
      </w:r>
      <w:r>
        <w:rPr>
          <w:color w:val="7B745B"/>
          <w:spacing w:val="0"/>
          <w:w w:val="100"/>
          <w:position w:val="0"/>
          <w:shd w:val="clear" w:color="auto" w:fill="auto"/>
          <w:lang w:val="de-DE" w:eastAsia="de-DE" w:bidi="de-DE"/>
        </w:rPr>
        <w:t xml:space="preserve">Södermanland, </w:t>
      </w:r>
      <w:r>
        <w:rPr>
          <w:color w:val="7B745B"/>
          <w:spacing w:val="0"/>
          <w:w w:val="100"/>
          <w:position w:val="0"/>
          <w:shd w:val="clear" w:color="auto" w:fill="auto"/>
          <w:lang w:val="en-US" w:eastAsia="en-US" w:bidi="en-US"/>
        </w:rPr>
        <w:t>in honour of the men who fell in a great war in eastern Europe under the command of a certain Ingvar ; the stones cut by Bali belong to the same period. Somewhat later are the inscriptions cut by Ubir, and about contemporary with them, viz., from the beginning of the 12th century, is the remarkable inscription on the door-ring of tho church of Forsa in Helsingland, containing tho oldest Scandinavian statute @@</w:t>
      </w:r>
      <w:r>
        <w:rPr>
          <w:color w:val="7B745B"/>
          <w:spacing w:val="0"/>
          <w:w w:val="100"/>
          <w:position w:val="0"/>
          <w:shd w:val="clear" w:color="auto" w:fill="auto"/>
          <w:vertAlign w:val="superscript"/>
          <w:lang w:val="en-US" w:eastAsia="en-US" w:bidi="en-US"/>
        </w:rPr>
        <w:t>12</w:t>
      </w:r>
      <w:r>
        <w:rPr>
          <w:color w:val="7B745B"/>
          <w:spacing w:val="0"/>
          <w:w w:val="100"/>
          <w:position w:val="0"/>
          <w:shd w:val="clear" w:color="auto" w:fill="auto"/>
          <w:lang w:val="en-US" w:eastAsia="en-US" w:bidi="en-US"/>
        </w:rPr>
        <w:t xml:space="preserve"> now preserved, as well as other inscriptions from the same province, written in a particular variety of the common runic alphabet, the so-called “ </w:t>
      </w:r>
      <w:r>
        <w:rPr>
          <w:color w:val="7B745B"/>
          <w:spacing w:val="0"/>
          <w:w w:val="100"/>
          <w:position w:val="0"/>
          <w:shd w:val="clear" w:color="auto" w:fill="auto"/>
          <w:lang w:val="de-DE" w:eastAsia="de-DE" w:bidi="de-DE"/>
        </w:rPr>
        <w:t xml:space="preserve">staflösa </w:t>
      </w:r>
      <w:r>
        <w:rPr>
          <w:color w:val="7B745B"/>
          <w:spacing w:val="0"/>
          <w:w w:val="100"/>
          <w:position w:val="0"/>
          <w:shd w:val="clear" w:color="auto" w:fill="auto"/>
          <w:lang w:val="en-US" w:eastAsia="en-US" w:bidi="en-US"/>
        </w:rPr>
        <w:t>” (staffless, without the perpendicular staff) runes, as tho long genealogical inscription on the Malstad-stone. The inscrip</w:t>
        <w:softHyphen/>
        <w:t>tions @@</w:t>
      </w:r>
      <w:r>
        <w:rPr>
          <w:color w:val="7B745B"/>
          <w:spacing w:val="0"/>
          <w:w w:val="100"/>
          <w:position w:val="0"/>
          <w:shd w:val="clear" w:color="auto" w:fill="auto"/>
          <w:vertAlign w:val="superscript"/>
          <w:lang w:val="en-US" w:eastAsia="en-US" w:bidi="en-US"/>
        </w:rPr>
        <w:t>13</w:t>
      </w:r>
      <w:r>
        <w:rPr>
          <w:color w:val="7B745B"/>
          <w:spacing w:val="0"/>
          <w:w w:val="100"/>
          <w:position w:val="0"/>
          <w:shd w:val="clear" w:color="auto" w:fill="auto"/>
          <w:lang w:val="en-US" w:eastAsia="en-US" w:bidi="en-US"/>
        </w:rPr>
        <w:t xml:space="preserve"> of tho following centuries are of far less philological interest, because after the 13th century there exists another and more fruit</w:t>
        <w:softHyphen/>
        <w:t>ful source for Old Swedish, viz., a literature in the proper sense of the word, which was only in a limited degree written in runes. Of the runic literature hardly anything has been preserved to our days, @@</w:t>
      </w:r>
      <w:r>
        <w:rPr>
          <w:color w:val="7B745B"/>
          <w:spacing w:val="0"/>
          <w:w w:val="100"/>
          <w:position w:val="0"/>
          <w:shd w:val="clear" w:color="auto" w:fill="auto"/>
          <w:vertAlign w:val="superscript"/>
          <w:lang w:val="en-US" w:eastAsia="en-US" w:bidi="en-US"/>
        </w:rPr>
        <w:t>14</w:t>
      </w:r>
      <w:r>
        <w:rPr>
          <w:color w:val="7B745B"/>
          <w:spacing w:val="0"/>
          <w:w w:val="100"/>
          <w:position w:val="0"/>
          <w:shd w:val="clear" w:color="auto" w:fill="auto"/>
          <w:lang w:val="en-US" w:eastAsia="en-US" w:bidi="en-US"/>
        </w:rPr>
        <w:t xml:space="preserve"> while the literature in the Latin letters is both in quality and extent incomparably inferior to Old Icelandic, though it, at least in quantity, considerably surpasses Old Norwegian. In age, however, it is inferior to both of them, beginning only in the 13th century. The oldest of the extant manuscripts is a codex of the </w:t>
      </w:r>
      <w:r>
        <w:rPr>
          <w:i/>
          <w:iCs/>
          <w:color w:val="7B745B"/>
          <w:spacing w:val="0"/>
          <w:w w:val="100"/>
          <w:position w:val="0"/>
          <w:shd w:val="clear" w:color="auto" w:fill="auto"/>
          <w:lang w:val="en-US" w:eastAsia="en-US" w:bidi="en-US"/>
        </w:rPr>
        <w:t xml:space="preserve">Older </w:t>
      </w:r>
      <w:r>
        <w:rPr>
          <w:i/>
          <w:iCs/>
          <w:color w:val="7B745B"/>
          <w:spacing w:val="0"/>
          <w:w w:val="100"/>
          <w:position w:val="0"/>
          <w:shd w:val="clear" w:color="auto" w:fill="auto"/>
          <w:lang w:val="de-DE" w:eastAsia="de-DE" w:bidi="de-DE"/>
        </w:rPr>
        <w:t>Vestgötalaw</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(Cod. Holm. B 59), written about the year 1290, and philologically of the greatest importance. Not much later is a codex of the </w:t>
      </w:r>
      <w:r>
        <w:rPr>
          <w:i/>
          <w:iCs/>
          <w:color w:val="7B745B"/>
          <w:spacing w:val="0"/>
          <w:w w:val="100"/>
          <w:position w:val="0"/>
          <w:shd w:val="clear" w:color="auto" w:fill="auto"/>
          <w:lang w:val="en-US" w:eastAsia="en-US" w:bidi="en-US"/>
        </w:rPr>
        <w:t>Uplandslaw</w:t>
      </w:r>
      <w:r>
        <w:rPr>
          <w:color w:val="7B745B"/>
          <w:spacing w:val="0"/>
          <w:w w:val="100"/>
          <w:position w:val="0"/>
          <w:shd w:val="clear" w:color="auto" w:fill="auto"/>
          <w:lang w:val="en-US" w:eastAsia="en-US" w:bidi="en-US"/>
        </w:rPr>
        <w:t xml:space="preserve"> (Cod. Ups. 12) of the year 1300. Of other works of value from a philological point of view wo only mention a codex of the </w:t>
      </w:r>
      <w:r>
        <w:rPr>
          <w:i/>
          <w:iCs/>
          <w:color w:val="7B745B"/>
          <w:spacing w:val="0"/>
          <w:w w:val="100"/>
          <w:position w:val="0"/>
          <w:shd w:val="clear" w:color="auto" w:fill="auto"/>
          <w:lang w:val="en-US" w:eastAsia="en-US" w:bidi="en-US"/>
        </w:rPr>
        <w:t>Södermannalaw</w:t>
      </w:r>
      <w:r>
        <w:rPr>
          <w:color w:val="7B745B"/>
          <w:spacing w:val="0"/>
          <w:w w:val="100"/>
          <w:position w:val="0"/>
          <w:shd w:val="clear" w:color="auto" w:fill="auto"/>
          <w:lang w:val="en-US" w:eastAsia="en-US" w:bidi="en-US"/>
        </w:rPr>
        <w:t xml:space="preserve"> (Cod. Holm. B 53) of about 1330, the two manuscripts containing a</w:t>
      </w:r>
    </w:p>
    <w:p>
      <w:pPr>
        <w:pStyle w:val="Style9"/>
        <w:keepNext w:val="0"/>
        <w:keepLines w:val="0"/>
        <w:widowControl w:val="0"/>
        <w:shd w:val="clear" w:color="auto" w:fill="auto"/>
        <w:tabs>
          <w:tab w:pos="108" w:val="left"/>
        </w:tabs>
        <w:bidi w:val="0"/>
        <w:spacing w:line="240" w:lineRule="auto"/>
        <w:ind w:left="0" w:firstLine="0"/>
        <w:jc w:val="left"/>
      </w:pPr>
      <w:r>
        <w:rPr>
          <w:color w:val="7B745B"/>
          <w:spacing w:val="0"/>
          <w:w w:val="100"/>
          <w:position w:val="0"/>
          <w:shd w:val="clear" w:color="auto" w:fill="auto"/>
          <w:lang w:val="en-US" w:eastAsia="en-US" w:bidi="en-US"/>
        </w:rPr>
        <w:t>@@@1</w:t>
        <w:tab/>
        <w:t xml:space="preserve">Chr. Jensen's </w:t>
      </w:r>
      <w:r>
        <w:rPr>
          <w:i/>
          <w:iCs/>
          <w:color w:val="7B745B"/>
          <w:spacing w:val="0"/>
          <w:w w:val="100"/>
          <w:position w:val="0"/>
          <w:shd w:val="clear" w:color="auto" w:fill="auto"/>
          <w:lang w:val="en-US" w:eastAsia="en-US" w:bidi="en-US"/>
        </w:rPr>
        <w:t>Norsk dictionarium tiler glosebog,</w:t>
      </w:r>
      <w:r>
        <w:rPr>
          <w:color w:val="7B745B"/>
          <w:spacing w:val="0"/>
          <w:w w:val="100"/>
          <w:position w:val="0"/>
          <w:shd w:val="clear" w:color="auto" w:fill="auto"/>
          <w:lang w:val="en-US" w:eastAsia="en-US" w:bidi="en-US"/>
        </w:rPr>
        <w:t xml:space="preserve"> 1646.</w:t>
      </w:r>
    </w:p>
    <w:p>
      <w:pPr>
        <w:pStyle w:val="Style9"/>
        <w:keepNext w:val="0"/>
        <w:keepLines w:val="0"/>
        <w:widowControl w:val="0"/>
        <w:shd w:val="clear" w:color="auto" w:fill="auto"/>
        <w:tabs>
          <w:tab w:pos="112" w:val="left"/>
        </w:tabs>
        <w:bidi w:val="0"/>
        <w:spacing w:line="190" w:lineRule="auto"/>
        <w:ind w:left="0" w:firstLine="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t xml:space="preserve">See </w:t>
      </w:r>
      <w:r>
        <w:rPr>
          <w:i/>
          <w:iCs/>
          <w:color w:val="7B745B"/>
          <w:spacing w:val="0"/>
          <w:w w:val="100"/>
          <w:position w:val="0"/>
          <w:shd w:val="clear" w:color="auto" w:fill="auto"/>
          <w:lang w:val="en-US" w:eastAsia="en-US" w:bidi="en-US"/>
        </w:rPr>
        <w:t>Diplomatarium Norvegicum</w:t>
      </w:r>
      <w:r>
        <w:rPr>
          <w:color w:val="7B745B"/>
          <w:spacing w:val="0"/>
          <w:w w:val="100"/>
          <w:position w:val="0"/>
          <w:shd w:val="clear" w:color="auto" w:fill="auto"/>
          <w:lang w:val="en-US" w:eastAsia="en-US" w:bidi="en-US"/>
        </w:rPr>
        <w:t xml:space="preserve"> vol. i. n. 589 and 591.</w:t>
      </w:r>
    </w:p>
    <w:p>
      <w:pPr>
        <w:pStyle w:val="Style9"/>
        <w:keepNext w:val="0"/>
        <w:keepLines w:val="0"/>
        <w:widowControl w:val="0"/>
        <w:shd w:val="clear" w:color="auto" w:fill="auto"/>
        <w:tabs>
          <w:tab w:pos="112" w:val="left"/>
        </w:tabs>
        <w:bidi w:val="0"/>
        <w:spacing w:line="202" w:lineRule="auto"/>
        <w:ind w:left="0" w:firstLine="0"/>
        <w:jc w:val="left"/>
      </w:pPr>
      <w:r>
        <w:rPr>
          <w:rFonts w:ascii="Arial" w:eastAsia="Arial" w:hAnsi="Arial" w:cs="Arial"/>
          <w:b/>
          <w:bCs/>
          <w:color w:val="7B745B"/>
          <w:spacing w:val="0"/>
          <w:w w:val="100"/>
          <w:position w:val="0"/>
          <w:sz w:val="10"/>
          <w:szCs w:val="10"/>
          <w:shd w:val="clear" w:color="auto" w:fill="auto"/>
          <w:lang w:val="en-US" w:eastAsia="en-US" w:bidi="en-US"/>
        </w:rPr>
        <w:t>@@@3</w:t>
        <w:tab/>
      </w:r>
      <w:r>
        <w:rPr>
          <w:color w:val="7B745B"/>
          <w:spacing w:val="0"/>
          <w:w w:val="100"/>
          <w:position w:val="0"/>
          <w:shd w:val="clear" w:color="auto" w:fill="auto"/>
          <w:lang w:val="en-US" w:eastAsia="en-US" w:bidi="en-US"/>
        </w:rPr>
        <w:t xml:space="preserve">See </w:t>
      </w:r>
      <w:r>
        <w:rPr>
          <w:i/>
          <w:iCs/>
          <w:color w:val="7B745B"/>
          <w:spacing w:val="0"/>
          <w:w w:val="100"/>
          <w:position w:val="0"/>
          <w:shd w:val="clear" w:color="auto" w:fill="auto"/>
          <w:lang w:val="en-US" w:eastAsia="en-US" w:bidi="en-US"/>
        </w:rPr>
        <w:t>Dipl. Norv.,</w:t>
      </w:r>
      <w:r>
        <w:rPr>
          <w:color w:val="7B745B"/>
          <w:spacing w:val="0"/>
          <w:w w:val="100"/>
          <w:position w:val="0"/>
          <w:shd w:val="clear" w:color="auto" w:fill="auto"/>
          <w:lang w:val="en-US" w:eastAsia="en-US" w:bidi="en-US"/>
        </w:rPr>
        <w:t xml:space="preserve"> i. n. 308.</w:t>
      </w:r>
    </w:p>
    <w:p>
      <w:pPr>
        <w:pStyle w:val="Style9"/>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lang w:val="en-US" w:eastAsia="en-US" w:bidi="en-US"/>
        </w:rPr>
        <w:t>@@@</w:t>
      </w:r>
      <w:r>
        <w:rPr>
          <w:color w:val="7B745B"/>
          <w:spacing w:val="0"/>
          <w:w w:val="100"/>
          <w:position w:val="0"/>
          <w:shd w:val="clear" w:color="auto" w:fill="auto"/>
          <w:lang w:val="de-DE" w:eastAsia="de-DE" w:bidi="de-DE"/>
        </w:rPr>
        <w:t>4</w:t>
      </w:r>
      <w:r>
        <w:rPr>
          <w:color w:val="7B745B"/>
          <w:spacing w:val="0"/>
          <w:w w:val="100"/>
          <w:position w:val="0"/>
          <w:shd w:val="clear" w:color="auto" w:fill="auto"/>
          <w:lang w:val="en-US" w:eastAsia="en-US" w:bidi="en-US"/>
        </w:rPr>
        <w:t xml:space="preserve"> See P. A. Munch, </w:t>
      </w:r>
      <w:r>
        <w:rPr>
          <w:i/>
          <w:iCs/>
          <w:color w:val="7B745B"/>
          <w:spacing w:val="0"/>
          <w:w w:val="100"/>
          <w:position w:val="0"/>
          <w:shd w:val="clear" w:color="auto" w:fill="auto"/>
          <w:lang w:val="en-US" w:eastAsia="en-US" w:bidi="en-US"/>
        </w:rPr>
        <w:t>Samlede afhandlinger,</w:t>
      </w:r>
      <w:r>
        <w:rPr>
          <w:color w:val="7B745B"/>
          <w:spacing w:val="0"/>
          <w:w w:val="100"/>
          <w:position w:val="0"/>
          <w:shd w:val="clear" w:color="auto" w:fill="auto"/>
          <w:lang w:val="en-US" w:eastAsia="en-US" w:bidi="en-US"/>
        </w:rPr>
        <w:t xml:space="preserve"> iv. 516 </w:t>
      </w:r>
      <w:r>
        <w:rPr>
          <w:i/>
          <w:iCs/>
          <w:color w:val="7B745B"/>
          <w:spacing w:val="0"/>
          <w:w w:val="100"/>
          <w:position w:val="0"/>
          <w:shd w:val="clear" w:color="auto" w:fill="auto"/>
          <w:lang w:val="en-US" w:eastAsia="en-US" w:bidi="en-US"/>
        </w:rPr>
        <w:t>sq.</w:t>
      </w:r>
    </w:p>
    <w:p>
      <w:pPr>
        <w:pStyle w:val="Style9"/>
        <w:keepNext w:val="0"/>
        <w:keepLines w:val="0"/>
        <w:widowControl w:val="0"/>
        <w:shd w:val="clear" w:color="auto" w:fill="auto"/>
        <w:bidi w:val="0"/>
        <w:spacing w:line="190" w:lineRule="auto"/>
        <w:ind w:left="0" w:firstLine="0"/>
        <w:jc w:val="left"/>
      </w:pP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See Munch, </w:t>
      </w:r>
      <w:r>
        <w:rPr>
          <w:i/>
          <w:iCs/>
          <w:color w:val="7B745B"/>
          <w:spacing w:val="0"/>
          <w:w w:val="100"/>
          <w:position w:val="0"/>
          <w:shd w:val="clear" w:color="auto" w:fill="auto"/>
          <w:lang w:val="en-US" w:eastAsia="en-US" w:bidi="en-US"/>
        </w:rPr>
        <w:t>Saml. afh.,</w:t>
      </w:r>
      <w:r>
        <w:rPr>
          <w:color w:val="7B745B"/>
          <w:spacing w:val="0"/>
          <w:w w:val="100"/>
          <w:position w:val="0"/>
          <w:shd w:val="clear" w:color="auto" w:fill="auto"/>
          <w:lang w:val="en-US" w:eastAsia="en-US" w:bidi="en-US"/>
        </w:rPr>
        <w:t xml:space="preserve"> iii. 181 </w:t>
      </w:r>
      <w:r>
        <w:rPr>
          <w:i/>
          <w:iCs/>
          <w:color w:val="7B745B"/>
          <w:spacing w:val="0"/>
          <w:w w:val="100"/>
          <w:position w:val="0"/>
          <w:shd w:val="clear" w:color="auto" w:fill="auto"/>
          <w:lang w:val="en-US" w:eastAsia="en-US" w:bidi="en-US"/>
        </w:rPr>
        <w:t>sg.</w:t>
      </w:r>
    </w:p>
    <w:p>
      <w:pPr>
        <w:pStyle w:val="Style9"/>
        <w:keepNext w:val="0"/>
        <w:keepLines w:val="0"/>
        <w:widowControl w:val="0"/>
        <w:shd w:val="clear" w:color="auto" w:fill="auto"/>
        <w:bidi w:val="0"/>
        <w:spacing w:line="190" w:lineRule="auto"/>
        <w:ind w:left="0" w:firstLine="0"/>
        <w:jc w:val="left"/>
      </w:pPr>
      <w:r>
        <w:rPr>
          <w:i/>
          <w:iCs/>
          <w:color w:val="7B745B"/>
          <w:spacing w:val="0"/>
          <w:w w:val="100"/>
          <w:position w:val="0"/>
          <w:shd w:val="clear" w:color="auto" w:fill="auto"/>
          <w:vertAlign w:val="superscript"/>
          <w:lang w:val="en-US" w:eastAsia="en-US" w:bidi="en-US"/>
        </w:rPr>
        <w:t>@@@6</w:t>
      </w:r>
      <w:r>
        <w:rPr>
          <w:i/>
          <w:iCs/>
          <w:color w:val="7B745B"/>
          <w:spacing w:val="0"/>
          <w:w w:val="100"/>
          <w:position w:val="0"/>
          <w:shd w:val="clear" w:color="auto" w:fill="auto"/>
          <w:lang w:val="en-US" w:eastAsia="en-US" w:bidi="en-US"/>
        </w:rPr>
        <w:t xml:space="preserve"> Del </w:t>
      </w:r>
      <w:r>
        <w:rPr>
          <w:i/>
          <w:iCs/>
          <w:color w:val="7B745B"/>
          <w:spacing w:val="0"/>
          <w:w w:val="100"/>
          <w:position w:val="0"/>
          <w:shd w:val="clear" w:color="auto" w:fill="auto"/>
          <w:lang w:val="fr-FR" w:eastAsia="fr-FR" w:bidi="fr-FR"/>
        </w:rPr>
        <w:t xml:space="preserve">Danske, </w:t>
      </w:r>
      <w:r>
        <w:rPr>
          <w:i/>
          <w:iCs/>
          <w:color w:val="7B745B"/>
          <w:spacing w:val="0"/>
          <w:w w:val="100"/>
          <w:position w:val="0"/>
          <w:shd w:val="clear" w:color="auto" w:fill="auto"/>
          <w:lang w:val="en-US" w:eastAsia="en-US" w:bidi="en-US"/>
        </w:rPr>
        <w:t xml:space="preserve">Norske, og Svenske sprogs </w:t>
      </w:r>
      <w:r>
        <w:rPr>
          <w:i/>
          <w:iCs/>
          <w:color w:val="7B745B"/>
          <w:spacing w:val="0"/>
          <w:w w:val="100"/>
          <w:position w:val="0"/>
          <w:shd w:val="clear" w:color="auto" w:fill="auto"/>
          <w:lang w:val="fr-FR" w:eastAsia="fr-FR" w:bidi="fr-FR"/>
        </w:rPr>
        <w:t>historie,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part </w:t>
      </w:r>
      <w:r>
        <w:rPr>
          <w:color w:val="7B745B"/>
          <w:spacing w:val="0"/>
          <w:w w:val="100"/>
          <w:position w:val="0"/>
          <w:shd w:val="clear" w:color="auto" w:fill="auto"/>
          <w:lang w:val="fr-FR" w:eastAsia="fr-FR" w:bidi="fr-FR"/>
        </w:rPr>
        <w:t xml:space="preserve">ii. </w:t>
      </w:r>
      <w:r>
        <w:rPr>
          <w:color w:val="7B745B"/>
          <w:spacing w:val="0"/>
          <w:w w:val="100"/>
          <w:position w:val="0"/>
          <w:shd w:val="clear" w:color="auto" w:fill="auto"/>
          <w:lang w:val="en-US" w:eastAsia="en-US" w:bidi="en-US"/>
        </w:rPr>
        <w:t>pp. 1-96 (ed. 1830).</w:t>
      </w:r>
    </w:p>
    <w:p>
      <w:pPr>
        <w:pStyle w:val="Style9"/>
        <w:keepNext w:val="0"/>
        <w:keepLines w:val="0"/>
        <w:widowControl w:val="0"/>
        <w:shd w:val="clear" w:color="auto" w:fill="auto"/>
        <w:bidi w:val="0"/>
        <w:spacing w:line="190" w:lineRule="auto"/>
        <w:ind w:left="0" w:firstLine="0"/>
        <w:jc w:val="left"/>
      </w:pPr>
      <w:r>
        <w:rPr>
          <w:i/>
          <w:iCs/>
          <w:color w:val="7B745B"/>
          <w:spacing w:val="0"/>
          <w:w w:val="100"/>
          <w:position w:val="0"/>
          <w:shd w:val="clear" w:color="auto" w:fill="auto"/>
          <w:lang w:val="en-US" w:eastAsia="en-US" w:bidi="en-US"/>
        </w:rPr>
        <w:t>@@@7 Diplomatarium Norvegicum,</w:t>
      </w:r>
      <w:r>
        <w:rPr>
          <w:color w:val="7B745B"/>
          <w:spacing w:val="0"/>
          <w:w w:val="100"/>
          <w:position w:val="0"/>
          <w:shd w:val="clear" w:color="auto" w:fill="auto"/>
          <w:lang w:val="en-US" w:eastAsia="en-US" w:bidi="en-US"/>
        </w:rPr>
        <w:t xml:space="preserve"> 1867 </w:t>
      </w:r>
      <w:r>
        <w:rPr>
          <w:i/>
          <w:iCs/>
          <w:color w:val="7B745B"/>
          <w:spacing w:val="0"/>
          <w:w w:val="100"/>
          <w:position w:val="0"/>
          <w:shd w:val="clear" w:color="auto" w:fill="auto"/>
          <w:lang w:val="en-US" w:eastAsia="en-US" w:bidi="en-US"/>
        </w:rPr>
        <w:t>sq.;</w:t>
      </w:r>
      <w:r>
        <w:rPr>
          <w:color w:val="7B745B"/>
          <w:spacing w:val="0"/>
          <w:w w:val="100"/>
          <w:position w:val="0"/>
          <w:shd w:val="clear" w:color="auto" w:fill="auto"/>
          <w:lang w:val="en-US" w:eastAsia="en-US" w:bidi="en-US"/>
        </w:rPr>
        <w:t xml:space="preserve"> 10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have already appeared.</w:t>
      </w:r>
    </w:p>
    <w:p>
      <w:pPr>
        <w:pStyle w:val="Style9"/>
        <w:keepNext w:val="0"/>
        <w:keepLines w:val="0"/>
        <w:widowControl w:val="0"/>
        <w:shd w:val="clear" w:color="auto" w:fill="auto"/>
        <w:bidi w:val="0"/>
        <w:spacing w:line="197" w:lineRule="auto"/>
        <w:ind w:left="0" w:firstLine="0"/>
        <w:jc w:val="left"/>
      </w:pPr>
      <w:r>
        <w:rPr>
          <w:color w:val="7B745B"/>
          <w:spacing w:val="0"/>
          <w:w w:val="100"/>
          <w:position w:val="0"/>
          <w:shd w:val="clear" w:color="auto" w:fill="auto"/>
          <w:lang w:val="en-US" w:eastAsia="en-US" w:bidi="en-US"/>
        </w:rPr>
        <w:t xml:space="preserve">@@@8 Compare the prefaces to Vigfusson's edition of the </w:t>
      </w:r>
      <w:r>
        <w:rPr>
          <w:i/>
          <w:iCs/>
          <w:color w:val="7B745B"/>
          <w:spacing w:val="0"/>
          <w:w w:val="100"/>
          <w:position w:val="0"/>
          <w:shd w:val="clear" w:color="auto" w:fill="auto"/>
          <w:lang w:val="en-US" w:eastAsia="en-US" w:bidi="en-US"/>
        </w:rPr>
        <w:t>Eyrbyggjasaga</w:t>
      </w:r>
      <w:r>
        <w:rPr>
          <w:color w:val="7B745B"/>
          <w:spacing w:val="0"/>
          <w:w w:val="100"/>
          <w:position w:val="0"/>
          <w:shd w:val="clear" w:color="auto" w:fill="auto"/>
          <w:lang w:val="en-US" w:eastAsia="en-US" w:bidi="en-US"/>
        </w:rPr>
        <w:t xml:space="preserve"> (1864),</w:t>
      </w:r>
    </w:p>
    <w:p>
      <w:pPr>
        <w:pStyle w:val="Style9"/>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Keyser's and Unger’s editions of the legendary </w:t>
      </w:r>
      <w:r>
        <w:rPr>
          <w:i/>
          <w:iCs/>
          <w:color w:val="7B745B"/>
          <w:spacing w:val="0"/>
          <w:w w:val="100"/>
          <w:position w:val="0"/>
          <w:shd w:val="clear" w:color="auto" w:fill="auto"/>
          <w:lang w:val="de-DE" w:eastAsia="de-DE" w:bidi="de-DE"/>
        </w:rPr>
        <w:t>Olafssaga</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(1849), and </w:t>
      </w:r>
      <w:r>
        <w:rPr>
          <w:i/>
          <w:iCs/>
          <w:color w:val="7B745B"/>
          <w:spacing w:val="0"/>
          <w:w w:val="100"/>
          <w:position w:val="0"/>
          <w:shd w:val="clear" w:color="auto" w:fill="auto"/>
          <w:lang w:val="en-US" w:eastAsia="en-US" w:bidi="en-US"/>
        </w:rPr>
        <w:t xml:space="preserve">Barlaams Saga ok </w:t>
      </w:r>
      <w:r>
        <w:rPr>
          <w:i/>
          <w:iCs/>
          <w:color w:val="7B745B"/>
          <w:spacing w:val="0"/>
          <w:w w:val="100"/>
          <w:position w:val="0"/>
          <w:shd w:val="clear" w:color="auto" w:fill="auto"/>
          <w:lang w:val="de-DE" w:eastAsia="de-DE" w:bidi="de-DE"/>
        </w:rPr>
        <w:t>Josaphats</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(1851), Unger’s ed. of </w:t>
      </w:r>
      <w:r>
        <w:rPr>
          <w:i/>
          <w:iCs/>
          <w:color w:val="7B745B"/>
          <w:spacing w:val="0"/>
          <w:w w:val="100"/>
          <w:position w:val="0"/>
          <w:shd w:val="clear" w:color="auto" w:fill="auto"/>
          <w:lang w:val="en-US" w:eastAsia="en-US" w:bidi="en-US"/>
        </w:rPr>
        <w:t>pidrekssaga</w:t>
      </w:r>
      <w:r>
        <w:rPr>
          <w:color w:val="7B745B"/>
          <w:spacing w:val="0"/>
          <w:w w:val="100"/>
          <w:position w:val="0"/>
          <w:shd w:val="clear" w:color="auto" w:fill="auto"/>
          <w:lang w:val="en-US" w:eastAsia="en-US" w:bidi="en-US"/>
        </w:rPr>
        <w:t xml:space="preserve"> (1853), and Th. Mobius’s essay </w:t>
      </w:r>
      <w:r>
        <w:rPr>
          <w:i/>
          <w:iCs/>
          <w:color w:val="7B745B"/>
          <w:spacing w:val="0"/>
          <w:w w:val="100"/>
          <w:position w:val="0"/>
          <w:shd w:val="clear" w:color="auto" w:fill="auto"/>
          <w:lang w:val="en-US" w:eastAsia="en-US" w:bidi="en-US"/>
        </w:rPr>
        <w:t xml:space="preserve">Ueber die </w:t>
      </w:r>
      <w:r>
        <w:rPr>
          <w:i/>
          <w:iCs/>
          <w:color w:val="7B745B"/>
          <w:spacing w:val="0"/>
          <w:w w:val="100"/>
          <w:position w:val="0"/>
          <w:shd w:val="clear" w:color="auto" w:fill="auto"/>
          <w:lang w:val="de-DE" w:eastAsia="de-DE" w:bidi="de-DE"/>
        </w:rPr>
        <w:t>altnordische Sprache,</w:t>
      </w:r>
      <w:r>
        <w:rPr>
          <w:color w:val="7B745B"/>
          <w:spacing w:val="0"/>
          <w:w w:val="100"/>
          <w:position w:val="0"/>
          <w:shd w:val="clear" w:color="auto" w:fill="auto"/>
          <w:lang w:val="de-DE" w:eastAsia="de-DE" w:bidi="de-DE"/>
        </w:rPr>
        <w:t xml:space="preserve"> pp. </w:t>
      </w:r>
      <w:r>
        <w:rPr>
          <w:color w:val="7B745B"/>
          <w:spacing w:val="0"/>
          <w:w w:val="100"/>
          <w:position w:val="0"/>
          <w:shd w:val="clear" w:color="auto" w:fill="auto"/>
          <w:lang w:val="en-US" w:eastAsia="en-US" w:bidi="en-US"/>
        </w:rPr>
        <w:t>15-18 (1872).</w:t>
      </w:r>
    </w:p>
    <w:p>
      <w:pPr>
        <w:pStyle w:val="Style9"/>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@@@9 See </w:t>
      </w:r>
      <w:r>
        <w:rPr>
          <w:color w:val="7B745B"/>
          <w:spacing w:val="0"/>
          <w:w w:val="100"/>
          <w:position w:val="0"/>
          <w:shd w:val="clear" w:color="auto" w:fill="auto"/>
          <w:lang w:val="el-GR" w:eastAsia="el-GR" w:bidi="el-GR"/>
        </w:rPr>
        <w:t xml:space="preserve">V. </w:t>
      </w:r>
      <w:r>
        <w:rPr>
          <w:color w:val="7B745B"/>
          <w:spacing w:val="0"/>
          <w:w w:val="100"/>
          <w:position w:val="0"/>
          <w:shd w:val="clear" w:color="auto" w:fill="auto"/>
          <w:lang w:val="en-US" w:eastAsia="en-US" w:bidi="en-US"/>
        </w:rPr>
        <w:t xml:space="preserve">Thomsen, </w:t>
      </w:r>
      <w:r>
        <w:rPr>
          <w:i/>
          <w:iCs/>
          <w:color w:val="7B745B"/>
          <w:spacing w:val="0"/>
          <w:w w:val="100"/>
          <w:position w:val="0"/>
          <w:shd w:val="clear" w:color="auto" w:fill="auto"/>
          <w:lang w:val="en-US" w:eastAsia="en-US" w:bidi="en-US"/>
        </w:rPr>
        <w:t>Ryska rikets grundläggning,</w:t>
      </w:r>
      <w:r>
        <w:rPr>
          <w:color w:val="7B745B"/>
          <w:spacing w:val="0"/>
          <w:w w:val="100"/>
          <w:position w:val="0"/>
          <w:shd w:val="clear" w:color="auto" w:fill="auto"/>
          <w:lang w:val="en-US" w:eastAsia="en-US" w:bidi="en-US"/>
        </w:rPr>
        <w:t xml:space="preserve"> especially p. 114 </w:t>
      </w:r>
      <w:r>
        <w:rPr>
          <w:i/>
          <w:iCs/>
          <w:color w:val="7B745B"/>
          <w:spacing w:val="0"/>
          <w:w w:val="100"/>
          <w:position w:val="0"/>
          <w:shd w:val="clear" w:color="auto" w:fill="auto"/>
          <w:lang w:val="en-US" w:eastAsia="en-US" w:bidi="en-US"/>
        </w:rPr>
        <w:t>sg.∙,</w:t>
      </w:r>
      <w:r>
        <w:rPr>
          <w:color w:val="7B745B"/>
          <w:spacing w:val="0"/>
          <w:w w:val="100"/>
          <w:position w:val="0"/>
          <w:shd w:val="clear" w:color="auto" w:fill="auto"/>
          <w:lang w:val="en-US" w:eastAsia="en-US" w:bidi="en-US"/>
        </w:rPr>
        <w:t xml:space="preserve"> S. Bugge, “ Oldsvenske navne i Rusland" </w:t>
      </w:r>
      <w:r>
        <w:rPr>
          <w:i/>
          <w:iCs/>
          <w:color w:val="7B745B"/>
          <w:spacing w:val="0"/>
          <w:w w:val="100"/>
          <w:position w:val="0"/>
          <w:shd w:val="clear" w:color="auto" w:fill="auto"/>
          <w:lang w:val="en-US" w:eastAsia="en-US" w:bidi="en-US"/>
        </w:rPr>
        <w:t>(Arkiv f. Nord. Filol.,</w:t>
      </w:r>
      <w:r>
        <w:rPr>
          <w:color w:val="7B745B"/>
          <w:spacing w:val="0"/>
          <w:w w:val="100"/>
          <w:position w:val="0"/>
          <w:shd w:val="clear" w:color="auto" w:fill="auto"/>
          <w:lang w:val="en-US" w:eastAsia="en-US" w:bidi="en-US"/>
        </w:rPr>
        <w:t xml:space="preserve"> ii.).</w:t>
      </w:r>
    </w:p>
    <w:p>
      <w:pPr>
        <w:pStyle w:val="Style9"/>
        <w:keepNext w:val="0"/>
        <w:keepLines w:val="0"/>
        <w:widowControl w:val="0"/>
        <w:shd w:val="clear" w:color="auto" w:fill="auto"/>
        <w:tabs>
          <w:tab w:pos="162" w:val="left"/>
        </w:tabs>
        <w:bidi w:val="0"/>
        <w:ind w:left="0" w:firstLine="0"/>
        <w:jc w:val="left"/>
      </w:pPr>
      <w:r>
        <w:rPr>
          <w:color w:val="7B745B"/>
          <w:spacing w:val="0"/>
          <w:w w:val="100"/>
          <w:position w:val="0"/>
          <w:shd w:val="clear" w:color="auto" w:fill="auto"/>
          <w:vertAlign w:val="superscript"/>
          <w:lang w:val="en-US" w:eastAsia="en-US" w:bidi="en-US"/>
        </w:rPr>
        <w:t>@@@10</w:t>
      </w:r>
      <w:r>
        <w:rPr>
          <w:color w:val="7B745B"/>
          <w:spacing w:val="0"/>
          <w:w w:val="100"/>
          <w:position w:val="0"/>
          <w:shd w:val="clear" w:color="auto" w:fill="auto"/>
          <w:lang w:val="en-US" w:eastAsia="en-US" w:bidi="en-US"/>
        </w:rPr>
        <w:tab/>
        <w:t>Kindly communicated by Prof. S. Bugge.</w:t>
      </w:r>
    </w:p>
    <w:p>
      <w:pPr>
        <w:pStyle w:val="Style9"/>
        <w:keepNext w:val="0"/>
        <w:keepLines w:val="0"/>
        <w:widowControl w:val="0"/>
        <w:shd w:val="clear" w:color="auto" w:fill="auto"/>
        <w:tabs>
          <w:tab w:pos="227" w:val="left"/>
        </w:tabs>
        <w:bidi w:val="0"/>
        <w:ind w:left="0" w:firstLine="0"/>
        <w:jc w:val="left"/>
      </w:pPr>
      <w:r>
        <w:rPr>
          <w:color w:val="7B745B"/>
          <w:spacing w:val="0"/>
          <w:w w:val="100"/>
          <w:position w:val="0"/>
          <w:shd w:val="clear" w:color="auto" w:fill="auto"/>
          <w:vertAlign w:val="superscript"/>
          <w:lang w:val="en-US" w:eastAsia="en-US" w:bidi="en-US"/>
        </w:rPr>
        <w:t>@@@11</w:t>
      </w:r>
      <w:r>
        <w:rPr>
          <w:color w:val="7B745B"/>
          <w:spacing w:val="0"/>
          <w:w w:val="100"/>
          <w:position w:val="0"/>
          <w:shd w:val="clear" w:color="auto" w:fill="auto"/>
          <w:lang w:val="en-US" w:eastAsia="en-US" w:bidi="en-US"/>
        </w:rPr>
        <w:tab/>
        <w:t xml:space="preserve">See S. Bugge, “Tolkning af runeindskriften pa </w:t>
      </w:r>
      <w:r>
        <w:rPr>
          <w:color w:val="7B745B"/>
          <w:spacing w:val="0"/>
          <w:w w:val="100"/>
          <w:position w:val="0"/>
          <w:shd w:val="clear" w:color="auto" w:fill="auto"/>
          <w:lang w:val="de-DE" w:eastAsia="de-DE" w:bidi="de-DE"/>
        </w:rPr>
        <w:t xml:space="preserve">Rökstenen" </w:t>
      </w:r>
      <w:r>
        <w:rPr>
          <w:i/>
          <w:iCs/>
          <w:color w:val="7B745B"/>
          <w:spacing w:val="0"/>
          <w:w w:val="100"/>
          <w:position w:val="0"/>
          <w:shd w:val="clear" w:color="auto" w:fill="auto"/>
          <w:lang w:val="en-US" w:eastAsia="en-US" w:bidi="en-US"/>
        </w:rPr>
        <w:t>(Antiqvarisk Tidskrift f. Sverige,</w:t>
      </w:r>
      <w:r>
        <w:rPr>
          <w:color w:val="7B745B"/>
          <w:spacing w:val="0"/>
          <w:w w:val="100"/>
          <w:position w:val="0"/>
          <w:shd w:val="clear" w:color="auto" w:fill="auto"/>
          <w:lang w:val="en-US" w:eastAsia="en-US" w:bidi="en-US"/>
        </w:rPr>
        <w:t xml:space="preserve"> v., 1878).</w:t>
      </w:r>
    </w:p>
    <w:p>
      <w:pPr>
        <w:pStyle w:val="Style9"/>
        <w:keepNext w:val="0"/>
        <w:keepLines w:val="0"/>
        <w:widowControl w:val="0"/>
        <w:shd w:val="clear" w:color="auto" w:fill="auto"/>
        <w:tabs>
          <w:tab w:pos="151" w:val="left"/>
        </w:tabs>
        <w:bidi w:val="0"/>
        <w:ind w:left="0" w:firstLine="0"/>
        <w:jc w:val="left"/>
      </w:pPr>
      <w:r>
        <w:rPr>
          <w:color w:val="7B745B"/>
          <w:spacing w:val="0"/>
          <w:w w:val="100"/>
          <w:position w:val="0"/>
          <w:shd w:val="clear" w:color="auto" w:fill="auto"/>
          <w:vertAlign w:val="superscript"/>
          <w:lang w:val="en-US" w:eastAsia="en-US" w:bidi="en-US"/>
        </w:rPr>
        <w:t>@@@12</w:t>
      </w:r>
      <w:r>
        <w:rPr>
          <w:color w:val="7B745B"/>
          <w:spacing w:val="0"/>
          <w:w w:val="100"/>
          <w:position w:val="0"/>
          <w:shd w:val="clear" w:color="auto" w:fill="auto"/>
          <w:lang w:val="en-US" w:eastAsia="en-US" w:bidi="en-US"/>
        </w:rPr>
        <w:tab/>
        <w:t xml:space="preserve">See S. Bugge, </w:t>
      </w:r>
      <w:r>
        <w:rPr>
          <w:i/>
          <w:iCs/>
          <w:color w:val="7B745B"/>
          <w:spacing w:val="0"/>
          <w:w w:val="100"/>
          <w:position w:val="0"/>
          <w:shd w:val="clear" w:color="auto" w:fill="auto"/>
          <w:lang w:val="en-US" w:eastAsia="en-US" w:bidi="en-US"/>
        </w:rPr>
        <w:t xml:space="preserve">Runeindskriften paa </w:t>
      </w:r>
      <w:r>
        <w:rPr>
          <w:i/>
          <w:iCs/>
          <w:color w:val="7B745B"/>
          <w:spacing w:val="0"/>
          <w:w w:val="100"/>
          <w:position w:val="0"/>
          <w:shd w:val="clear" w:color="auto" w:fill="auto"/>
          <w:lang w:val="de-DE" w:eastAsia="de-DE" w:bidi="de-DE"/>
        </w:rPr>
        <w:t xml:space="preserve">ringen </w:t>
      </w:r>
      <w:r>
        <w:rPr>
          <w:i/>
          <w:iCs/>
          <w:color w:val="7B745B"/>
          <w:spacing w:val="0"/>
          <w:w w:val="100"/>
          <w:position w:val="0"/>
          <w:shd w:val="clear" w:color="auto" w:fill="auto"/>
          <w:lang w:val="en-US" w:eastAsia="en-US" w:bidi="en-US"/>
        </w:rPr>
        <w:t xml:space="preserve">i Forsa </w:t>
      </w:r>
      <w:r>
        <w:rPr>
          <w:i/>
          <w:iCs/>
          <w:color w:val="7B745B"/>
          <w:spacing w:val="0"/>
          <w:w w:val="100"/>
          <w:position w:val="0"/>
          <w:shd w:val="clear" w:color="auto" w:fill="auto"/>
          <w:lang w:val="de-DE" w:eastAsia="de-DE" w:bidi="de-DE"/>
        </w:rPr>
        <w:t>Kirke,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1877.</w:t>
      </w:r>
    </w:p>
    <w:p>
      <w:pPr>
        <w:pStyle w:val="Style9"/>
        <w:keepNext w:val="0"/>
        <w:keepLines w:val="0"/>
        <w:widowControl w:val="0"/>
        <w:shd w:val="clear" w:color="auto" w:fill="auto"/>
        <w:bidi w:val="0"/>
        <w:ind w:left="0" w:firstLine="0"/>
        <w:jc w:val="left"/>
      </w:pPr>
      <w:r>
        <w:rPr>
          <w:color w:val="7B745B"/>
          <w:spacing w:val="0"/>
          <w:w w:val="100"/>
          <w:position w:val="0"/>
          <w:shd w:val="clear" w:color="auto" w:fill="auto"/>
          <w:lang w:val="en-US" w:eastAsia="en-US" w:bidi="en-US"/>
        </w:rPr>
        <w:t xml:space="preserve">@@@13 For the runic inscriptions in general, see above all J. G. Liljegren, </w:t>
      </w:r>
      <w:r>
        <w:rPr>
          <w:i/>
          <w:iCs/>
          <w:color w:val="7B745B"/>
          <w:spacing w:val="0"/>
          <w:w w:val="100"/>
          <w:position w:val="0"/>
          <w:shd w:val="clear" w:color="auto" w:fill="auto"/>
          <w:lang w:val="en-US" w:eastAsia="en-US" w:bidi="en-US"/>
        </w:rPr>
        <w:t>Runur</w:t>
        <w:softHyphen/>
        <w:t>kunder,</w:t>
      </w:r>
      <w:r>
        <w:rPr>
          <w:color w:val="7B745B"/>
          <w:spacing w:val="0"/>
          <w:w w:val="100"/>
          <w:position w:val="0"/>
          <w:shd w:val="clear" w:color="auto" w:fill="auto"/>
          <w:lang w:val="en-US" w:eastAsia="en-US" w:bidi="en-US"/>
        </w:rPr>
        <w:t xml:space="preserve"> 1833; J. </w:t>
      </w:r>
      <w:r>
        <w:rPr>
          <w:color w:val="7B745B"/>
          <w:spacing w:val="0"/>
          <w:w w:val="100"/>
          <w:position w:val="0"/>
          <w:shd w:val="clear" w:color="auto" w:fill="auto"/>
          <w:lang w:val="de-DE" w:eastAsia="de-DE" w:bidi="de-DE"/>
        </w:rPr>
        <w:t xml:space="preserve">Göransson, </w:t>
      </w:r>
      <w:r>
        <w:rPr>
          <w:i/>
          <w:iCs/>
          <w:color w:val="7B745B"/>
          <w:spacing w:val="0"/>
          <w:w w:val="100"/>
          <w:position w:val="0"/>
          <w:shd w:val="clear" w:color="auto" w:fill="auto"/>
          <w:lang w:val="de-DE" w:eastAsia="de-DE" w:bidi="de-DE"/>
        </w:rPr>
        <w:t>B</w:t>
      </w:r>
      <w:r>
        <w:rPr>
          <w:i/>
          <w:iCs/>
          <w:color w:val="7B745B"/>
          <w:spacing w:val="0"/>
          <w:w w:val="100"/>
          <w:position w:val="0"/>
          <w:shd w:val="clear" w:color="auto" w:fill="auto"/>
          <w:lang w:val="en-US" w:eastAsia="en-US" w:bidi="en-US"/>
        </w:rPr>
        <w:t>autil,</w:t>
      </w:r>
      <w:r>
        <w:rPr>
          <w:color w:val="7B745B"/>
          <w:spacing w:val="0"/>
          <w:w w:val="100"/>
          <w:position w:val="0"/>
          <w:shd w:val="clear" w:color="auto" w:fill="auto"/>
          <w:lang w:val="en-US" w:eastAsia="en-US" w:bidi="en-US"/>
        </w:rPr>
        <w:t xml:space="preserve"> 1750; R. Dybeck, </w:t>
      </w:r>
      <w:r>
        <w:rPr>
          <w:i/>
          <w:iCs/>
          <w:color w:val="7B745B"/>
          <w:spacing w:val="0"/>
          <w:w w:val="100"/>
          <w:position w:val="0"/>
          <w:shd w:val="clear" w:color="auto" w:fill="auto"/>
          <w:lang w:val="en-US" w:eastAsia="en-US" w:bidi="en-US"/>
        </w:rPr>
        <w:t xml:space="preserve">Svenska runurkunder, </w:t>
      </w:r>
      <w:r>
        <w:rPr>
          <w:color w:val="7B745B"/>
          <w:spacing w:val="0"/>
          <w:w w:val="100"/>
          <w:position w:val="0"/>
          <w:shd w:val="clear" w:color="auto" w:fill="auto"/>
          <w:lang w:val="en-US" w:eastAsia="en-US" w:bidi="en-US"/>
        </w:rPr>
        <w:t xml:space="preserve">1856-59, and </w:t>
      </w:r>
      <w:r>
        <w:rPr>
          <w:i/>
          <w:iCs/>
          <w:color w:val="7B745B"/>
          <w:spacing w:val="0"/>
          <w:w w:val="100"/>
          <w:position w:val="0"/>
          <w:shd w:val="clear" w:color="auto" w:fill="auto"/>
          <w:lang w:val="en-US" w:eastAsia="en-US" w:bidi="en-US"/>
        </w:rPr>
        <w:t>Sverikes runurkunder,</w:t>
      </w:r>
      <w:r>
        <w:rPr>
          <w:color w:val="7B745B"/>
          <w:spacing w:val="0"/>
          <w:w w:val="100"/>
          <w:position w:val="0"/>
          <w:shd w:val="clear" w:color="auto" w:fill="auto"/>
          <w:lang w:val="en-US" w:eastAsia="en-US" w:bidi="en-US"/>
        </w:rPr>
        <w:t xml:space="preserve"> 1860-76 ; and the </w:t>
      </w:r>
      <w:r>
        <w:rPr>
          <w:i/>
          <w:iCs/>
          <w:color w:val="7B745B"/>
          <w:spacing w:val="0"/>
          <w:w w:val="100"/>
          <w:position w:val="0"/>
          <w:shd w:val="clear" w:color="auto" w:fill="auto"/>
          <w:lang w:val="en-US" w:eastAsia="en-US" w:bidi="en-US"/>
        </w:rPr>
        <w:t>Journals of</w:t>
      </w:r>
      <w:r>
        <w:rPr>
          <w:color w:val="7B745B"/>
          <w:spacing w:val="0"/>
          <w:w w:val="100"/>
          <w:position w:val="0"/>
          <w:shd w:val="clear" w:color="auto" w:fill="auto"/>
          <w:lang w:val="en-US" w:eastAsia="en-US" w:bidi="en-US"/>
        </w:rPr>
        <w:t xml:space="preserve"> the antiquarian societies in Sweden.</w:t>
      </w:r>
    </w:p>
    <w:p>
      <w:pPr>
        <w:pStyle w:val="Style9"/>
        <w:keepNext w:val="0"/>
        <w:keepLines w:val="0"/>
        <w:widowControl w:val="0"/>
        <w:shd w:val="clear" w:color="auto" w:fill="auto"/>
        <w:bidi w:val="0"/>
        <w:ind w:left="0" w:firstLine="0"/>
        <w:jc w:val="left"/>
      </w:pPr>
      <w:r>
        <w:rPr>
          <w:color w:val="7B745B"/>
          <w:spacing w:val="0"/>
          <w:w w:val="100"/>
          <w:position w:val="0"/>
          <w:shd w:val="clear" w:color="auto" w:fill="auto"/>
          <w:vertAlign w:val="superscript"/>
          <w:lang w:val="en-US" w:eastAsia="en-US" w:bidi="en-US"/>
        </w:rPr>
        <w:t>@@@14</w:t>
      </w:r>
      <w:r>
        <w:rPr>
          <w:color w:val="7B745B"/>
          <w:spacing w:val="0"/>
          <w:w w:val="100"/>
          <w:position w:val="0"/>
          <w:shd w:val="clear" w:color="auto" w:fill="auto"/>
          <w:lang w:val="en-US" w:eastAsia="en-US" w:bidi="en-US"/>
        </w:rPr>
        <w:t xml:space="preserve"> See L. F. Leffler, “ Fomsvenska runhandskrifter ” </w:t>
      </w:r>
      <w:r>
        <w:rPr>
          <w:i/>
          <w:iCs/>
          <w:color w:val="7B745B"/>
          <w:spacing w:val="0"/>
          <w:w w:val="100"/>
          <w:position w:val="0"/>
          <w:shd w:val="clear" w:color="auto" w:fill="auto"/>
          <w:lang w:val="en-US" w:eastAsia="en-US" w:bidi="en-US"/>
        </w:rPr>
        <w:t>(Nordisk Tidskrift,</w:t>
      </w:r>
      <w:r>
        <w:rPr>
          <w:color w:val="7B745B"/>
          <w:spacing w:val="0"/>
          <w:w w:val="100"/>
          <w:position w:val="0"/>
          <w:shd w:val="clear" w:color="auto" w:fill="auto"/>
          <w:lang w:val="en-US" w:eastAsia="en-US" w:bidi="en-US"/>
        </w:rPr>
        <w:t xml:space="preserve"> 1879).</w:t>
      </w:r>
    </w:p>
    <w:p>
      <w:pPr>
        <w:widowControl w:val="0"/>
        <w:spacing w:line="1" w:lineRule="exact"/>
      </w:pPr>
    </w:p>
    <w:sectPr>
      <w:footnotePr>
        <w:pos w:val="pageBottom"/>
        <w:numFmt w:val="decimal"/>
        <w:numRestart w:val="continuous"/>
      </w:footnotePr>
      <w:pgSz w:w="12240" w:h="16840"/>
      <w:pgMar w:top="2068" w:left="1695" w:right="1031" w:bottom="888" w:header="1640" w:footer="46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9">
    <w:name w:val="Body text (2)"/>
    <w:basedOn w:val="Normal"/>
    <w:link w:val="CharStyle10"/>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