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colonial produce. The trading fleet of Schleswig-Holstein in 1884 consisted of 713 vessels (142 steamers), with a total burthen of 115,600 tons ; more than half the ships belonged to the North Sea coast, but 90 per cent. of the steamers and 65 per cent. of the tonnage must be credited to the Baltic.</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population of the province in 1880 was 1,127,149, compris</w:t>
        <w:softHyphen/>
        <w:t>ing 1,111,383 Protestants, 8903 Roman Catholics, and 3522 Jews. The urban and rural communities are in the proportion of 4 to 6. About 38 per cent. of the population are supported by agriculture, 26 per cent. by manufacturing industry, 10 per cent. by trade, while 12 per cent. are domestic servants and day-labourers, 6 per cent. is absorbed by the official and professional classes, and 5</w:t>
      </w:r>
      <w:r>
        <w:rPr>
          <w:rStyle w:val="CharStyle6"/>
          <w:color w:val="4E4735"/>
          <w:vertAlign w:val="superscript"/>
          <w:lang w:val="en-US" w:eastAsia="en-US" w:bidi="en-US"/>
        </w:rPr>
        <w:t>1</w:t>
      </w:r>
      <w:r>
        <w:rPr>
          <w:rStyle w:val="CharStyle6"/>
          <w:color w:val="4E4735"/>
          <w:lang w:val="en-US" w:eastAsia="en-US" w:bidi="en-US"/>
        </w:rPr>
        <w:t>/</w:t>
      </w:r>
      <w:r>
        <w:rPr>
          <w:rStyle w:val="CharStyle6"/>
          <w:color w:val="4E4735"/>
          <w:vertAlign w:val="subscript"/>
          <w:lang w:val="en-US" w:eastAsia="en-US" w:bidi="en-US"/>
        </w:rPr>
        <w:t>2</w:t>
      </w:r>
      <w:r>
        <w:rPr>
          <w:color w:val="4E4735"/>
          <w:spacing w:val="0"/>
          <w:w w:val="100"/>
          <w:position w:val="0"/>
          <w:shd w:val="clear" w:color="auto" w:fill="auto"/>
          <w:lang w:val="en-US" w:eastAsia="en-US" w:bidi="en-US"/>
        </w:rPr>
        <w:t xml:space="preserve"> per cent. by those who returned no occupation. The great bulk of the </w:t>
      </w:r>
      <w:r>
        <w:rPr>
          <w:color w:val="4E4735"/>
          <w:spacing w:val="0"/>
          <w:w w:val="100"/>
          <w:position w:val="0"/>
          <w:shd w:val="clear" w:color="auto" w:fill="auto"/>
          <w:lang w:val="de-DE" w:eastAsia="de-DE" w:bidi="de-DE"/>
        </w:rPr>
        <w:t xml:space="preserve">Holsteiners </w:t>
      </w:r>
      <w:r>
        <w:rPr>
          <w:color w:val="4E4735"/>
          <w:spacing w:val="0"/>
          <w:w w:val="100"/>
          <w:position w:val="0"/>
          <w:shd w:val="clear" w:color="auto" w:fill="auto"/>
          <w:lang w:val="en-US" w:eastAsia="en-US" w:bidi="en-US"/>
        </w:rPr>
        <w:t xml:space="preserve">and more than half the Schleswigers are of genuine German stock, but there are about 150,000 Danes in the north part of Schleswig. Among the Germans the prevalent tongue is Low German, but the North Frisians on the west coast of Schleswig and the North Sea islands (about 30,000 in all) still speak a Frisian dialect, which, however, is gradually dying out. The peninsula of </w:t>
      </w:r>
      <w:r>
        <w:rPr>
          <w:color w:val="4E4735"/>
          <w:spacing w:val="0"/>
          <w:w w:val="100"/>
          <w:position w:val="0"/>
          <w:shd w:val="clear" w:color="auto" w:fill="auto"/>
          <w:lang w:val="de-DE" w:eastAsia="de-DE" w:bidi="de-DE"/>
        </w:rPr>
        <w:t xml:space="preserve">Angeln, </w:t>
      </w:r>
      <w:r>
        <w:rPr>
          <w:color w:val="4E4735"/>
          <w:spacing w:val="0"/>
          <w:w w:val="100"/>
          <w:position w:val="0"/>
          <w:shd w:val="clear" w:color="auto" w:fill="auto"/>
          <w:lang w:val="en-US" w:eastAsia="en-US" w:bidi="en-US"/>
        </w:rPr>
        <w:t xml:space="preserve">between the Gulf of Flensburg and the </w:t>
      </w:r>
      <w:r>
        <w:rPr>
          <w:color w:val="4E4735"/>
          <w:spacing w:val="0"/>
          <w:w w:val="100"/>
          <w:position w:val="0"/>
          <w:shd w:val="clear" w:color="auto" w:fill="auto"/>
          <w:lang w:val="de-DE" w:eastAsia="de-DE" w:bidi="de-DE"/>
        </w:rPr>
        <w:t xml:space="preserve">Schlei, </w:t>
      </w:r>
      <w:r>
        <w:rPr>
          <w:color w:val="4E4735"/>
          <w:spacing w:val="0"/>
          <w:w w:val="100"/>
          <w:position w:val="0"/>
          <w:shd w:val="clear" w:color="auto" w:fill="auto"/>
          <w:lang w:val="en-US" w:eastAsia="en-US" w:bidi="en-US"/>
        </w:rPr>
        <w:t xml:space="preserve">is supposed to have been the original seat of the English, and most observers profess to see a striking resemblance between this district and the counties of Kent and Surrey. The peasants of </w:t>
      </w:r>
      <w:r>
        <w:rPr>
          <w:color w:val="4E4735"/>
          <w:spacing w:val="0"/>
          <w:w w:val="100"/>
          <w:position w:val="0"/>
          <w:shd w:val="clear" w:color="auto" w:fill="auto"/>
          <w:lang w:val="de-DE" w:eastAsia="de-DE" w:bidi="de-DE"/>
        </w:rPr>
        <w:t xml:space="preserve">Dithmarschen </w:t>
      </w:r>
      <w:r>
        <w:rPr>
          <w:color w:val="4E4735"/>
          <w:spacing w:val="0"/>
          <w:w w:val="100"/>
          <w:position w:val="0"/>
          <w:shd w:val="clear" w:color="auto" w:fill="auto"/>
          <w:lang w:val="en-US" w:eastAsia="en-US" w:bidi="en-US"/>
        </w:rPr>
        <w:t>also retain many of their ancient peculiarities. The boundary between the Danish and German languages is approxi</w:t>
        <w:softHyphen/>
        <w:t>mately a line between Flensburg and Tondern ; not more than 15 per cent. of the entire population of the province speak Danish as their mother-tongue. The chief educational institution in Schleswig-Holstein is the university of Kiel ; and the excellence of the ordinary school system is proved by the fact that in 1883-84 the Schleswig-Holstein recruits showed a smaller proportion of illiter</w:t>
        <w:softHyphen/>
        <w:t>acy (0</w:t>
      </w:r>
      <w:r>
        <w:rPr>
          <w:color w:val="4E4735"/>
          <w:spacing w:val="0"/>
          <w:w w:val="100"/>
          <w:position w:val="0"/>
          <w:shd w:val="clear" w:color="auto" w:fill="auto"/>
          <w:lang w:val="en-US" w:eastAsia="en-US" w:bidi="en-US"/>
        </w:rPr>
        <w:t>·11</w:t>
      </w:r>
      <w:r>
        <w:rPr>
          <w:color w:val="4E4735"/>
          <w:spacing w:val="0"/>
          <w:w w:val="100"/>
          <w:position w:val="0"/>
          <w:shd w:val="clear" w:color="auto" w:fill="auto"/>
          <w:lang w:val="en-US" w:eastAsia="en-US" w:bidi="en-US"/>
        </w:rPr>
        <w:t xml:space="preserve"> per cent.) than those from any other part of the German empire. Schleswig is the official capital of the province, but Altona and Kiel are the largest towns, the former being also the headquarters of an army corps and the latter the chief naval station of Germany. Kiel and </w:t>
      </w:r>
      <w:r>
        <w:rPr>
          <w:color w:val="4E4735"/>
          <w:spacing w:val="0"/>
          <w:w w:val="100"/>
          <w:position w:val="0"/>
          <w:shd w:val="clear" w:color="auto" w:fill="auto"/>
          <w:lang w:val="de-DE" w:eastAsia="de-DE" w:bidi="de-DE"/>
        </w:rPr>
        <w:t xml:space="preserve">Friedrichsort </w:t>
      </w:r>
      <w:r>
        <w:rPr>
          <w:color w:val="4E4735"/>
          <w:spacing w:val="0"/>
          <w:w w:val="100"/>
          <w:position w:val="0"/>
          <w:shd w:val="clear" w:color="auto" w:fill="auto"/>
          <w:lang w:val="en-US" w:eastAsia="en-US" w:bidi="en-US"/>
        </w:rPr>
        <w:t xml:space="preserve">are fortified, and the old lines of </w:t>
      </w:r>
      <w:r>
        <w:rPr>
          <w:color w:val="4E4735"/>
          <w:spacing w:val="0"/>
          <w:w w:val="100"/>
          <w:position w:val="0"/>
          <w:shd w:val="clear" w:color="auto" w:fill="auto"/>
          <w:lang w:val="de-DE" w:eastAsia="de-DE" w:bidi="de-DE"/>
        </w:rPr>
        <w:t xml:space="preserve">Düppel </w:t>
      </w:r>
      <w:r>
        <w:rPr>
          <w:color w:val="4E4735"/>
          <w:spacing w:val="0"/>
          <w:w w:val="100"/>
          <w:position w:val="0"/>
          <w:shd w:val="clear" w:color="auto" w:fill="auto"/>
          <w:lang w:val="en-US" w:eastAsia="en-US" w:bidi="en-US"/>
        </w:rPr>
        <w:t xml:space="preserve">are also maintained. The province sends ten members to the reichstag and nineteen to the Prussian house of deputies. The provincial estates meet in </w:t>
      </w:r>
      <w:r>
        <w:rPr>
          <w:color w:val="4E4735"/>
          <w:spacing w:val="0"/>
          <w:w w:val="100"/>
          <w:position w:val="0"/>
          <w:shd w:val="clear" w:color="auto" w:fill="auto"/>
          <w:lang w:val="de-DE" w:eastAsia="de-DE" w:bidi="de-DE"/>
        </w:rPr>
        <w:t>Rendsburg.</w:t>
      </w:r>
    </w:p>
    <w:p>
      <w:pPr>
        <w:pStyle w:val="Style2"/>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History.—</w:t>
      </w:r>
      <w:r>
        <w:rPr>
          <w:color w:val="4E4735"/>
          <w:spacing w:val="0"/>
          <w:w w:val="100"/>
          <w:position w:val="0"/>
          <w:shd w:val="clear" w:color="auto" w:fill="auto"/>
          <w:lang w:val="en-US" w:eastAsia="en-US" w:bidi="en-US"/>
        </w:rPr>
        <w:t>The history of the southern part of the Cimbric peninsula is the record of a struggle between the Danes and the Germans, ending in the meantime in favour of the latter. The earliest inhabitants of whose existence we have any trace seem to have been of German stock, and German authorities maintain that it was the emigration to England of the Jutes and Angles that first</w:t>
      </w:r>
    </w:p>
    <w:p>
      <w:pPr>
        <w:pStyle w:val="Style2"/>
        <w:keepNext w:val="0"/>
        <w:keepLines w:val="0"/>
        <w:widowControl w:val="0"/>
        <w:shd w:val="clear" w:color="auto" w:fill="auto"/>
        <w:bidi w:val="0"/>
        <w:spacing w:line="202" w:lineRule="auto"/>
        <w:ind w:left="0" w:firstLine="0"/>
        <w:jc w:val="left"/>
      </w:pPr>
      <w:r>
        <w:rPr>
          <w:rFonts w:ascii="Arial" w:eastAsia="Arial" w:hAnsi="Arial" w:cs="Arial"/>
          <w:color w:val="000000"/>
          <w:spacing w:val="0"/>
          <w:w w:val="100"/>
          <w:position w:val="0"/>
          <w:shd w:val="clear" w:color="auto" w:fill="auto"/>
          <w:lang w:val="en-US" w:eastAsia="en-US" w:bidi="en-US"/>
        </w:rPr>
        <w:t>g</w:t>
      </w:r>
      <w:r>
        <w:rPr>
          <w:color w:val="4E4735"/>
          <w:spacing w:val="0"/>
          <w:w w:val="100"/>
          <w:position w:val="0"/>
          <w:shd w:val="clear" w:color="auto" w:fill="auto"/>
          <w:lang w:val="en-US" w:eastAsia="en-US" w:bidi="en-US"/>
        </w:rPr>
        <w:t>ave the Scandinavian or Danish element scope to develop in the district. In the early part of the ninth century we find Charlemagne in conflict with the Danish rulers of South Jutland or Schleswig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and establishing a “ Danish mark ” between the Eider and the </w:t>
      </w:r>
      <w:r>
        <w:rPr>
          <w:color w:val="4E4735"/>
          <w:spacing w:val="0"/>
          <w:w w:val="100"/>
          <w:position w:val="0"/>
          <w:shd w:val="clear" w:color="auto" w:fill="auto"/>
          <w:lang w:val="de-DE" w:eastAsia="de-DE" w:bidi="de-DE"/>
        </w:rPr>
        <w:t xml:space="preserve">Schlei. </w:t>
      </w:r>
      <w:r>
        <w:rPr>
          <w:color w:val="4E4735"/>
          <w:spacing w:val="0"/>
          <w:w w:val="100"/>
          <w:position w:val="0"/>
          <w:shd w:val="clear" w:color="auto" w:fill="auto"/>
          <w:lang w:val="en-US" w:eastAsia="en-US" w:bidi="en-US"/>
        </w:rPr>
        <w:t xml:space="preserve">Some attempt to introduce Christianity was also made at this time by Bishop Ansgarius, but it was not till the middle of the following century that the new creed found anything approaching to general acceptance. In 1027 the Danish king Knud (the English Canute) obtained from Conrad the recognition of Schleswig’s independence of the empire, and henceforth the Eider became the recognized boundary between Germany and Denmark (“ Eidora Romani terminus imperii”). Schleswig, though a Danish province, was not merged in the other possessions of Denmark, but enjoyed a certain measure of independence under the rule of viceroys or dukes chosen from the younger sons of the royal house. One of the most vigorous of these rulers was Knud Laward (1115-1131), who extended his sway over the Wendish district of Wagria (see below) and held it as a fief of the German empire. He was thus the first ruler of Schleswig to hold that singular double relationship to the king of Denmark and the German empire which afterwards became so important a factor in the history of the country. Valdemar, son of Knud, became king of Denmark, and Knud’s grandson, King Valdemar II., conferred the duchy of South Jutland or Schleswig on his son Abel in 1232. The terms of this investment afterwards became a fertile subject of dispute between the dukes and the crown, the former maintaining that they held their land as an hereditary and inalienable fief, while the kings argued that the fief was revocable at pleasure. The dukes, however, assisted by their kinsmen, the counts of Holstein, succeeded in establishing their position and finally remained in undisputed possession of their duchy. In 1326 Duke Valdemar V. of Schleswig was raised to the throne of Denmark through the influence of his uncle, Count Gerhard of Holstein, to whom in return he ceded his duchy. Valdemar had to abdicate in 1330 and received his duchy back again, granting, however, the </w:t>
      </w:r>
      <w:r>
        <w:rPr>
          <w:color w:val="4E4735"/>
          <w:spacing w:val="0"/>
          <w:w w:val="100"/>
          <w:position w:val="0"/>
          <w:shd w:val="clear" w:color="auto" w:fill="auto"/>
          <w:lang w:val="la-001" w:eastAsia="la-001" w:bidi="la-001"/>
        </w:rPr>
        <w:t xml:space="preserve">“Constitutio </w:t>
      </w:r>
      <w:r>
        <w:rPr>
          <w:color w:val="4E4735"/>
          <w:spacing w:val="0"/>
          <w:w w:val="100"/>
          <w:position w:val="0"/>
          <w:shd w:val="clear" w:color="auto" w:fill="auto"/>
          <w:lang w:val="en-US" w:eastAsia="en-US" w:bidi="en-US"/>
        </w:rPr>
        <w:t>Valde- maria, ” which ensured the rights of eventual succession in Schleswig to the Holstein counts. This compact came to fruition in 1375, when the male ducal line became extinct, and Margaret of Denmark formally recognized the union of the two territories in 1386. Henceforth we have the same prince ruling over Schleswig and</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Holstein, holding the first as a fief of the Danish crown and the other as a fief of the German empire.</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history of Holstein before its union with Schleswig has been partly indicated in the foregoing paragraph. Nordalbingia, or the land to the north of the Elbe, was inhabited by the Saxons, under whom it was divided into four </w:t>
      </w:r>
      <w:r>
        <w:rPr>
          <w:i/>
          <w:iCs/>
          <w:color w:val="7B745B"/>
          <w:spacing w:val="0"/>
          <w:w w:val="100"/>
          <w:position w:val="0"/>
          <w:shd w:val="clear" w:color="auto" w:fill="auto"/>
          <w:lang w:val="en-US" w:eastAsia="en-US" w:bidi="en-US"/>
        </w:rPr>
        <w:t>gaus</w:t>
      </w:r>
      <w:r>
        <w:rPr>
          <w:color w:val="7B745B"/>
          <w:spacing w:val="0"/>
          <w:w w:val="100"/>
          <w:position w:val="0"/>
          <w:shd w:val="clear" w:color="auto" w:fill="auto"/>
          <w:lang w:val="en-US" w:eastAsia="en-US" w:bidi="en-US"/>
        </w:rPr>
        <w:t xml:space="preserve"> or hundreds :—</w:t>
      </w:r>
      <w:r>
        <w:rPr>
          <w:smallCaps/>
          <w:color w:val="7B745B"/>
          <w:spacing w:val="0"/>
          <w:w w:val="100"/>
          <w:position w:val="0"/>
          <w:shd w:val="clear" w:color="auto" w:fill="auto"/>
          <w:lang w:val="de-DE" w:eastAsia="de-DE" w:bidi="de-DE"/>
        </w:rPr>
        <w:t xml:space="preserve">Dithmarschen </w:t>
      </w:r>
      <w:r>
        <w:rPr>
          <w:color w:val="7B745B"/>
          <w:spacing w:val="0"/>
          <w:w w:val="100"/>
          <w:position w:val="0"/>
          <w:shd w:val="clear" w:color="auto" w:fill="auto"/>
          <w:lang w:val="en-US" w:eastAsia="en-US" w:bidi="en-US"/>
        </w:rPr>
        <w:t>(</w:t>
      </w:r>
      <w:r>
        <w:rPr>
          <w:i/>
          <w:iCs/>
          <w:color w:val="7B745B"/>
          <w:spacing w:val="0"/>
          <w:w w:val="100"/>
          <w:position w:val="0"/>
          <w:shd w:val="clear" w:color="auto" w:fill="auto"/>
          <w:lang w:val="en-US" w:eastAsia="en-US" w:bidi="en-US"/>
        </w:rPr>
        <w:t>q.v.</w:t>
      </w:r>
      <w:r>
        <w:rPr>
          <w:color w:val="7B745B"/>
          <w:spacing w:val="0"/>
          <w:w w:val="100"/>
          <w:position w:val="0"/>
          <w:shd w:val="clear" w:color="auto" w:fill="auto"/>
          <w:lang w:val="en-US" w:eastAsia="en-US" w:bidi="en-US"/>
        </w:rPr>
        <w:t>) on the west, Holstein proper or Holtsaten (“men of the forest”) in the middle, Wagria on the east, and Stormarn on the south. The Nordalbingians were the last of the Saxons to be sub</w:t>
        <w:softHyphen/>
        <w:t xml:space="preserve">dued by Charlemagne (804), who gave Wagria to his Wendish allies the Obotrites, and established a Wendish mark on their frontier at the same time that he established a Danish mark on the Eider. The other three gaus were incorporated with the duchy of Saxony, </w:t>
      </w:r>
      <w:r>
        <w:rPr>
          <w:color w:val="7B745B"/>
          <w:spacing w:val="0"/>
          <w:w w:val="100"/>
          <w:position w:val="0"/>
          <w:shd w:val="clear" w:color="auto" w:fill="auto"/>
          <w:lang w:val="de-DE" w:eastAsia="de-DE" w:bidi="de-DE"/>
        </w:rPr>
        <w:t xml:space="preserve">Dithmarschen </w:t>
      </w:r>
      <w:r>
        <w:rPr>
          <w:color w:val="7B745B"/>
          <w:spacing w:val="0"/>
          <w:w w:val="100"/>
          <w:position w:val="0"/>
          <w:shd w:val="clear" w:color="auto" w:fill="auto"/>
          <w:lang w:val="en-US" w:eastAsia="en-US" w:bidi="en-US"/>
        </w:rPr>
        <w:t xml:space="preserve">being included in the countship of </w:t>
      </w:r>
      <w:r>
        <w:rPr>
          <w:color w:val="7B745B"/>
          <w:spacing w:val="0"/>
          <w:w w:val="100"/>
          <w:position w:val="0"/>
          <w:shd w:val="clear" w:color="auto" w:fill="auto"/>
          <w:lang w:val="fr-FR" w:eastAsia="fr-FR" w:bidi="fr-FR"/>
        </w:rPr>
        <w:t xml:space="preserve">Stade </w:t>
      </w:r>
      <w:r>
        <w:rPr>
          <w:color w:val="7B745B"/>
          <w:spacing w:val="0"/>
          <w:w w:val="100"/>
          <w:position w:val="0"/>
          <w:shd w:val="clear" w:color="auto" w:fill="auto"/>
          <w:lang w:val="en-US" w:eastAsia="en-US" w:bidi="en-US"/>
        </w:rPr>
        <w:t xml:space="preserve">while Holstein and Stormarn had a count of their own. In 1110 the countship of Holstein was conferred upon Adolphus I. of </w:t>
      </w:r>
      <w:r>
        <w:rPr>
          <w:color w:val="7B745B"/>
          <w:spacing w:val="0"/>
          <w:w w:val="100"/>
          <w:position w:val="0"/>
          <w:shd w:val="clear" w:color="auto" w:fill="auto"/>
          <w:lang w:val="de-DE" w:eastAsia="de-DE" w:bidi="de-DE"/>
        </w:rPr>
        <w:t xml:space="preserve">Schauenburg, </w:t>
      </w:r>
      <w:r>
        <w:rPr>
          <w:color w:val="7B745B"/>
          <w:spacing w:val="0"/>
          <w:w w:val="100"/>
          <w:position w:val="0"/>
          <w:shd w:val="clear" w:color="auto" w:fill="auto"/>
          <w:lang w:val="en-US" w:eastAsia="en-US" w:bidi="en-US"/>
        </w:rPr>
        <w:t>who founded the influential lino that eventually ruled over Schleswig-Holstein. Wagria was added to Holstein by Adolphus II. about 1140. In the beginning of the 13th century the Danish kings extended their sway over all German territory to the north of the Elbe, and their conquests were confirmed by an imperial grant in 1214. This state of affairs, however, was of no long continuance, and Adolphus III. of Holstein succeeded in re</w:t>
        <w:softHyphen/>
        <w:t xml:space="preserve">establishing his independence in 1225. The Holstein family now became split up into several branch-lines, of which that of </w:t>
      </w:r>
      <w:r>
        <w:rPr>
          <w:color w:val="7B745B"/>
          <w:spacing w:val="0"/>
          <w:w w:val="100"/>
          <w:position w:val="0"/>
          <w:shd w:val="clear" w:color="auto" w:fill="auto"/>
          <w:lang w:val="de-DE" w:eastAsia="de-DE" w:bidi="de-DE"/>
        </w:rPr>
        <w:t xml:space="preserve">Rendsburg </w:t>
      </w:r>
      <w:r>
        <w:rPr>
          <w:color w:val="7B745B"/>
          <w:spacing w:val="0"/>
          <w:w w:val="100"/>
          <w:position w:val="0"/>
          <w:shd w:val="clear" w:color="auto" w:fill="auto"/>
          <w:lang w:val="en-US" w:eastAsia="en-US" w:bidi="en-US"/>
        </w:rPr>
        <w:t>proved the most lasting and important. A daughter of this line married Duke Abel of Schleswig, and the Holstein counts lent faithful aid to their kinsmen in resisting the encroach</w:t>
        <w:softHyphen/>
        <w:t>ments and claims of the kings of Denmark. In the distracted state of Denmark at the beginning of the 14th century Count Gerhard of Holstein became the practical ruler of the kingdom, but preferred to place the crown on the head of his nephew Valdemar. Legally speaking, Holstein remained a mediate fief of Saxony; but with the decline of the Saxon duchy this relationship became obscured, and, when the Holstein lands were created a duchy in 1474, the new duke held his lands directly from the emperor.</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In 1448 the royal line of Denmark became extinct, and the crown was offered to Adolphus VII. of Schleswig-Holstein, who refused it for himself but exerted his influence to secure it for his nephew Christian of Oldenburg. Adolphus died in 1459, leaving no sons. Christian was the legal heir of Schleswig, but his claims to Holstein were by no means so strong. The estates of Schleswig- Holstein, however, decided in his favour on the plea that the duchies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could not be separated, and exacted from him a confirma</w:t>
        <w:softHyphen/>
        <w:t>tion of this indissoluble connexion. It was also formally stipulated that the duchies should never be actually incorporated with the kingdom of Denmark, while the hereditary nature of the fief was given up and the estates acquired the right to choose as their duke any one of Christian’s descendants. This Succession Act was the basis of the union of the two duchies for the next four hundred years, and the practical contradiction between their own inseparable connexion and their feudal duty to different sovereigns is at once the cause and the explanation of the complicated “ Schleswig- Holstein question.”</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Now follows a series of endless shiftings, divisions, and reunions of the two duchies. After 1580 the various collateral lines of the Oldenburg family thus formed are represented by two main branches,—the royal or </w:t>
      </w:r>
      <w:r>
        <w:rPr>
          <w:color w:val="7B745B"/>
          <w:spacing w:val="0"/>
          <w:w w:val="100"/>
          <w:position w:val="0"/>
          <w:shd w:val="clear" w:color="auto" w:fill="auto"/>
          <w:lang w:val="de-DE" w:eastAsia="de-DE" w:bidi="de-DE"/>
        </w:rPr>
        <w:t xml:space="preserve">Glückstadt </w:t>
      </w:r>
      <w:r>
        <w:rPr>
          <w:color w:val="7B745B"/>
          <w:spacing w:val="0"/>
          <w:w w:val="100"/>
          <w:position w:val="0"/>
          <w:shd w:val="clear" w:color="auto" w:fill="auto"/>
          <w:lang w:val="en-US" w:eastAsia="en-US" w:bidi="en-US"/>
        </w:rPr>
        <w:t xml:space="preserve">line and the Gottorp or ducal line. In the division of Schleswig-Holstein between these two no regard was paid to the boundary of the Eider ; each of them ruled over detached parts of both duchies, though the whole of Schleswig was still under the sovereignty of Denmark and the whole of Holstein under that of Germany. Practically Schleswig came to be regarded merely as a part of Denmark, while Holstein’s connexion with Germany preserved for it a flicker of independence. In 1660 Denmark became an absolute monarchy and the principle of female succession was acknowledged. As in Schleswig-Holstein the right of inheritance was confined to the male line, the policy of Denmark was vigorously directed towards, doing away as far as possible with all separate rights in the duchy and to getting the Gottorp or ducal portions into the possession of the crown. This policy was naturally more successful in Schleswig than in Holstein, and in 1721 Frederick IV. was able to gain the guarantee of the powers for the incorporation of the whole of Schleswig with the Danish monarchy. He had, however, to give up his claim to Holstein. In 1762 the Holstein-Gottorp line succeeded to the throne of Russia in the person of Peter III., and this led in 1773 to an agreement by which the Gottorp line resigned its share of Holstein to the king of Denmark in exchange for Oldenburg and </w:t>
      </w:r>
      <w:r>
        <w:rPr>
          <w:color w:val="7B745B"/>
          <w:spacing w:val="0"/>
          <w:w w:val="100"/>
          <w:position w:val="0"/>
          <w:shd w:val="clear" w:color="auto" w:fill="auto"/>
          <w:lang w:val="de-DE" w:eastAsia="de-DE" w:bidi="de-DE"/>
        </w:rPr>
        <w:t>Delmen</w:t>
        <w:softHyphen/>
        <w:t xml:space="preserve">horst. </w:t>
      </w:r>
      <w:r>
        <w:rPr>
          <w:color w:val="7B745B"/>
          <w:spacing w:val="0"/>
          <w:w w:val="100"/>
          <w:position w:val="0"/>
          <w:shd w:val="clear" w:color="auto" w:fill="auto"/>
          <w:lang w:val="en-US" w:eastAsia="en-US" w:bidi="en-US"/>
        </w:rPr>
        <w:t>The whole of Schleswig-Holstein thus came once more under the sway of a ruler who was at the same time king of Denmark.</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The period from 1773 to 1846 was one of peace for the duchies, with considerable progress in material prosperity. The fall of the</w:t>
      </w:r>
    </w:p>
    <w:p>
      <w:pPr>
        <w:pStyle w:val="Style14"/>
        <w:keepNext w:val="0"/>
        <w:keepLines w:val="0"/>
        <w:widowControl w:val="0"/>
        <w:shd w:val="clear" w:color="auto" w:fill="auto"/>
        <w:bidi w:val="0"/>
        <w:spacing w:line="197" w:lineRule="auto"/>
        <w:ind w:left="0" w:firstLine="360"/>
        <w:jc w:val="left"/>
      </w:pP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 name of Schleswig did not come into general use for this part of the Cimbric peninsula until the end of the 14th century.</w:t>
      </w:r>
    </w:p>
    <w:p>
      <w:pPr>
        <w:pStyle w:val="Style14"/>
        <w:keepNext w:val="0"/>
        <w:keepLines w:val="0"/>
        <w:widowControl w:val="0"/>
        <w:shd w:val="clear" w:color="auto" w:fill="auto"/>
        <w:bidi w:val="0"/>
        <w:spacing w:line="199"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This use of the term “ duchies" anticipates a little, as Holstein was not made a duchy till 1474. </w:t>
      </w:r>
      <w:r>
        <w:rPr>
          <w:color w:val="7B745B"/>
          <w:spacing w:val="0"/>
          <w:w w:val="100"/>
          <w:position w:val="0"/>
          <w:shd w:val="clear" w:color="auto" w:fill="auto"/>
          <w:lang w:val="de-DE" w:eastAsia="de-DE" w:bidi="de-DE"/>
        </w:rPr>
        <w:t xml:space="preserve">Dithmarschen, </w:t>
      </w:r>
      <w:r>
        <w:rPr>
          <w:color w:val="7B745B"/>
          <w:spacing w:val="0"/>
          <w:w w:val="100"/>
          <w:position w:val="0"/>
          <w:shd w:val="clear" w:color="auto" w:fill="auto"/>
          <w:lang w:val="en-US" w:eastAsia="en-US" w:bidi="en-US"/>
        </w:rPr>
        <w:t>indeed, which was supposed to be a part of ducal Holstein, was not subdued till 1559.</w:t>
      </w:r>
    </w:p>
    <w:p>
      <w:pPr>
        <w:widowControl w:val="0"/>
        <w:spacing w:line="1" w:lineRule="exact"/>
      </w:pPr>
    </w:p>
    <w:sectPr>
      <w:footnotePr>
        <w:pos w:val="pageBottom"/>
        <w:numFmt w:val="decimal"/>
        <w:numRestart w:val="continuous"/>
      </w:footnotePr>
      <w:pgSz w:w="12240" w:h="16840"/>
      <w:pgMar w:top="1932" w:left="1460" w:right="1294" w:bottom="1060" w:header="1504" w:footer="632" w:gutter="0"/>
      <w:pgNumType w:start="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lang w:val="1024"/>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 w:type="paragraph" w:customStyle="1" w:styleId="Style14">
    <w:name w:val="Body text (2)"/>
    <w:basedOn w:val="Normal"/>
    <w:link w:val="CharStyle15"/>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