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twenty-two use Provost’s and those founded on it (all based ulti</w:t>
        <w:softHyphen/>
        <w:t xml:space="preserve">mately on Taylor’s), while ten employ methods based on </w:t>
      </w:r>
      <w:r>
        <w:rPr>
          <w:spacing w:val="0"/>
          <w:w w:val="100"/>
          <w:position w:val="0"/>
          <w:shd w:val="clear" w:color="auto" w:fill="auto"/>
          <w:lang w:val="de-DE" w:eastAsia="de-DE" w:bidi="de-DE"/>
        </w:rPr>
        <w:t>Conen’s.</w:t>
      </w:r>
    </w:p>
    <w:p>
      <w:pPr>
        <w:pStyle w:val="Style2"/>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Spanish.—</w:t>
      </w:r>
      <w:r>
        <w:rPr>
          <w:spacing w:val="0"/>
          <w:w w:val="100"/>
          <w:position w:val="0"/>
          <w:shd w:val="clear" w:color="auto" w:fill="auto"/>
          <w:lang w:val="en-US" w:eastAsia="en-US" w:bidi="en-US"/>
        </w:rPr>
        <w:t xml:space="preserve">The father of Spanish stenography was Don Francisco </w:t>
      </w:r>
      <w:r>
        <w:rPr>
          <w:spacing w:val="0"/>
          <w:w w:val="100"/>
          <w:position w:val="0"/>
          <w:shd w:val="clear" w:color="auto" w:fill="auto"/>
          <w:lang w:val="de-DE" w:eastAsia="de-DE" w:bidi="de-DE"/>
        </w:rPr>
        <w:t xml:space="preserve">de </w:t>
      </w:r>
      <w:r>
        <w:rPr>
          <w:spacing w:val="0"/>
          <w:w w:val="100"/>
          <w:position w:val="0"/>
          <w:shd w:val="clear" w:color="auto" w:fill="auto"/>
          <w:lang w:val="en-US" w:eastAsia="en-US" w:bidi="en-US"/>
        </w:rPr>
        <w:t xml:space="preserve">Paula Marti, whose system, first published in 1803, still holds its ground against all rivals. The alphabet is a combination of Taylor’s and Coulon’s. By decree of 21st November 1802 a public professorship of shorthand was founded in Madrid, Marti being the first </w:t>
      </w:r>
      <w:r>
        <w:rPr>
          <w:color w:val="9D9475"/>
          <w:spacing w:val="0"/>
          <w:w w:val="100"/>
          <w:position w:val="0"/>
          <w:shd w:val="clear" w:color="auto" w:fill="auto"/>
          <w:lang w:val="en-US" w:eastAsia="en-US" w:bidi="en-US"/>
        </w:rPr>
        <w:t xml:space="preserve">professor. </w:t>
      </w:r>
      <w:r>
        <w:rPr>
          <w:spacing w:val="0"/>
          <w:w w:val="100"/>
          <w:position w:val="0"/>
          <w:shd w:val="clear" w:color="auto" w:fill="auto"/>
          <w:lang w:val="en-US" w:eastAsia="en-US" w:bidi="en-US"/>
        </w:rPr>
        <w:t xml:space="preserve">Founded on Marti’s system are those of Serra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 xml:space="preserve">Ginesta </w:t>
      </w:r>
      <w:r>
        <w:rPr>
          <w:color w:val="9D9475"/>
          <w:spacing w:val="0"/>
          <w:w w:val="100"/>
          <w:position w:val="0"/>
          <w:shd w:val="clear" w:color="auto" w:fill="auto"/>
          <w:lang w:val="en-US" w:eastAsia="en-US" w:bidi="en-US"/>
        </w:rPr>
        <w:t xml:space="preserve">(1816) </w:t>
      </w:r>
      <w:r>
        <w:rPr>
          <w:spacing w:val="0"/>
          <w:w w:val="100"/>
          <w:position w:val="0"/>
          <w:shd w:val="clear" w:color="auto" w:fill="auto"/>
          <w:lang w:val="en-US" w:eastAsia="en-US" w:bidi="en-US"/>
        </w:rPr>
        <w:t xml:space="preserve">and Xamarillo (1811). Of the thirty-two Spanish </w:t>
      </w:r>
      <w:r>
        <w:rPr>
          <w:color w:val="9D9475"/>
          <w:spacing w:val="0"/>
          <w:w w:val="100"/>
          <w:position w:val="0"/>
          <w:shd w:val="clear" w:color="auto" w:fill="auto"/>
          <w:lang w:val="en-US" w:eastAsia="en-US" w:bidi="en-US"/>
        </w:rPr>
        <w:t xml:space="preserve">systems </w:t>
      </w:r>
      <w:r>
        <w:rPr>
          <w:spacing w:val="0"/>
          <w:w w:val="100"/>
          <w:position w:val="0"/>
          <w:shd w:val="clear" w:color="auto" w:fill="auto"/>
          <w:lang w:val="en-US" w:eastAsia="en-US" w:bidi="en-US"/>
        </w:rPr>
        <w:t>enumerated by Zeibig many are merely imitations or re</w:t>
        <w:softHyphen/>
      </w:r>
      <w:r>
        <w:rPr>
          <w:color w:val="9D9475"/>
          <w:spacing w:val="0"/>
          <w:w w:val="100"/>
          <w:position w:val="0"/>
          <w:shd w:val="clear" w:color="auto" w:fill="auto"/>
          <w:lang w:val="en-US" w:eastAsia="en-US" w:bidi="en-US"/>
        </w:rPr>
        <w:t xml:space="preserve">productions </w:t>
      </w:r>
      <w:r>
        <w:rPr>
          <w:spacing w:val="0"/>
          <w:w w:val="100"/>
          <w:position w:val="0"/>
          <w:shd w:val="clear" w:color="auto" w:fill="auto"/>
          <w:lang w:val="en-US" w:eastAsia="en-US" w:bidi="en-US"/>
        </w:rPr>
        <w:t xml:space="preserve">of Marti’s, and adaptations of Gabelsberger’s, Stolze’s, and Pitman’s systems. That of </w:t>
      </w:r>
      <w:r>
        <w:rPr>
          <w:spacing w:val="0"/>
          <w:w w:val="100"/>
          <w:position w:val="0"/>
          <w:shd w:val="clear" w:color="auto" w:fill="auto"/>
          <w:lang w:val="de-DE" w:eastAsia="de-DE" w:bidi="de-DE"/>
        </w:rPr>
        <w:t xml:space="preserve">Garriga </w:t>
      </w:r>
      <w:r>
        <w:rPr>
          <w:spacing w:val="0"/>
          <w:w w:val="100"/>
          <w:position w:val="0"/>
          <w:shd w:val="clear" w:color="auto" w:fill="auto"/>
          <w:lang w:val="fr-FR" w:eastAsia="fr-FR" w:bidi="fr-FR"/>
        </w:rPr>
        <w:t xml:space="preserve">y </w:t>
      </w:r>
      <w:r>
        <w:rPr>
          <w:spacing w:val="0"/>
          <w:w w:val="100"/>
          <w:position w:val="0"/>
          <w:shd w:val="clear" w:color="auto" w:fill="auto"/>
          <w:lang w:val="la-001" w:eastAsia="la-001" w:bidi="la-001"/>
        </w:rPr>
        <w:t xml:space="preserve">Marii </w:t>
      </w:r>
      <w:r>
        <w:rPr>
          <w:spacing w:val="0"/>
          <w:w w:val="100"/>
          <w:position w:val="0"/>
          <w:shd w:val="clear" w:color="auto" w:fill="auto"/>
          <w:lang w:val="en-US" w:eastAsia="en-US" w:bidi="en-US"/>
        </w:rPr>
        <w:t xml:space="preserve">(1863) has attained </w:t>
      </w:r>
      <w:r>
        <w:rPr>
          <w:color w:val="9D9475"/>
          <w:spacing w:val="0"/>
          <w:w w:val="100"/>
          <w:position w:val="0"/>
          <w:shd w:val="clear" w:color="auto" w:fill="auto"/>
          <w:lang w:val="en-US" w:eastAsia="en-US" w:bidi="en-US"/>
        </w:rPr>
        <w:t xml:space="preserve">some popularity </w:t>
      </w:r>
      <w:r>
        <w:rPr>
          <w:spacing w:val="0"/>
          <w:w w:val="100"/>
          <w:position w:val="0"/>
          <w:shd w:val="clear" w:color="auto" w:fill="auto"/>
          <w:lang w:val="en-US" w:eastAsia="en-US" w:bidi="en-US"/>
        </w:rPr>
        <w:t>in Spain.</w:t>
      </w:r>
    </w:p>
    <w:p>
      <w:pPr>
        <w:pStyle w:val="Style2"/>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Portuguese.—</w:t>
      </w:r>
      <w:r>
        <w:rPr>
          <w:spacing w:val="0"/>
          <w:w w:val="100"/>
          <w:position w:val="0"/>
          <w:shd w:val="clear" w:color="auto" w:fill="auto"/>
          <w:lang w:val="en-US" w:eastAsia="en-US" w:bidi="en-US"/>
        </w:rPr>
        <w:t xml:space="preserve">Marti’s son carried his father’s system to Portugal, </w:t>
      </w:r>
      <w:r>
        <w:rPr>
          <w:color w:val="9D9475"/>
          <w:spacing w:val="0"/>
          <w:w w:val="100"/>
          <w:position w:val="0"/>
          <w:shd w:val="clear" w:color="auto" w:fill="auto"/>
          <w:lang w:val="en-US" w:eastAsia="en-US" w:bidi="en-US"/>
        </w:rPr>
        <w:t xml:space="preserve">where </w:t>
      </w:r>
      <w:r>
        <w:rPr>
          <w:spacing w:val="0"/>
          <w:w w:val="100"/>
          <w:position w:val="0"/>
          <w:shd w:val="clear" w:color="auto" w:fill="auto"/>
          <w:lang w:val="en-US" w:eastAsia="en-US" w:bidi="en-US"/>
        </w:rPr>
        <w:t xml:space="preserve">shorthand is still entirely unknown except in the parliament </w:t>
      </w:r>
      <w:r>
        <w:rPr>
          <w:color w:val="9D9475"/>
          <w:spacing w:val="0"/>
          <w:w w:val="100"/>
          <w:position w:val="0"/>
          <w:shd w:val="clear" w:color="auto" w:fill="auto"/>
          <w:lang w:val="en-US" w:eastAsia="en-US" w:bidi="en-US"/>
        </w:rPr>
        <w:t xml:space="preserve">and the courts. </w:t>
      </w:r>
      <w:r>
        <w:rPr>
          <w:spacing w:val="0"/>
          <w:w w:val="100"/>
          <w:position w:val="0"/>
          <w:shd w:val="clear" w:color="auto" w:fill="auto"/>
          <w:lang w:val="en-US" w:eastAsia="en-US" w:bidi="en-US"/>
        </w:rPr>
        <w:t xml:space="preserve">Of the twenty reporters in the senate and chamber </w:t>
      </w:r>
      <w:r>
        <w:rPr>
          <w:color w:val="9D9475"/>
          <w:spacing w:val="0"/>
          <w:w w:val="100"/>
          <w:position w:val="0"/>
          <w:shd w:val="clear" w:color="auto" w:fill="auto"/>
          <w:lang w:val="en-US" w:eastAsia="en-US" w:bidi="en-US"/>
        </w:rPr>
        <w:t xml:space="preserve">at Buenos </w:t>
      </w:r>
      <w:r>
        <w:rPr>
          <w:spacing w:val="0"/>
          <w:w w:val="100"/>
          <w:position w:val="0"/>
          <w:shd w:val="clear" w:color="auto" w:fill="auto"/>
          <w:lang w:val="en-US" w:eastAsia="en-US" w:bidi="en-US"/>
        </w:rPr>
        <w:t xml:space="preserve">Ayres ten use Pitman’s phonography, six Marti’s, and </w:t>
      </w:r>
      <w:r>
        <w:rPr>
          <w:color w:val="9D9475"/>
          <w:spacing w:val="0"/>
          <w:w w:val="100"/>
          <w:position w:val="0"/>
          <w:shd w:val="clear" w:color="auto" w:fill="auto"/>
          <w:lang w:val="en-US" w:eastAsia="en-US" w:bidi="en-US"/>
        </w:rPr>
        <w:t xml:space="preserve">the rest </w:t>
      </w:r>
      <w:r>
        <w:rPr>
          <w:spacing w:val="0"/>
          <w:w w:val="100"/>
          <w:position w:val="0"/>
          <w:shd w:val="clear" w:color="auto" w:fill="auto"/>
          <w:lang w:val="en-US" w:eastAsia="en-US" w:bidi="en-US"/>
        </w:rPr>
        <w:t xml:space="preserve">Garriga’s. A shorthand society was organized in Buenos </w:t>
      </w:r>
      <w:r>
        <w:rPr>
          <w:color w:val="9D9475"/>
          <w:spacing w:val="0"/>
          <w:w w:val="100"/>
          <w:position w:val="0"/>
          <w:shd w:val="clear" w:color="auto" w:fill="auto"/>
          <w:lang w:val="en-US" w:eastAsia="en-US" w:bidi="en-US"/>
        </w:rPr>
        <w:t xml:space="preserve">Ayres </w:t>
      </w:r>
      <w:r>
        <w:rPr>
          <w:spacing w:val="0"/>
          <w:w w:val="100"/>
          <w:position w:val="0"/>
          <w:shd w:val="clear" w:color="auto" w:fill="auto"/>
          <w:lang w:val="en-US" w:eastAsia="en-US" w:bidi="en-US"/>
        </w:rPr>
        <w:t xml:space="preserve">in </w:t>
      </w:r>
      <w:r>
        <w:rPr>
          <w:color w:val="9D9475"/>
          <w:spacing w:val="0"/>
          <w:w w:val="100"/>
          <w:position w:val="0"/>
          <w:shd w:val="clear" w:color="auto" w:fill="auto"/>
          <w:lang w:val="en-US" w:eastAsia="en-US" w:bidi="en-US"/>
        </w:rPr>
        <w:t xml:space="preserve">1880. </w:t>
      </w:r>
      <w:r>
        <w:rPr>
          <w:spacing w:val="0"/>
          <w:w w:val="100"/>
          <w:position w:val="0"/>
          <w:shd w:val="clear" w:color="auto" w:fill="auto"/>
          <w:lang w:val="en-US" w:eastAsia="en-US" w:bidi="en-US"/>
        </w:rPr>
        <w:t xml:space="preserve">The systems used in the Brazilian chambers are </w:t>
      </w:r>
      <w:r>
        <w:rPr>
          <w:color w:val="9D9475"/>
          <w:spacing w:val="0"/>
          <w:w w:val="100"/>
          <w:position w:val="0"/>
          <w:shd w:val="clear" w:color="auto" w:fill="auto"/>
          <w:lang w:val="en-US" w:eastAsia="en-US" w:bidi="en-US"/>
        </w:rPr>
        <w:t xml:space="preserve">those </w:t>
      </w:r>
      <w:r>
        <w:rPr>
          <w:spacing w:val="0"/>
          <w:w w:val="100"/>
          <w:position w:val="0"/>
          <w:shd w:val="clear" w:color="auto" w:fill="auto"/>
          <w:lang w:val="en-US" w:eastAsia="en-US" w:bidi="en-US"/>
        </w:rPr>
        <w:t xml:space="preserve">of Silva Velho (1852) and </w:t>
      </w:r>
      <w:r>
        <w:rPr>
          <w:spacing w:val="0"/>
          <w:w w:val="100"/>
          <w:position w:val="0"/>
          <w:shd w:val="clear" w:color="auto" w:fill="auto"/>
          <w:lang w:val="de-DE" w:eastAsia="de-DE" w:bidi="de-DE"/>
        </w:rPr>
        <w:t xml:space="preserve">Garriga. </w:t>
      </w:r>
      <w:r>
        <w:rPr>
          <w:spacing w:val="0"/>
          <w:w w:val="100"/>
          <w:position w:val="0"/>
          <w:shd w:val="clear" w:color="auto" w:fill="auto"/>
          <w:lang w:val="en-US" w:eastAsia="en-US" w:bidi="en-US"/>
        </w:rPr>
        <w:t xml:space="preserve">The reporters in the </w:t>
      </w:r>
      <w:r>
        <w:rPr>
          <w:color w:val="9D9475"/>
          <w:spacing w:val="0"/>
          <w:w w:val="100"/>
          <w:position w:val="0"/>
          <w:shd w:val="clear" w:color="auto" w:fill="auto"/>
          <w:lang w:val="en-US" w:eastAsia="en-US" w:bidi="en-US"/>
        </w:rPr>
        <w:t xml:space="preserve">assembly </w:t>
      </w:r>
      <w:r>
        <w:rPr>
          <w:spacing w:val="0"/>
          <w:w w:val="100"/>
          <w:position w:val="0"/>
          <w:shd w:val="clear" w:color="auto" w:fill="auto"/>
          <w:lang w:val="en-US" w:eastAsia="en-US" w:bidi="en-US"/>
        </w:rPr>
        <w:t>of Venezuela use Marti’s method.</w:t>
      </w:r>
    </w:p>
    <w:p>
      <w:pPr>
        <w:pStyle w:val="Style2"/>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Italian.—</w:t>
      </w:r>
      <w:r>
        <w:rPr>
          <w:spacing w:val="0"/>
          <w:w w:val="100"/>
          <w:position w:val="0"/>
          <w:shd w:val="clear" w:color="auto" w:fill="auto"/>
          <w:lang w:val="en-US" w:eastAsia="en-US" w:bidi="en-US"/>
        </w:rPr>
        <w:t xml:space="preserve">Italian translations and adaptations of Taylor’s system </w:t>
      </w:r>
      <w:r>
        <w:rPr>
          <w:color w:val="9D9475"/>
          <w:spacing w:val="0"/>
          <w:w w:val="100"/>
          <w:position w:val="0"/>
          <w:shd w:val="clear" w:color="auto" w:fill="auto"/>
          <w:lang w:val="en-US" w:eastAsia="en-US" w:bidi="en-US"/>
        </w:rPr>
        <w:t xml:space="preserve">succeeded one </w:t>
      </w:r>
      <w:r>
        <w:rPr>
          <w:spacing w:val="0"/>
          <w:w w:val="100"/>
          <w:position w:val="0"/>
          <w:shd w:val="clear" w:color="auto" w:fill="auto"/>
          <w:lang w:val="en-US" w:eastAsia="en-US" w:bidi="en-US"/>
        </w:rPr>
        <w:t xml:space="preserve">another in considerable numbers from </w:t>
      </w:r>
      <w:r>
        <w:rPr>
          <w:spacing w:val="0"/>
          <w:w w:val="100"/>
          <w:position w:val="0"/>
          <w:shd w:val="clear" w:color="auto" w:fill="auto"/>
          <w:lang w:val="la-001" w:eastAsia="la-001" w:bidi="la-001"/>
        </w:rPr>
        <w:t xml:space="preserve">Amanti </w:t>
      </w:r>
      <w:r>
        <w:rPr>
          <w:spacing w:val="0"/>
          <w:w w:val="100"/>
          <w:position w:val="0"/>
          <w:shd w:val="clear" w:color="auto" w:fill="auto"/>
          <w:lang w:val="en-US" w:eastAsia="en-US" w:bidi="en-US"/>
        </w:rPr>
        <w:t xml:space="preserve">(1809) </w:t>
      </w:r>
      <w:r>
        <w:rPr>
          <w:color w:val="9D9475"/>
          <w:spacing w:val="0"/>
          <w:w w:val="100"/>
          <w:position w:val="0"/>
          <w:shd w:val="clear" w:color="auto" w:fill="auto"/>
          <w:lang w:val="en-US" w:eastAsia="en-US" w:bidi="en-US"/>
        </w:rPr>
        <w:t xml:space="preserve">to Bianchini (1871). </w:t>
      </w:r>
      <w:r>
        <w:rPr>
          <w:spacing w:val="0"/>
          <w:w w:val="100"/>
          <w:position w:val="0"/>
          <w:shd w:val="clear" w:color="auto" w:fill="auto"/>
          <w:lang w:val="en-US" w:eastAsia="en-US" w:bidi="en-US"/>
        </w:rPr>
        <w:t xml:space="preserve">Delpino’s </w:t>
      </w:r>
      <w:r>
        <w:rPr>
          <w:color w:val="9D9475"/>
          <w:spacing w:val="0"/>
          <w:w w:val="100"/>
          <w:position w:val="0"/>
          <w:shd w:val="clear" w:color="auto" w:fill="auto"/>
          <w:lang w:val="en-US" w:eastAsia="en-US" w:bidi="en-US"/>
        </w:rPr>
        <w:t xml:space="preserve">(1819) </w:t>
      </w:r>
      <w:r>
        <w:rPr>
          <w:spacing w:val="0"/>
          <w:w w:val="100"/>
          <w:position w:val="0"/>
          <w:shd w:val="clear" w:color="auto" w:fill="auto"/>
          <w:lang w:val="en-US" w:eastAsia="en-US" w:bidi="en-US"/>
        </w:rPr>
        <w:t xml:space="preserve">is the best. The Gabelsberger- </w:t>
      </w:r>
      <w:r>
        <w:rPr>
          <w:color w:val="9D9475"/>
          <w:spacing w:val="0"/>
          <w:w w:val="100"/>
          <w:position w:val="0"/>
          <w:shd w:val="clear" w:color="auto" w:fill="auto"/>
          <w:lang w:val="en-US" w:eastAsia="en-US" w:bidi="en-US"/>
        </w:rPr>
        <w:t xml:space="preserve">Noe system (1863) </w:t>
      </w:r>
      <w:r>
        <w:rPr>
          <w:spacing w:val="0"/>
          <w:w w:val="100"/>
          <w:position w:val="0"/>
          <w:shd w:val="clear" w:color="auto" w:fill="auto"/>
          <w:lang w:val="en-US" w:eastAsia="en-US" w:bidi="en-US"/>
        </w:rPr>
        <w:t xml:space="preserve">is the only other which has gained many followers. </w:t>
      </w:r>
      <w:r>
        <w:rPr>
          <w:color w:val="9D9475"/>
          <w:spacing w:val="0"/>
          <w:w w:val="100"/>
          <w:position w:val="0"/>
          <w:shd w:val="clear" w:color="auto" w:fill="auto"/>
          <w:lang w:val="en-US" w:eastAsia="en-US" w:bidi="en-US"/>
        </w:rPr>
        <w:t xml:space="preserve">Since 1885 </w:t>
      </w:r>
      <w:r>
        <w:rPr>
          <w:spacing w:val="0"/>
          <w:w w:val="100"/>
          <w:position w:val="0"/>
          <w:shd w:val="clear" w:color="auto" w:fill="auto"/>
          <w:lang w:val="en-US" w:eastAsia="en-US" w:bidi="en-US"/>
        </w:rPr>
        <w:t xml:space="preserve">the debates of </w:t>
      </w:r>
      <w:r>
        <w:rPr>
          <w:color w:val="9D9475"/>
          <w:spacing w:val="0"/>
          <w:w w:val="100"/>
          <w:position w:val="0"/>
          <w:shd w:val="clear" w:color="auto" w:fill="auto"/>
          <w:lang w:val="en-US" w:eastAsia="en-US" w:bidi="en-US"/>
        </w:rPr>
        <w:t xml:space="preserve">the </w:t>
      </w:r>
      <w:r>
        <w:rPr>
          <w:spacing w:val="0"/>
          <w:w w:val="100"/>
          <w:position w:val="0"/>
          <w:shd w:val="clear" w:color="auto" w:fill="auto"/>
          <w:lang w:val="en-US" w:eastAsia="en-US" w:bidi="en-US"/>
        </w:rPr>
        <w:t xml:space="preserve">senate have been partly reported by the </w:t>
      </w:r>
      <w:r>
        <w:rPr>
          <w:color w:val="9D9475"/>
          <w:spacing w:val="0"/>
          <w:w w:val="100"/>
          <w:position w:val="0"/>
          <w:shd w:val="clear" w:color="auto" w:fill="auto"/>
          <w:lang w:val="en-US" w:eastAsia="en-US" w:bidi="en-US"/>
        </w:rPr>
        <w:t xml:space="preserve">Michela </w:t>
      </w:r>
      <w:r>
        <w:rPr>
          <w:spacing w:val="0"/>
          <w:w w:val="100"/>
          <w:position w:val="0"/>
          <w:shd w:val="clear" w:color="auto" w:fill="auto"/>
          <w:lang w:val="en-US" w:eastAsia="en-US" w:bidi="en-US"/>
        </w:rPr>
        <w:t>stenographic machine with fair results.</w:t>
      </w:r>
    </w:p>
    <w:p>
      <w:pPr>
        <w:pStyle w:val="Style2"/>
        <w:keepNext w:val="0"/>
        <w:keepLines w:val="0"/>
        <w:widowControl w:val="0"/>
        <w:shd w:val="clear" w:color="auto" w:fill="auto"/>
        <w:bidi w:val="0"/>
        <w:ind w:left="0" w:firstLine="360"/>
        <w:jc w:val="left"/>
      </w:pPr>
      <w:r>
        <w:rPr>
          <w:i/>
          <w:iCs/>
          <w:color w:val="9D9475"/>
          <w:spacing w:val="0"/>
          <w:w w:val="100"/>
          <w:position w:val="0"/>
          <w:shd w:val="clear" w:color="auto" w:fill="auto"/>
          <w:lang w:val="en-US" w:eastAsia="en-US" w:bidi="en-US"/>
        </w:rPr>
        <w:t>Dutch.—</w:t>
      </w:r>
      <w:r>
        <w:rPr>
          <w:spacing w:val="0"/>
          <w:w w:val="100"/>
          <w:position w:val="0"/>
          <w:shd w:val="clear" w:color="auto" w:fill="auto"/>
          <w:lang w:val="en-US" w:eastAsia="en-US" w:bidi="en-US"/>
        </w:rPr>
        <w:t xml:space="preserve">J. Reijncr’s Dutch method (1673) was an adaptation of </w:t>
      </w:r>
      <w:r>
        <w:rPr>
          <w:color w:val="9D9475"/>
          <w:spacing w:val="0"/>
          <w:w w:val="100"/>
          <w:position w:val="0"/>
          <w:shd w:val="clear" w:color="auto" w:fill="auto"/>
          <w:lang w:val="en-US" w:eastAsia="en-US" w:bidi="en-US"/>
        </w:rPr>
        <w:t xml:space="preserve">Shelton’s </w:t>
      </w:r>
      <w:r>
        <w:rPr>
          <w:spacing w:val="0"/>
          <w:w w:val="100"/>
          <w:position w:val="0"/>
          <w:shd w:val="clear" w:color="auto" w:fill="auto"/>
          <w:lang w:val="en-US" w:eastAsia="en-US" w:bidi="en-US"/>
        </w:rPr>
        <w:t xml:space="preserve">and Bussuijt’s (1814) of Conen’s system. </w:t>
      </w:r>
      <w:r>
        <w:rPr>
          <w:spacing w:val="0"/>
          <w:w w:val="100"/>
          <w:position w:val="0"/>
          <w:shd w:val="clear" w:color="auto" w:fill="auto"/>
          <w:lang w:val="de-DE" w:eastAsia="de-DE" w:bidi="de-DE"/>
        </w:rPr>
        <w:t xml:space="preserve">Sommerhausen </w:t>
      </w:r>
      <w:r>
        <w:rPr>
          <w:color w:val="9D9475"/>
          <w:spacing w:val="0"/>
          <w:w w:val="100"/>
          <w:position w:val="0"/>
          <w:shd w:val="clear" w:color="auto" w:fill="auto"/>
          <w:lang w:val="en-US" w:eastAsia="en-US" w:bidi="en-US"/>
        </w:rPr>
        <w:t xml:space="preserve">and Bossaert (1829) </w:t>
      </w:r>
      <w:r>
        <w:rPr>
          <w:spacing w:val="0"/>
          <w:w w:val="100"/>
          <w:position w:val="0"/>
          <w:shd w:val="clear" w:color="auto" w:fill="auto"/>
          <w:lang w:val="en-US" w:eastAsia="en-US" w:bidi="en-US"/>
        </w:rPr>
        <w:t xml:space="preserve">received prizes from the Government for their </w:t>
      </w:r>
      <w:r>
        <w:rPr>
          <w:color w:val="9D9475"/>
          <w:spacing w:val="0"/>
          <w:w w:val="100"/>
          <w:position w:val="0"/>
          <w:shd w:val="clear" w:color="auto" w:fill="auto"/>
          <w:lang w:val="en-US" w:eastAsia="en-US" w:bidi="en-US"/>
        </w:rPr>
        <w:t xml:space="preserve">productions. </w:t>
      </w:r>
      <w:r>
        <w:rPr>
          <w:spacing w:val="0"/>
          <w:w w:val="100"/>
          <w:position w:val="0"/>
          <w:shd w:val="clear" w:color="auto" w:fill="auto"/>
          <w:lang w:val="en-US" w:eastAsia="en-US" w:bidi="en-US"/>
        </w:rPr>
        <w:t xml:space="preserve">The twelve stenographers employed in the parliament </w:t>
      </w:r>
      <w:r>
        <w:rPr>
          <w:color w:val="9D9475"/>
          <w:spacing w:val="0"/>
          <w:w w:val="100"/>
          <w:position w:val="0"/>
          <w:shd w:val="clear" w:color="auto" w:fill="auto"/>
          <w:lang w:val="en-US" w:eastAsia="en-US" w:bidi="en-US"/>
        </w:rPr>
        <w:t xml:space="preserve">use the system </w:t>
      </w:r>
      <w:r>
        <w:rPr>
          <w:spacing w:val="0"/>
          <w:w w:val="100"/>
          <w:position w:val="0"/>
          <w:shd w:val="clear" w:color="auto" w:fill="auto"/>
          <w:lang w:val="en-US" w:eastAsia="en-US" w:bidi="en-US"/>
        </w:rPr>
        <w:t xml:space="preserve">of Cornells Steger (1867), president of the bureau, </w:t>
      </w:r>
      <w:r>
        <w:rPr>
          <w:color w:val="9D9475"/>
          <w:spacing w:val="0"/>
          <w:w w:val="100"/>
          <w:position w:val="0"/>
          <w:shd w:val="clear" w:color="auto" w:fill="auto"/>
          <w:lang w:val="en-US" w:eastAsia="en-US" w:bidi="en-US"/>
        </w:rPr>
        <w:t xml:space="preserve">who translated </w:t>
      </w:r>
      <w:r>
        <w:rPr>
          <w:spacing w:val="0"/>
          <w:w w:val="100"/>
          <w:position w:val="0"/>
          <w:shd w:val="clear" w:color="auto" w:fill="auto"/>
          <w:lang w:val="en-US" w:eastAsia="en-US" w:bidi="en-US"/>
        </w:rPr>
        <w:t>Taylor’s work and has written a history of short</w:t>
        <w:softHyphen/>
      </w:r>
      <w:r>
        <w:rPr>
          <w:color w:val="9D9475"/>
          <w:spacing w:val="0"/>
          <w:w w:val="100"/>
          <w:position w:val="0"/>
          <w:shd w:val="clear" w:color="auto" w:fill="auto"/>
          <w:lang w:val="en-US" w:eastAsia="en-US" w:bidi="en-US"/>
        </w:rPr>
        <w:t xml:space="preserve">hand. Gabelsberger’s </w:t>
      </w:r>
      <w:r>
        <w:rPr>
          <w:spacing w:val="0"/>
          <w:w w:val="100"/>
          <w:position w:val="0"/>
          <w:shd w:val="clear" w:color="auto" w:fill="auto"/>
          <w:lang w:val="en-US" w:eastAsia="en-US" w:bidi="en-US"/>
        </w:rPr>
        <w:t xml:space="preserve">system </w:t>
      </w:r>
      <w:r>
        <w:rPr>
          <w:color w:val="9D9475"/>
          <w:spacing w:val="0"/>
          <w:w w:val="100"/>
          <w:position w:val="0"/>
          <w:shd w:val="clear" w:color="auto" w:fill="auto"/>
          <w:lang w:val="en-US" w:eastAsia="en-US" w:bidi="en-US"/>
        </w:rPr>
        <w:t xml:space="preserve">was </w:t>
      </w:r>
      <w:r>
        <w:rPr>
          <w:spacing w:val="0"/>
          <w:w w:val="100"/>
          <w:position w:val="0"/>
          <w:shd w:val="clear" w:color="auto" w:fill="auto"/>
          <w:lang w:val="en-US" w:eastAsia="en-US" w:bidi="en-US"/>
        </w:rPr>
        <w:t xml:space="preserve">transferred to Dutch by Rietstap </w:t>
      </w:r>
      <w:r>
        <w:rPr>
          <w:color w:val="9D9475"/>
          <w:spacing w:val="0"/>
          <w:w w:val="100"/>
          <w:position w:val="0"/>
          <w:shd w:val="clear" w:color="auto" w:fill="auto"/>
          <w:lang w:val="en-US" w:eastAsia="en-US" w:bidi="en-US"/>
        </w:rPr>
        <w:t xml:space="preserve">(1869) and Stolze’s </w:t>
      </w:r>
      <w:r>
        <w:rPr>
          <w:spacing w:val="0"/>
          <w:w w:val="100"/>
          <w:position w:val="0"/>
          <w:shd w:val="clear" w:color="auto" w:fill="auto"/>
          <w:lang w:val="en-US" w:eastAsia="en-US" w:bidi="en-US"/>
        </w:rPr>
        <w:t>by Reinbold (1881).</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Adaptations </w:t>
      </w:r>
      <w:r>
        <w:rPr>
          <w:spacing w:val="0"/>
          <w:w w:val="100"/>
          <w:position w:val="0"/>
          <w:shd w:val="clear" w:color="auto" w:fill="auto"/>
          <w:lang w:val="en-US" w:eastAsia="en-US" w:bidi="en-US"/>
        </w:rPr>
        <w:t xml:space="preserve">of Gabelsberger’s method have come into use in the </w:t>
      </w:r>
      <w:r>
        <w:rPr>
          <w:color w:val="9D9475"/>
          <w:spacing w:val="0"/>
          <w:w w:val="100"/>
          <w:position w:val="0"/>
          <w:shd w:val="clear" w:color="auto" w:fill="auto"/>
          <w:lang w:val="en-US" w:eastAsia="en-US" w:bidi="en-US"/>
        </w:rPr>
        <w:t xml:space="preserve">remaining countries </w:t>
      </w:r>
      <w:r>
        <w:rPr>
          <w:spacing w:val="0"/>
          <w:w w:val="100"/>
          <w:position w:val="0"/>
          <w:shd w:val="clear" w:color="auto" w:fill="auto"/>
          <w:lang w:val="en-US" w:eastAsia="en-US" w:bidi="en-US"/>
        </w:rPr>
        <w:t>of Europe, superseding all others.</w:t>
      </w:r>
    </w:p>
    <w:p>
      <w:pPr>
        <w:pStyle w:val="Style2"/>
        <w:keepNext w:val="0"/>
        <w:keepLines w:val="0"/>
        <w:widowControl w:val="0"/>
        <w:shd w:val="clear" w:color="auto" w:fill="auto"/>
        <w:bidi w:val="0"/>
        <w:ind w:left="0" w:firstLine="360"/>
        <w:jc w:val="left"/>
      </w:pPr>
      <w:r>
        <w:rPr>
          <w:color w:val="9D9475"/>
          <w:spacing w:val="0"/>
          <w:w w:val="100"/>
          <w:position w:val="0"/>
          <w:shd w:val="clear" w:color="auto" w:fill="auto"/>
          <w:lang w:val="en-US" w:eastAsia="en-US" w:bidi="en-US"/>
        </w:rPr>
        <w:t xml:space="preserve">Numerous </w:t>
      </w:r>
      <w:r>
        <w:rPr>
          <w:spacing w:val="0"/>
          <w:w w:val="100"/>
          <w:position w:val="0"/>
          <w:shd w:val="clear" w:color="auto" w:fill="auto"/>
          <w:lang w:val="en-US" w:eastAsia="en-US" w:bidi="en-US"/>
        </w:rPr>
        <w:t xml:space="preserve">mechanical reporting machines have been invented. </w:t>
      </w:r>
      <w:r>
        <w:rPr>
          <w:color w:val="9D9475"/>
          <w:spacing w:val="0"/>
          <w:w w:val="100"/>
          <w:position w:val="0"/>
          <w:shd w:val="clear" w:color="auto" w:fill="auto"/>
          <w:lang w:val="en-US" w:eastAsia="en-US" w:bidi="en-US"/>
        </w:rPr>
        <w:t xml:space="preserve">The best is by </w:t>
      </w:r>
      <w:r>
        <w:rPr>
          <w:spacing w:val="0"/>
          <w:w w:val="100"/>
          <w:position w:val="0"/>
          <w:shd w:val="clear" w:color="auto" w:fill="auto"/>
          <w:lang w:val="en-US" w:eastAsia="en-US" w:bidi="en-US"/>
        </w:rPr>
        <w:t xml:space="preserve">Michela mentioned above. For a description of such </w:t>
      </w:r>
      <w:r>
        <w:rPr>
          <w:color w:val="9D9475"/>
          <w:spacing w:val="0"/>
          <w:w w:val="100"/>
          <w:position w:val="0"/>
          <w:shd w:val="clear" w:color="auto" w:fill="auto"/>
          <w:lang w:val="en-US" w:eastAsia="en-US" w:bidi="en-US"/>
        </w:rPr>
        <w:t xml:space="preserve">machines see </w:t>
      </w:r>
      <w:r>
        <w:rPr>
          <w:i/>
          <w:iCs/>
          <w:color w:val="9D9475"/>
          <w:spacing w:val="0"/>
          <w:w w:val="100"/>
          <w:position w:val="0"/>
          <w:shd w:val="clear" w:color="auto" w:fill="auto"/>
          <w:lang w:val="en-US" w:eastAsia="en-US" w:bidi="en-US"/>
        </w:rPr>
        <w:t>Phonetic Journal</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for 1881, p. 274 ; 1884, pp. 12, 34, </w:t>
      </w:r>
      <w:r>
        <w:rPr>
          <w:color w:val="9D9475"/>
          <w:spacing w:val="0"/>
          <w:w w:val="100"/>
          <w:position w:val="0"/>
          <w:shd w:val="clear" w:color="auto" w:fill="auto"/>
          <w:lang w:val="en-US" w:eastAsia="en-US" w:bidi="en-US"/>
        </w:rPr>
        <w:t xml:space="preserve">35 ; 1885, </w:t>
      </w:r>
      <w:r>
        <w:rPr>
          <w:spacing w:val="0"/>
          <w:w w:val="100"/>
          <w:position w:val="0"/>
          <w:shd w:val="clear" w:color="auto" w:fill="auto"/>
          <w:lang w:val="en-US" w:eastAsia="en-US" w:bidi="en-US"/>
        </w:rPr>
        <w:t xml:space="preserve">pp. 52, 268, 278, 291, 447 ; 1886, p. 22. They take as </w:t>
      </w:r>
      <w:r>
        <w:rPr>
          <w:color w:val="9D9475"/>
          <w:spacing w:val="0"/>
          <w:w w:val="100"/>
          <w:position w:val="0"/>
          <w:shd w:val="clear" w:color="auto" w:fill="auto"/>
          <w:lang w:val="en-US" w:eastAsia="en-US" w:bidi="en-US"/>
        </w:rPr>
        <w:t xml:space="preserve">long to learn as </w:t>
      </w:r>
      <w:r>
        <w:rPr>
          <w:spacing w:val="0"/>
          <w:w w:val="100"/>
          <w:position w:val="0"/>
          <w:shd w:val="clear" w:color="auto" w:fill="auto"/>
          <w:lang w:val="en-US" w:eastAsia="en-US" w:bidi="en-US"/>
        </w:rPr>
        <w:t xml:space="preserve">a shorthand system, cannot easily be carried about, </w:t>
      </w:r>
      <w:r>
        <w:rPr>
          <w:color w:val="9D9475"/>
          <w:spacing w:val="0"/>
          <w:w w:val="100"/>
          <w:position w:val="0"/>
          <w:shd w:val="clear" w:color="auto" w:fill="auto"/>
          <w:lang w:val="en-US" w:eastAsia="en-US" w:bidi="en-US"/>
        </w:rPr>
        <w:t xml:space="preserve">are liable to get </w:t>
      </w:r>
      <w:r>
        <w:rPr>
          <w:spacing w:val="0"/>
          <w:w w:val="100"/>
          <w:position w:val="0"/>
          <w:shd w:val="clear" w:color="auto" w:fill="auto"/>
          <w:lang w:val="en-US" w:eastAsia="en-US" w:bidi="en-US"/>
        </w:rPr>
        <w:t>out of order, and make a noise.</w:t>
      </w:r>
    </w:p>
    <w:p>
      <w:pPr>
        <w:pStyle w:val="Style6"/>
        <w:keepNext w:val="0"/>
        <w:keepLines w:val="0"/>
        <w:widowControl w:val="0"/>
        <w:shd w:val="clear" w:color="auto" w:fill="auto"/>
        <w:tabs>
          <w:tab w:pos="3550" w:val="left"/>
        </w:tabs>
        <w:bidi w:val="0"/>
        <w:spacing w:line="194" w:lineRule="auto"/>
        <w:ind w:left="0" w:firstLine="360"/>
        <w:jc w:val="left"/>
      </w:pPr>
      <w:r>
        <w:rPr>
          <w:i/>
          <w:iCs/>
          <w:color w:val="9D9475"/>
          <w:spacing w:val="0"/>
          <w:w w:val="100"/>
          <w:position w:val="0"/>
          <w:shd w:val="clear" w:color="auto" w:fill="auto"/>
          <w:lang w:val="en-US" w:eastAsia="en-US" w:bidi="en-US"/>
        </w:rPr>
        <w:t>Sources of Information.—</w:t>
      </w:r>
      <w:r>
        <w:rPr>
          <w:spacing w:val="0"/>
          <w:w w:val="100"/>
          <w:position w:val="0"/>
          <w:shd w:val="clear" w:color="auto" w:fill="auto"/>
          <w:lang w:val="en-US" w:eastAsia="en-US" w:bidi="en-US"/>
        </w:rPr>
        <w:t>J</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W. </w:t>
      </w:r>
      <w:r>
        <w:rPr>
          <w:color w:val="9D9475"/>
          <w:spacing w:val="0"/>
          <w:w w:val="100"/>
          <w:position w:val="0"/>
          <w:shd w:val="clear" w:color="auto" w:fill="auto"/>
          <w:lang w:val="en-US" w:eastAsia="en-US" w:bidi="en-US"/>
        </w:rPr>
        <w:t xml:space="preserve">Zeibig’s </w:t>
      </w:r>
      <w:r>
        <w:rPr>
          <w:i/>
          <w:iCs/>
          <w:color w:val="9D9475"/>
          <w:spacing w:val="0"/>
          <w:w w:val="100"/>
          <w:position w:val="0"/>
          <w:shd w:val="clear" w:color="auto" w:fill="auto"/>
          <w:lang w:val="de-DE" w:eastAsia="de-DE" w:bidi="de-DE"/>
        </w:rPr>
        <w:t xml:space="preserve">Geschichte </w:t>
      </w:r>
      <w:r>
        <w:rPr>
          <w:i/>
          <w:iCs/>
          <w:spacing w:val="0"/>
          <w:w w:val="100"/>
          <w:position w:val="0"/>
          <w:shd w:val="clear" w:color="auto" w:fill="auto"/>
          <w:lang w:val="en-US" w:eastAsia="en-US" w:bidi="en-US"/>
        </w:rPr>
        <w:t xml:space="preserve">u. </w:t>
      </w:r>
      <w:r>
        <w:rPr>
          <w:i/>
          <w:iCs/>
          <w:spacing w:val="0"/>
          <w:w w:val="100"/>
          <w:position w:val="0"/>
          <w:shd w:val="clear" w:color="auto" w:fill="auto"/>
          <w:lang w:val="de-DE" w:eastAsia="de-DE" w:bidi="de-DE"/>
        </w:rPr>
        <w:t>Literatur der Geschwind</w:t>
        <w:softHyphen/>
      </w:r>
      <w:r>
        <w:rPr>
          <w:i/>
          <w:iCs/>
          <w:color w:val="9D9475"/>
          <w:spacing w:val="0"/>
          <w:w w:val="100"/>
          <w:position w:val="0"/>
          <w:shd w:val="clear" w:color="auto" w:fill="auto"/>
          <w:lang w:val="de-DE" w:eastAsia="de-DE" w:bidi="de-DE"/>
        </w:rPr>
        <w:t>schreibkunst</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 xml:space="preserve">(Dresden, 1878) contains an historical </w:t>
      </w:r>
      <w:r>
        <w:rPr>
          <w:spacing w:val="0"/>
          <w:w w:val="100"/>
          <w:position w:val="0"/>
          <w:shd w:val="clear" w:color="auto" w:fill="auto"/>
          <w:lang w:val="en-US" w:eastAsia="en-US" w:bidi="en-US"/>
        </w:rPr>
        <w:t>sketch of the use of short</w:t>
        <w:softHyphen/>
      </w:r>
      <w:r>
        <w:rPr>
          <w:color w:val="9D9475"/>
          <w:spacing w:val="0"/>
          <w:w w:val="100"/>
          <w:position w:val="0"/>
          <w:shd w:val="clear" w:color="auto" w:fill="auto"/>
          <w:lang w:val="en-US" w:eastAsia="en-US" w:bidi="en-US"/>
        </w:rPr>
        <w:t xml:space="preserve">hand in ancient and modern times (especially </w:t>
      </w:r>
      <w:r>
        <w:rPr>
          <w:spacing w:val="0"/>
          <w:w w:val="100"/>
          <w:position w:val="0"/>
          <w:shd w:val="clear" w:color="auto" w:fill="auto"/>
          <w:lang w:val="en-US" w:eastAsia="en-US" w:bidi="en-US"/>
        </w:rPr>
        <w:t xml:space="preserve">in Germany), a full bibliography </w:t>
      </w:r>
      <w:r>
        <w:rPr>
          <w:color w:val="9D9475"/>
          <w:spacing w:val="0"/>
          <w:w w:val="100"/>
          <w:position w:val="0"/>
          <w:shd w:val="clear" w:color="auto" w:fill="auto"/>
          <w:lang w:val="en-US" w:eastAsia="en-US" w:bidi="en-US"/>
        </w:rPr>
        <w:t xml:space="preserve">of shorthand literature in all languages, a number </w:t>
      </w:r>
      <w:r>
        <w:rPr>
          <w:spacing w:val="0"/>
          <w:w w:val="100"/>
          <w:position w:val="0"/>
          <w:shd w:val="clear" w:color="auto" w:fill="auto"/>
          <w:lang w:val="en-US" w:eastAsia="en-US" w:bidi="en-US"/>
        </w:rPr>
        <w:t xml:space="preserve">of lithographed specimens, </w:t>
      </w:r>
      <w:r>
        <w:rPr>
          <w:color w:val="9D9475"/>
          <w:spacing w:val="0"/>
          <w:w w:val="100"/>
          <w:position w:val="0"/>
          <w:shd w:val="clear" w:color="auto" w:fill="auto"/>
          <w:lang w:val="en-US" w:eastAsia="en-US" w:bidi="en-US"/>
        </w:rPr>
        <w:t xml:space="preserve">and a useful index. </w:t>
      </w:r>
      <w:r>
        <w:rPr>
          <w:i/>
          <w:iCs/>
          <w:color w:val="9D9475"/>
          <w:spacing w:val="0"/>
          <w:w w:val="100"/>
          <w:position w:val="0"/>
          <w:shd w:val="clear" w:color="auto" w:fill="auto"/>
          <w:lang w:val="en-US" w:eastAsia="en-US" w:bidi="en-US"/>
        </w:rPr>
        <w:t xml:space="preserve">Circulars of Information of the Bureau of </w:t>
      </w:r>
      <w:r>
        <w:rPr>
          <w:i/>
          <w:iCs/>
          <w:color w:val="9D9475"/>
          <w:spacing w:val="0"/>
          <w:w w:val="100"/>
          <w:position w:val="0"/>
          <w:shd w:val="clear" w:color="auto" w:fill="auto"/>
          <w:lang w:val="fr-FR" w:eastAsia="fr-FR" w:bidi="fr-FR"/>
        </w:rPr>
        <w:t xml:space="preserve">Éducation, </w:t>
      </w:r>
      <w:r>
        <w:rPr>
          <w:i/>
          <w:iCs/>
          <w:spacing w:val="0"/>
          <w:w w:val="100"/>
          <w:position w:val="0"/>
          <w:sz w:val="16"/>
          <w:szCs w:val="16"/>
          <w:shd w:val="clear" w:color="auto" w:fill="auto"/>
          <w:lang w:val="en-US" w:eastAsia="en-US" w:bidi="en-US"/>
        </w:rPr>
        <w:t xml:space="preserve">No. 2, </w:t>
      </w:r>
      <w:r>
        <w:rPr>
          <w:color w:val="9D9475"/>
          <w:spacing w:val="0"/>
          <w:w w:val="100"/>
          <w:position w:val="0"/>
          <w:shd w:val="clear" w:color="auto" w:fill="auto"/>
          <w:lang w:val="en-US" w:eastAsia="en-US" w:bidi="en-US"/>
        </w:rPr>
        <w:t xml:space="preserve">1884 (Washington, 1885), by </w:t>
      </w:r>
      <w:r>
        <w:rPr>
          <w:spacing w:val="0"/>
          <w:w w:val="100"/>
          <w:position w:val="0"/>
          <w:shd w:val="clear" w:color="auto" w:fill="auto"/>
          <w:lang w:val="en-US" w:eastAsia="en-US" w:bidi="en-US"/>
        </w:rPr>
        <w:t xml:space="preserve">J. E. </w:t>
      </w:r>
      <w:r>
        <w:rPr>
          <w:color w:val="9D9475"/>
          <w:spacing w:val="0"/>
          <w:w w:val="100"/>
          <w:position w:val="0"/>
          <w:shd w:val="clear" w:color="auto" w:fill="auto"/>
          <w:lang w:val="en-US" w:eastAsia="en-US" w:bidi="en-US"/>
        </w:rPr>
        <w:t xml:space="preserve">Rockwell, contains </w:t>
      </w:r>
      <w:r>
        <w:rPr>
          <w:spacing w:val="0"/>
          <w:w w:val="100"/>
          <w:position w:val="0"/>
          <w:shd w:val="clear" w:color="auto" w:fill="auto"/>
          <w:lang w:val="en-US" w:eastAsia="en-US" w:bidi="en-US"/>
        </w:rPr>
        <w:t xml:space="preserve">a very complete and </w:t>
      </w:r>
      <w:r>
        <w:rPr>
          <w:color w:val="9D9475"/>
          <w:spacing w:val="0"/>
          <w:w w:val="100"/>
          <w:position w:val="0"/>
          <w:shd w:val="clear" w:color="auto" w:fill="auto"/>
          <w:lang w:val="en-US" w:eastAsia="en-US" w:bidi="en-US"/>
        </w:rPr>
        <w:t xml:space="preserve">accurate bibliography of English and American shorthand </w:t>
      </w:r>
      <w:r>
        <w:rPr>
          <w:spacing w:val="0"/>
          <w:w w:val="100"/>
          <w:position w:val="0"/>
          <w:shd w:val="clear" w:color="auto" w:fill="auto"/>
          <w:lang w:val="en-US" w:eastAsia="en-US" w:bidi="en-US"/>
        </w:rPr>
        <w:t xml:space="preserve">publications, a </w:t>
      </w:r>
      <w:r>
        <w:rPr>
          <w:color w:val="9D9475"/>
          <w:spacing w:val="0"/>
          <w:w w:val="100"/>
          <w:position w:val="0"/>
          <w:shd w:val="clear" w:color="auto" w:fill="auto"/>
          <w:lang w:val="en-US" w:eastAsia="en-US" w:bidi="en-US"/>
        </w:rPr>
        <w:t xml:space="preserve">chronological list of 483 English and American shorthand </w:t>
      </w:r>
      <w:r>
        <w:rPr>
          <w:spacing w:val="0"/>
          <w:w w:val="100"/>
          <w:position w:val="0"/>
          <w:shd w:val="clear" w:color="auto" w:fill="auto"/>
          <w:lang w:val="en-US" w:eastAsia="en-US" w:bidi="en-US"/>
        </w:rPr>
        <w:t xml:space="preserve">authors, notices on </w:t>
      </w:r>
      <w:r>
        <w:rPr>
          <w:color w:val="9D9475"/>
          <w:spacing w:val="0"/>
          <w:w w:val="100"/>
          <w:position w:val="0"/>
          <w:shd w:val="clear" w:color="auto" w:fill="auto"/>
          <w:lang w:val="en-US" w:eastAsia="en-US" w:bidi="en-US"/>
        </w:rPr>
        <w:t xml:space="preserve">shorthand in the United States, on the employment </w:t>
      </w:r>
      <w:r>
        <w:rPr>
          <w:spacing w:val="0"/>
          <w:w w:val="100"/>
          <w:position w:val="0"/>
          <w:shd w:val="clear" w:color="auto" w:fill="auto"/>
          <w:lang w:val="en-US" w:eastAsia="en-US" w:bidi="en-US"/>
        </w:rPr>
        <w:t xml:space="preserve">of stenographers in the </w:t>
      </w:r>
      <w:r>
        <w:rPr>
          <w:color w:val="9D9475"/>
          <w:spacing w:val="0"/>
          <w:w w:val="100"/>
          <w:position w:val="0"/>
          <w:shd w:val="clear" w:color="auto" w:fill="auto"/>
          <w:lang w:val="en-US" w:eastAsia="en-US" w:bidi="en-US"/>
        </w:rPr>
        <w:t xml:space="preserve">American courts, on American shorthand societies </w:t>
      </w:r>
      <w:r>
        <w:rPr>
          <w:spacing w:val="0"/>
          <w:w w:val="100"/>
          <w:position w:val="0"/>
          <w:shd w:val="clear" w:color="auto" w:fill="auto"/>
          <w:lang w:val="en-US" w:eastAsia="en-US" w:bidi="en-US"/>
        </w:rPr>
        <w:t>and magazines, and a beau</w:t>
        <w:softHyphen/>
      </w:r>
      <w:r>
        <w:rPr>
          <w:color w:val="9D9475"/>
          <w:spacing w:val="0"/>
          <w:w w:val="100"/>
          <w:position w:val="0"/>
          <w:shd w:val="clear" w:color="auto" w:fill="auto"/>
          <w:lang w:val="en-US" w:eastAsia="en-US" w:bidi="en-US"/>
        </w:rPr>
        <w:t xml:space="preserve">tifully engraved sheet </w:t>
      </w:r>
      <w:r>
        <w:rPr>
          <w:spacing w:val="0"/>
          <w:w w:val="100"/>
          <w:position w:val="0"/>
          <w:shd w:val="clear" w:color="auto" w:fill="auto"/>
          <w:lang w:val="en-US" w:eastAsia="en-US" w:bidi="en-US"/>
        </w:rPr>
        <w:t xml:space="preserve">of 112 </w:t>
      </w:r>
      <w:r>
        <w:rPr>
          <w:color w:val="9D9475"/>
          <w:spacing w:val="0"/>
          <w:w w:val="100"/>
          <w:position w:val="0"/>
          <w:shd w:val="clear" w:color="auto" w:fill="auto"/>
          <w:lang w:val="en-US" w:eastAsia="en-US" w:bidi="en-US"/>
        </w:rPr>
        <w:t xml:space="preserve">shorthand </w:t>
      </w:r>
      <w:r>
        <w:rPr>
          <w:spacing w:val="0"/>
          <w:w w:val="100"/>
          <w:position w:val="0"/>
          <w:shd w:val="clear" w:color="auto" w:fill="auto"/>
          <w:lang w:val="en-US" w:eastAsia="en-US" w:bidi="en-US"/>
        </w:rPr>
        <w:t xml:space="preserve">alphabets. The </w:t>
      </w:r>
      <w:r>
        <w:rPr>
          <w:i/>
          <w:iCs/>
          <w:color w:val="9D9475"/>
          <w:spacing w:val="0"/>
          <w:w w:val="100"/>
          <w:position w:val="0"/>
          <w:shd w:val="clear" w:color="auto" w:fill="auto"/>
          <w:lang w:val="en-US" w:eastAsia="en-US" w:bidi="en-US"/>
        </w:rPr>
        <w:t xml:space="preserve">Phonetic Journal, </w:t>
      </w:r>
      <w:r>
        <w:rPr>
          <w:color w:val="9D9475"/>
          <w:spacing w:val="0"/>
          <w:w w:val="100"/>
          <w:position w:val="0"/>
          <w:shd w:val="clear" w:color="auto" w:fill="auto"/>
          <w:lang w:val="en-US" w:eastAsia="en-US" w:bidi="en-US"/>
        </w:rPr>
        <w:t xml:space="preserve">especially the recent volumes, contains a mass </w:t>
      </w:r>
      <w:r>
        <w:rPr>
          <w:spacing w:val="0"/>
          <w:w w:val="100"/>
          <w:position w:val="0"/>
          <w:shd w:val="clear" w:color="auto" w:fill="auto"/>
          <w:lang w:val="en-US" w:eastAsia="en-US" w:bidi="en-US"/>
        </w:rPr>
        <w:t xml:space="preserve">of information on shorthand </w:t>
      </w:r>
      <w:r>
        <w:rPr>
          <w:color w:val="9D9475"/>
          <w:spacing w:val="0"/>
          <w:w w:val="100"/>
          <w:position w:val="0"/>
          <w:shd w:val="clear" w:color="auto" w:fill="auto"/>
          <w:lang w:val="en-US" w:eastAsia="en-US" w:bidi="en-US"/>
        </w:rPr>
        <w:t xml:space="preserve">subjects. Isaac Pitman’s </w:t>
      </w:r>
      <w:r>
        <w:rPr>
          <w:i/>
          <w:iCs/>
          <w:color w:val="9D9475"/>
          <w:spacing w:val="0"/>
          <w:w w:val="100"/>
          <w:position w:val="0"/>
          <w:shd w:val="clear" w:color="auto" w:fill="auto"/>
          <w:lang w:val="en-US" w:eastAsia="en-US" w:bidi="en-US"/>
        </w:rPr>
        <w:t>History of Shorthand</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(reprinted in the </w:t>
      </w:r>
      <w:r>
        <w:rPr>
          <w:i/>
          <w:iCs/>
          <w:spacing w:val="0"/>
          <w:w w:val="100"/>
          <w:position w:val="0"/>
          <w:shd w:val="clear" w:color="auto" w:fill="auto"/>
          <w:lang w:val="en-US" w:eastAsia="en-US" w:bidi="en-US"/>
        </w:rPr>
        <w:t xml:space="preserve">Phonetic </w:t>
      </w:r>
      <w:r>
        <w:rPr>
          <w:i/>
          <w:iCs/>
          <w:color w:val="9D9475"/>
          <w:spacing w:val="0"/>
          <w:w w:val="100"/>
          <w:position w:val="0"/>
          <w:shd w:val="clear" w:color="auto" w:fill="auto"/>
          <w:lang w:val="en-US" w:eastAsia="en-US" w:bidi="en-US"/>
        </w:rPr>
        <w:t>Journal</w:t>
      </w:r>
      <w:r>
        <w:rPr>
          <w:color w:val="9D9475"/>
          <w:spacing w:val="0"/>
          <w:w w:val="100"/>
          <w:position w:val="0"/>
          <w:shd w:val="clear" w:color="auto" w:fill="auto"/>
          <w:lang w:val="en-US" w:eastAsia="en-US" w:bidi="en-US"/>
        </w:rPr>
        <w:t xml:space="preserve"> of 1884) </w:t>
      </w:r>
      <w:r>
        <w:rPr>
          <w:spacing w:val="0"/>
          <w:w w:val="100"/>
          <w:position w:val="0"/>
          <w:shd w:val="clear" w:color="auto" w:fill="auto"/>
          <w:lang w:val="en-US" w:eastAsia="en-US" w:bidi="en-US"/>
        </w:rPr>
        <w:t xml:space="preserve">reviews </w:t>
      </w:r>
      <w:r>
        <w:rPr>
          <w:color w:val="9D9475"/>
          <w:spacing w:val="0"/>
          <w:w w:val="100"/>
          <w:position w:val="0"/>
          <w:shd w:val="clear" w:color="auto" w:fill="auto"/>
          <w:lang w:val="en-US" w:eastAsia="en-US" w:bidi="en-US"/>
        </w:rPr>
        <w:t xml:space="preserve">the principal </w:t>
      </w:r>
      <w:r>
        <w:rPr>
          <w:spacing w:val="0"/>
          <w:w w:val="100"/>
          <w:position w:val="0"/>
          <w:shd w:val="clear" w:color="auto" w:fill="auto"/>
          <w:lang w:val="en-US" w:eastAsia="en-US" w:bidi="en-US"/>
        </w:rPr>
        <w:t>English systems previous to phono</w:t>
        <w:softHyphen/>
      </w:r>
      <w:r>
        <w:rPr>
          <w:color w:val="9D9475"/>
          <w:spacing w:val="0"/>
          <w:w w:val="100"/>
          <w:position w:val="0"/>
          <w:shd w:val="clear" w:color="auto" w:fill="auto"/>
          <w:lang w:val="en-US" w:eastAsia="en-US" w:bidi="en-US"/>
        </w:rPr>
        <w:t xml:space="preserve">graphy, and a </w:t>
      </w:r>
      <w:r>
        <w:rPr>
          <w:spacing w:val="0"/>
          <w:w w:val="100"/>
          <w:position w:val="0"/>
          <w:shd w:val="clear" w:color="auto" w:fill="auto"/>
          <w:lang w:val="en-US" w:eastAsia="en-US" w:bidi="en-US"/>
        </w:rPr>
        <w:t xml:space="preserve">few </w:t>
      </w:r>
      <w:r>
        <w:rPr>
          <w:color w:val="9D9475"/>
          <w:spacing w:val="0"/>
          <w:w w:val="100"/>
          <w:position w:val="0"/>
          <w:shd w:val="clear" w:color="auto" w:fill="auto"/>
          <w:lang w:val="en-US" w:eastAsia="en-US" w:bidi="en-US"/>
        </w:rPr>
        <w:t xml:space="preserve">foreign ones. </w:t>
      </w:r>
      <w:r>
        <w:rPr>
          <w:spacing w:val="0"/>
          <w:w w:val="100"/>
          <w:position w:val="0"/>
          <w:shd w:val="clear" w:color="auto" w:fill="auto"/>
          <w:lang w:val="en-US" w:eastAsia="en-US" w:bidi="en-US"/>
        </w:rPr>
        <w:t xml:space="preserve">The </w:t>
      </w:r>
      <w:r>
        <w:rPr>
          <w:color w:val="9D9475"/>
          <w:spacing w:val="0"/>
          <w:w w:val="100"/>
          <w:position w:val="0"/>
          <w:shd w:val="clear" w:color="auto" w:fill="auto"/>
          <w:lang w:val="en-US" w:eastAsia="en-US" w:bidi="en-US"/>
        </w:rPr>
        <w:t xml:space="preserve">author draws </w:t>
      </w:r>
      <w:r>
        <w:rPr>
          <w:spacing w:val="0"/>
          <w:w w:val="100"/>
          <w:position w:val="0"/>
          <w:shd w:val="clear" w:color="auto" w:fill="auto"/>
          <w:lang w:val="en-US" w:eastAsia="en-US" w:bidi="en-US"/>
        </w:rPr>
        <w:t xml:space="preserve">largely on J. H. Lewis’s </w:t>
      </w:r>
      <w:r>
        <w:rPr>
          <w:i/>
          <w:iCs/>
          <w:color w:val="9D9475"/>
          <w:spacing w:val="0"/>
          <w:w w:val="100"/>
          <w:position w:val="0"/>
          <w:shd w:val="clear" w:color="auto" w:fill="auto"/>
          <w:lang w:val="en-US" w:eastAsia="en-US" w:bidi="en-US"/>
        </w:rPr>
        <w:t>Historical Account of the Rise and Progress of Stenography</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(London, 1816). Other </w:t>
      </w:r>
      <w:r>
        <w:rPr>
          <w:color w:val="9D9475"/>
          <w:spacing w:val="0"/>
          <w:w w:val="100"/>
          <w:position w:val="0"/>
          <w:shd w:val="clear" w:color="auto" w:fill="auto"/>
          <w:lang w:val="en-US" w:eastAsia="en-US" w:bidi="en-US"/>
        </w:rPr>
        <w:t xml:space="preserve">histories of shorthand are </w:t>
      </w:r>
      <w:r>
        <w:rPr>
          <w:spacing w:val="0"/>
          <w:w w:val="100"/>
          <w:position w:val="0"/>
          <w:shd w:val="clear" w:color="auto" w:fill="auto"/>
          <w:lang w:val="en-US" w:eastAsia="en-US" w:bidi="en-US"/>
        </w:rPr>
        <w:t xml:space="preserve">by </w:t>
      </w:r>
      <w:r>
        <w:rPr>
          <w:spacing w:val="0"/>
          <w:w w:val="100"/>
          <w:position w:val="0"/>
          <w:shd w:val="clear" w:color="auto" w:fill="auto"/>
          <w:lang w:val="fr-FR" w:eastAsia="fr-FR" w:bidi="fr-FR"/>
        </w:rPr>
        <w:t xml:space="preserve">F. </w:t>
      </w:r>
      <w:r>
        <w:rPr>
          <w:spacing w:val="0"/>
          <w:w w:val="100"/>
          <w:position w:val="0"/>
          <w:shd w:val="clear" w:color="auto" w:fill="auto"/>
          <w:lang w:val="en-US" w:eastAsia="en-US" w:bidi="en-US"/>
        </w:rPr>
        <w:t xml:space="preserve">X. </w:t>
      </w:r>
      <w:r>
        <w:rPr>
          <w:color w:val="9D9475"/>
          <w:spacing w:val="0"/>
          <w:w w:val="100"/>
          <w:position w:val="0"/>
          <w:shd w:val="clear" w:color="auto" w:fill="auto"/>
          <w:lang w:val="de-DE" w:eastAsia="de-DE" w:bidi="de-DE"/>
        </w:rPr>
        <w:t xml:space="preserve">Gabelsberger </w:t>
      </w:r>
      <w:r>
        <w:rPr>
          <w:spacing w:val="0"/>
          <w:w w:val="100"/>
          <w:position w:val="0"/>
          <w:shd w:val="clear" w:color="auto" w:fill="auto"/>
          <w:lang w:val="en-US" w:eastAsia="en-US" w:bidi="en-US"/>
        </w:rPr>
        <w:t xml:space="preserve">(prefixed to his </w:t>
      </w:r>
      <w:r>
        <w:rPr>
          <w:i/>
          <w:iCs/>
          <w:color w:val="9D9475"/>
          <w:spacing w:val="0"/>
          <w:w w:val="100"/>
          <w:position w:val="0"/>
          <w:shd w:val="clear" w:color="auto" w:fill="auto"/>
          <w:lang w:val="de-DE" w:eastAsia="de-DE" w:bidi="de-DE"/>
        </w:rPr>
        <w:t>Anleitung zur deutschen Redezeichenkunst,</w:t>
      </w:r>
      <w:r>
        <w:rPr>
          <w:color w:val="9D9475"/>
          <w:spacing w:val="0"/>
          <w:w w:val="100"/>
          <w:position w:val="0"/>
          <w:shd w:val="clear" w:color="auto" w:fill="auto"/>
          <w:lang w:val="de-DE" w:eastAsia="de-DE" w:bidi="de-DE"/>
        </w:rPr>
        <w:t xml:space="preserve"> </w:t>
      </w:r>
      <w:r>
        <w:rPr>
          <w:spacing w:val="0"/>
          <w:w w:val="100"/>
          <w:position w:val="0"/>
          <w:shd w:val="clear" w:color="auto" w:fill="auto"/>
          <w:lang w:val="de-DE" w:eastAsia="de-DE" w:bidi="de-DE"/>
        </w:rPr>
        <w:t xml:space="preserve">Munich, </w:t>
      </w:r>
      <w:r>
        <w:rPr>
          <w:color w:val="9D9475"/>
          <w:spacing w:val="0"/>
          <w:w w:val="100"/>
          <w:position w:val="0"/>
          <w:shd w:val="clear" w:color="auto" w:fill="auto"/>
          <w:lang w:val="en-US" w:eastAsia="en-US" w:bidi="en-US"/>
        </w:rPr>
        <w:t xml:space="preserve">1834), </w:t>
      </w:r>
      <w:r>
        <w:rPr>
          <w:spacing w:val="0"/>
          <w:w w:val="100"/>
          <w:position w:val="0"/>
          <w:shd w:val="clear" w:color="auto" w:fill="auto"/>
          <w:lang w:val="fr-FR" w:eastAsia="fr-FR" w:bidi="fr-FR"/>
        </w:rPr>
        <w:t xml:space="preserve">A. Fossé </w:t>
      </w:r>
      <w:r>
        <w:rPr>
          <w:spacing w:val="0"/>
          <w:w w:val="100"/>
          <w:position w:val="0"/>
          <w:shd w:val="clear" w:color="auto" w:fill="auto"/>
          <w:lang w:val="en-US" w:eastAsia="en-US" w:bidi="en-US"/>
        </w:rPr>
        <w:t xml:space="preserve">(prefixed to his </w:t>
      </w:r>
      <w:r>
        <w:rPr>
          <w:i/>
          <w:iCs/>
          <w:color w:val="9D9475"/>
          <w:spacing w:val="0"/>
          <w:w w:val="100"/>
          <w:position w:val="0"/>
          <w:shd w:val="clear" w:color="auto" w:fill="auto"/>
          <w:lang w:val="fr-FR" w:eastAsia="fr-FR" w:bidi="fr-FR"/>
        </w:rPr>
        <w:t xml:space="preserve">Cours théorique et </w:t>
      </w:r>
      <w:r>
        <w:rPr>
          <w:i/>
          <w:iCs/>
          <w:color w:val="9D9475"/>
          <w:spacing w:val="0"/>
          <w:w w:val="100"/>
          <w:position w:val="0"/>
          <w:shd w:val="clear" w:color="auto" w:fill="auto"/>
          <w:lang w:val="en-US" w:eastAsia="en-US" w:bidi="en-US"/>
        </w:rPr>
        <w:t xml:space="preserve">pratique </w:t>
      </w:r>
      <w:r>
        <w:rPr>
          <w:i/>
          <w:iCs/>
          <w:color w:val="9D9475"/>
          <w:spacing w:val="0"/>
          <w:w w:val="100"/>
          <w:position w:val="0"/>
          <w:shd w:val="clear" w:color="auto" w:fill="auto"/>
          <w:lang w:val="fr-FR" w:eastAsia="fr-FR" w:bidi="fr-FR"/>
        </w:rPr>
        <w:t>de Sténographie,</w:t>
      </w:r>
      <w:r>
        <w:rPr>
          <w:color w:val="9D9475"/>
          <w:spacing w:val="0"/>
          <w:w w:val="100"/>
          <w:position w:val="0"/>
          <w:shd w:val="clear" w:color="auto" w:fill="auto"/>
          <w:lang w:val="fr-FR" w:eastAsia="fr-FR" w:bidi="fr-FR"/>
        </w:rPr>
        <w:t xml:space="preserve"> </w:t>
      </w:r>
      <w:r>
        <w:rPr>
          <w:spacing w:val="0"/>
          <w:w w:val="100"/>
          <w:position w:val="0"/>
          <w:shd w:val="clear" w:color="auto" w:fill="auto"/>
          <w:lang w:val="fr-FR" w:eastAsia="fr-FR" w:bidi="fr-FR"/>
        </w:rPr>
        <w:t xml:space="preserve">Paris, </w:t>
      </w:r>
      <w:r>
        <w:rPr>
          <w:color w:val="9D9475"/>
          <w:spacing w:val="0"/>
          <w:w w:val="100"/>
          <w:position w:val="0"/>
          <w:shd w:val="clear" w:color="auto" w:fill="auto"/>
          <w:lang w:val="fr-FR" w:eastAsia="fr-FR" w:bidi="fr-FR"/>
        </w:rPr>
        <w:t xml:space="preserve">1849), </w:t>
      </w:r>
      <w:r>
        <w:rPr>
          <w:spacing w:val="0"/>
          <w:w w:val="100"/>
          <w:position w:val="0"/>
          <w:shd w:val="clear" w:color="auto" w:fill="auto"/>
          <w:lang w:val="fr-FR" w:eastAsia="fr-FR" w:bidi="fr-FR"/>
        </w:rPr>
        <w:t xml:space="preserve">Scott de Martinville (Paris, </w:t>
      </w:r>
      <w:r>
        <w:rPr>
          <w:color w:val="9D9475"/>
          <w:spacing w:val="0"/>
          <w:w w:val="100"/>
          <w:position w:val="0"/>
          <w:shd w:val="clear" w:color="auto" w:fill="auto"/>
          <w:lang w:val="en-US" w:eastAsia="en-US" w:bidi="en-US"/>
        </w:rPr>
        <w:t xml:space="preserve">1849), </w:t>
      </w:r>
      <w:r>
        <w:rPr>
          <w:spacing w:val="0"/>
          <w:w w:val="100"/>
          <w:position w:val="0"/>
          <w:shd w:val="clear" w:color="auto" w:fill="auto"/>
          <w:lang w:val="fr-FR" w:eastAsia="fr-FR" w:bidi="fr-FR"/>
        </w:rPr>
        <w:t xml:space="preserve">M. </w:t>
      </w:r>
      <w:r>
        <w:rPr>
          <w:color w:val="9D9475"/>
          <w:spacing w:val="0"/>
          <w:w w:val="100"/>
          <w:position w:val="0"/>
          <w:shd w:val="clear" w:color="auto" w:fill="auto"/>
          <w:lang w:val="en-US" w:eastAsia="en-US" w:bidi="en-US"/>
        </w:rPr>
        <w:t xml:space="preserve">Levy </w:t>
      </w:r>
      <w:r>
        <w:rPr>
          <w:color w:val="9D9475"/>
          <w:spacing w:val="0"/>
          <w:w w:val="100"/>
          <w:position w:val="0"/>
          <w:shd w:val="clear" w:color="auto" w:fill="auto"/>
          <w:lang w:val="fr-FR" w:eastAsia="fr-FR" w:bidi="fr-FR"/>
        </w:rPr>
        <w:t xml:space="preserve">(London, </w:t>
      </w:r>
      <w:r>
        <w:rPr>
          <w:color w:val="9D9475"/>
          <w:spacing w:val="0"/>
          <w:w w:val="100"/>
          <w:position w:val="0"/>
          <w:shd w:val="clear" w:color="auto" w:fill="auto"/>
          <w:lang w:val="en-US" w:eastAsia="en-US" w:bidi="en-US"/>
        </w:rPr>
        <w:t xml:space="preserve">1862), </w:t>
      </w:r>
      <w:r>
        <w:rPr>
          <w:color w:val="9D9475"/>
          <w:spacing w:val="0"/>
          <w:w w:val="100"/>
          <w:position w:val="0"/>
          <w:shd w:val="clear" w:color="auto" w:fill="auto"/>
          <w:lang w:val="fr-FR" w:eastAsia="fr-FR" w:bidi="fr-FR"/>
        </w:rPr>
        <w:t xml:space="preserve">and </w:t>
      </w:r>
      <w:r>
        <w:rPr>
          <w:spacing w:val="0"/>
          <w:w w:val="100"/>
          <w:position w:val="0"/>
          <w:shd w:val="clear" w:color="auto" w:fill="auto"/>
          <w:lang w:val="fr-FR" w:eastAsia="fr-FR" w:bidi="fr-FR"/>
        </w:rPr>
        <w:t xml:space="preserve">T. Anderson (London, </w:t>
      </w:r>
      <w:r>
        <w:rPr>
          <w:spacing w:val="0"/>
          <w:w w:val="100"/>
          <w:position w:val="0"/>
          <w:shd w:val="clear" w:color="auto" w:fill="auto"/>
          <w:lang w:val="en-US" w:eastAsia="en-US" w:bidi="en-US"/>
        </w:rPr>
        <w:t xml:space="preserve">1882). Here too </w:t>
      </w:r>
      <w:r>
        <w:rPr>
          <w:color w:val="9D9475"/>
          <w:spacing w:val="0"/>
          <w:w w:val="100"/>
          <w:position w:val="0"/>
          <w:shd w:val="clear" w:color="auto" w:fill="auto"/>
          <w:lang w:val="en-US" w:eastAsia="en-US" w:bidi="en-US"/>
        </w:rPr>
        <w:t xml:space="preserve">should be mentioned </w:t>
      </w:r>
      <w:r>
        <w:rPr>
          <w:spacing w:val="0"/>
          <w:w w:val="100"/>
          <w:position w:val="0"/>
          <w:shd w:val="clear" w:color="auto" w:fill="auto"/>
          <w:lang w:val="en-US" w:eastAsia="en-US" w:bidi="en-US"/>
        </w:rPr>
        <w:t xml:space="preserve">J. Heger’s </w:t>
      </w:r>
      <w:r>
        <w:rPr>
          <w:i/>
          <w:iCs/>
          <w:color w:val="9D9475"/>
          <w:spacing w:val="0"/>
          <w:w w:val="100"/>
          <w:position w:val="0"/>
          <w:shd w:val="clear" w:color="auto" w:fill="auto"/>
          <w:lang w:val="en-US" w:eastAsia="en-US" w:bidi="en-US"/>
        </w:rPr>
        <w:t xml:space="preserve">Bemerkenswerthes </w:t>
      </w:r>
      <w:r>
        <w:rPr>
          <w:i/>
          <w:iCs/>
          <w:color w:val="9D9475"/>
          <w:spacing w:val="0"/>
          <w:w w:val="100"/>
          <w:position w:val="0"/>
          <w:shd w:val="clear" w:color="auto" w:fill="auto"/>
          <w:lang w:val="de-DE" w:eastAsia="de-DE" w:bidi="de-DE"/>
        </w:rPr>
        <w:t xml:space="preserve">über </w:t>
      </w:r>
      <w:r>
        <w:rPr>
          <w:i/>
          <w:iCs/>
          <w:spacing w:val="0"/>
          <w:w w:val="100"/>
          <w:position w:val="0"/>
          <w:shd w:val="clear" w:color="auto" w:fill="auto"/>
          <w:lang w:val="en-US" w:eastAsia="en-US" w:bidi="en-US"/>
        </w:rPr>
        <w:t xml:space="preserve">die </w:t>
      </w:r>
      <w:r>
        <w:rPr>
          <w:i/>
          <w:iCs/>
          <w:color w:val="9D9475"/>
          <w:spacing w:val="0"/>
          <w:w w:val="100"/>
          <w:position w:val="0"/>
          <w:shd w:val="clear" w:color="auto" w:fill="auto"/>
          <w:lang w:val="de-DE" w:eastAsia="de-DE" w:bidi="de-DE"/>
        </w:rPr>
        <w:t>Stenographie</w:t>
      </w:r>
      <w:r>
        <w:rPr>
          <w:color w:val="9D9475"/>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(Vienna, </w:t>
      </w:r>
      <w:r>
        <w:rPr>
          <w:color w:val="9D9475"/>
          <w:spacing w:val="0"/>
          <w:w w:val="100"/>
          <w:position w:val="0"/>
          <w:shd w:val="clear" w:color="auto" w:fill="auto"/>
          <w:lang w:val="en-US" w:eastAsia="en-US" w:bidi="en-US"/>
        </w:rPr>
        <w:t xml:space="preserve">1841), mainly historical </w:t>
      </w:r>
      <w:r>
        <w:rPr>
          <w:spacing w:val="0"/>
          <w:w w:val="100"/>
          <w:position w:val="0"/>
          <w:shd w:val="clear" w:color="auto" w:fill="auto"/>
          <w:lang w:val="en-US" w:eastAsia="en-US" w:bidi="en-US"/>
        </w:rPr>
        <w:t xml:space="preserve">; J. Anders's </w:t>
      </w:r>
      <w:r>
        <w:rPr>
          <w:i/>
          <w:iCs/>
          <w:color w:val="9D9475"/>
          <w:spacing w:val="0"/>
          <w:w w:val="100"/>
          <w:position w:val="0"/>
          <w:shd w:val="clear" w:color="auto" w:fill="auto"/>
          <w:lang w:val="de-DE" w:eastAsia="de-DE" w:bidi="de-DE"/>
        </w:rPr>
        <w:t xml:space="preserve">Entwurf einer allgemeinen Gesch, u. </w:t>
      </w:r>
      <w:r>
        <w:rPr>
          <w:i/>
          <w:iCs/>
          <w:spacing w:val="0"/>
          <w:w w:val="100"/>
          <w:position w:val="0"/>
          <w:shd w:val="clear" w:color="auto" w:fill="auto"/>
          <w:lang w:val="en-US" w:eastAsia="en-US" w:bidi="en-US"/>
        </w:rPr>
        <w:t xml:space="preserve">Lit. </w:t>
      </w:r>
      <w:r>
        <w:rPr>
          <w:i/>
          <w:iCs/>
          <w:color w:val="9D9475"/>
          <w:spacing w:val="0"/>
          <w:w w:val="100"/>
          <w:position w:val="0"/>
          <w:shd w:val="clear" w:color="auto" w:fill="auto"/>
          <w:lang w:val="de-DE" w:eastAsia="de-DE" w:bidi="de-DE"/>
        </w:rPr>
        <w:t>d. Stenographie</w:t>
      </w:r>
      <w:r>
        <w:rPr>
          <w:color w:val="9D9475"/>
          <w:spacing w:val="0"/>
          <w:w w:val="100"/>
          <w:position w:val="0"/>
          <w:shd w:val="clear" w:color="auto" w:fill="auto"/>
          <w:lang w:val="de-DE" w:eastAsia="de-DE" w:bidi="de-DE"/>
        </w:rPr>
        <w:t xml:space="preserve"> (Coeslin, </w:t>
      </w:r>
      <w:r>
        <w:rPr>
          <w:color w:val="9D9475"/>
          <w:spacing w:val="0"/>
          <w:w w:val="100"/>
          <w:position w:val="0"/>
          <w:shd w:val="clear" w:color="auto" w:fill="auto"/>
          <w:lang w:val="en-US" w:eastAsia="en-US" w:bidi="en-US"/>
        </w:rPr>
        <w:t xml:space="preserve">1855); </w:t>
      </w:r>
      <w:r>
        <w:rPr>
          <w:spacing w:val="0"/>
          <w:w w:val="100"/>
          <w:position w:val="0"/>
          <w:shd w:val="clear" w:color="auto" w:fill="auto"/>
          <w:lang w:val="de-DE" w:eastAsia="de-DE" w:bidi="de-DE"/>
        </w:rPr>
        <w:t xml:space="preserve">R. </w:t>
      </w:r>
      <w:r>
        <w:rPr>
          <w:color w:val="9D9475"/>
          <w:spacing w:val="0"/>
          <w:w w:val="100"/>
          <w:position w:val="0"/>
          <w:shd w:val="clear" w:color="auto" w:fill="auto"/>
          <w:lang w:val="en-US" w:eastAsia="en-US" w:bidi="en-US"/>
        </w:rPr>
        <w:t xml:space="preserve">Fischer’s </w:t>
      </w:r>
      <w:r>
        <w:rPr>
          <w:i/>
          <w:iCs/>
          <w:color w:val="9D9475"/>
          <w:spacing w:val="0"/>
          <w:w w:val="100"/>
          <w:position w:val="0"/>
          <w:shd w:val="clear" w:color="auto" w:fill="auto"/>
          <w:lang w:val="de-DE" w:eastAsia="de-DE" w:bidi="de-DE"/>
        </w:rPr>
        <w:t xml:space="preserve">Die Stenographie nach </w:t>
      </w:r>
      <w:r>
        <w:rPr>
          <w:i/>
          <w:iCs/>
          <w:spacing w:val="0"/>
          <w:w w:val="100"/>
          <w:position w:val="0"/>
          <w:shd w:val="clear" w:color="auto" w:fill="auto"/>
          <w:lang w:val="de-DE" w:eastAsia="de-DE" w:bidi="de-DE"/>
        </w:rPr>
        <w:t xml:space="preserve">Geschichte, </w:t>
      </w:r>
      <w:r>
        <w:rPr>
          <w:i/>
          <w:iCs/>
          <w:color w:val="9D9475"/>
          <w:spacing w:val="0"/>
          <w:w w:val="100"/>
          <w:position w:val="0"/>
          <w:shd w:val="clear" w:color="auto" w:fill="auto"/>
          <w:lang w:val="de-DE" w:eastAsia="de-DE" w:bidi="de-DE"/>
        </w:rPr>
        <w:t>Wesen, u. Bedeutung</w:t>
      </w:r>
      <w:r>
        <w:rPr>
          <w:color w:val="9D9475"/>
          <w:spacing w:val="0"/>
          <w:w w:val="100"/>
          <w:position w:val="0"/>
          <w:shd w:val="clear" w:color="auto" w:fill="auto"/>
          <w:lang w:val="de-DE" w:eastAsia="de-DE" w:bidi="de-DE"/>
        </w:rPr>
        <w:t xml:space="preserve"> </w:t>
      </w:r>
      <w:r>
        <w:rPr>
          <w:color w:val="9D9475"/>
          <w:spacing w:val="0"/>
          <w:w w:val="100"/>
          <w:position w:val="0"/>
          <w:shd w:val="clear" w:color="auto" w:fill="auto"/>
          <w:lang w:val="en-US" w:eastAsia="en-US" w:bidi="en-US"/>
        </w:rPr>
        <w:t xml:space="preserve">(Leipsic, 1860) </w:t>
      </w:r>
      <w:r>
        <w:rPr>
          <w:spacing w:val="0"/>
          <w:w w:val="100"/>
          <w:position w:val="0"/>
          <w:shd w:val="clear" w:color="auto" w:fill="auto"/>
          <w:lang w:val="de-DE" w:eastAsia="de-DE" w:bidi="de-DE"/>
        </w:rPr>
        <w:t xml:space="preserve">; Krieg’s </w:t>
      </w:r>
      <w:r>
        <w:rPr>
          <w:i/>
          <w:iCs/>
          <w:color w:val="9D9475"/>
          <w:spacing w:val="0"/>
          <w:w w:val="100"/>
          <w:position w:val="0"/>
          <w:shd w:val="clear" w:color="auto" w:fill="auto"/>
          <w:lang w:val="de-DE" w:eastAsia="de-DE" w:bidi="de-DE"/>
        </w:rPr>
        <w:t xml:space="preserve">Katechismus der Stenographie </w:t>
      </w:r>
      <w:r>
        <w:rPr>
          <w:color w:val="9D9475"/>
          <w:spacing w:val="0"/>
          <w:w w:val="100"/>
          <w:position w:val="0"/>
          <w:shd w:val="clear" w:color="auto" w:fill="auto"/>
          <w:lang w:val="en-US" w:eastAsia="en-US" w:bidi="en-US"/>
        </w:rPr>
        <w:t xml:space="preserve">(Leipsic, 1876)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Dr Westby</w:t>
      </w:r>
      <w:r>
        <w:rPr>
          <w:color w:val="9D9475"/>
          <w:spacing w:val="0"/>
          <w:w w:val="100"/>
          <w:position w:val="0"/>
          <w:shd w:val="clear" w:color="auto" w:fill="auto"/>
          <w:lang w:val="en-US" w:eastAsia="en-US" w:bidi="en-US"/>
        </w:rPr>
        <w:t xml:space="preserve">-Gibson’s </w:t>
      </w:r>
      <w:r>
        <w:rPr>
          <w:i/>
          <w:iCs/>
          <w:color w:val="9D9475"/>
          <w:spacing w:val="0"/>
          <w:w w:val="100"/>
          <w:position w:val="0"/>
          <w:shd w:val="clear" w:color="auto" w:fill="auto"/>
          <w:lang w:val="en-US" w:eastAsia="en-US" w:bidi="en-US"/>
        </w:rPr>
        <w:t>Early Shorthand Systems</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(London, 1882) ; T. </w:t>
      </w:r>
      <w:r>
        <w:rPr>
          <w:color w:val="9D9475"/>
          <w:spacing w:val="0"/>
          <w:w w:val="100"/>
          <w:position w:val="0"/>
          <w:shd w:val="clear" w:color="auto" w:fill="auto"/>
          <w:lang w:val="en-US" w:eastAsia="en-US" w:bidi="en-US"/>
        </w:rPr>
        <w:t xml:space="preserve">Anderson’s </w:t>
      </w:r>
      <w:r>
        <w:rPr>
          <w:i/>
          <w:iCs/>
          <w:color w:val="9D9475"/>
          <w:spacing w:val="0"/>
          <w:w w:val="100"/>
          <w:position w:val="0"/>
          <w:shd w:val="clear" w:color="auto" w:fill="auto"/>
          <w:lang w:val="en-US" w:eastAsia="en-US" w:bidi="en-US"/>
        </w:rPr>
        <w:t>Shorthand Systems,</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with a number of specimens (London, </w:t>
      </w:r>
      <w:r>
        <w:rPr>
          <w:color w:val="9D9475"/>
          <w:spacing w:val="0"/>
          <w:w w:val="100"/>
          <w:position w:val="0"/>
          <w:shd w:val="clear" w:color="auto" w:fill="auto"/>
          <w:lang w:val="en-US" w:eastAsia="en-US" w:bidi="en-US"/>
        </w:rPr>
        <w:t xml:space="preserve">1884); </w:t>
      </w:r>
      <w:r>
        <w:rPr>
          <w:spacing w:val="0"/>
          <w:w w:val="100"/>
          <w:position w:val="0"/>
          <w:shd w:val="clear" w:color="auto" w:fill="auto"/>
          <w:lang w:val="en-US" w:eastAsia="en-US" w:bidi="en-US"/>
        </w:rPr>
        <w:t xml:space="preserve">T. A. </w:t>
      </w:r>
      <w:r>
        <w:rPr>
          <w:color w:val="9D9475"/>
          <w:spacing w:val="0"/>
          <w:w w:val="100"/>
          <w:position w:val="0"/>
          <w:shd w:val="clear" w:color="auto" w:fill="auto"/>
          <w:lang w:val="en-US" w:eastAsia="en-US" w:bidi="en-US"/>
        </w:rPr>
        <w:t xml:space="preserve">Reed’s </w:t>
      </w:r>
      <w:r>
        <w:rPr>
          <w:i/>
          <w:iCs/>
          <w:color w:val="9D9475"/>
          <w:spacing w:val="0"/>
          <w:w w:val="100"/>
          <w:position w:val="0"/>
          <w:shd w:val="clear" w:color="auto" w:fill="auto"/>
          <w:lang w:val="en-US" w:eastAsia="en-US" w:bidi="en-US"/>
        </w:rPr>
        <w:t>Reporter's Guide</w:t>
      </w:r>
      <w:r>
        <w:rPr>
          <w:color w:val="9D9475"/>
          <w:spacing w:val="0"/>
          <w:w w:val="100"/>
          <w:position w:val="0"/>
          <w:shd w:val="clear" w:color="auto" w:fill="auto"/>
          <w:lang w:val="en-US" w:eastAsia="en-US" w:bidi="en-US"/>
        </w:rPr>
        <w:t xml:space="preserve"> (London, 1885) </w:t>
      </w:r>
      <w:r>
        <w:rPr>
          <w:spacing w:val="0"/>
          <w:w w:val="100"/>
          <w:position w:val="0"/>
          <w:shd w:val="clear" w:color="auto" w:fill="auto"/>
          <w:lang w:val="en-US" w:eastAsia="en-US" w:bidi="en-US"/>
        </w:rPr>
        <w:t xml:space="preserve">and </w:t>
      </w:r>
      <w:r>
        <w:rPr>
          <w:i/>
          <w:iCs/>
          <w:color w:val="9D9475"/>
          <w:spacing w:val="0"/>
          <w:w w:val="100"/>
          <w:position w:val="0"/>
          <w:shd w:val="clear" w:color="auto" w:fill="auto"/>
          <w:lang w:val="en-US" w:eastAsia="en-US" w:bidi="en-US"/>
        </w:rPr>
        <w:t xml:space="preserve">Leaves from </w:t>
      </w:r>
      <w:r>
        <w:rPr>
          <w:i/>
          <w:iCs/>
          <w:spacing w:val="0"/>
          <w:w w:val="100"/>
          <w:position w:val="0"/>
          <w:shd w:val="clear" w:color="auto" w:fill="auto"/>
          <w:lang w:val="en-US" w:eastAsia="en-US" w:bidi="en-US"/>
        </w:rPr>
        <w:t>the Note</w:t>
        <w:softHyphen/>
      </w:r>
      <w:r>
        <w:rPr>
          <w:i/>
          <w:iCs/>
          <w:color w:val="9D9475"/>
          <w:spacing w:val="0"/>
          <w:w w:val="100"/>
          <w:position w:val="0"/>
          <w:shd w:val="clear" w:color="auto" w:fill="auto"/>
          <w:lang w:val="en-US" w:eastAsia="en-US" w:bidi="en-US"/>
        </w:rPr>
        <w:t xml:space="preserve">book </w:t>
      </w:r>
      <w:r>
        <w:rPr>
          <w:i/>
          <w:iCs/>
          <w:spacing w:val="0"/>
          <w:w w:val="100"/>
          <w:position w:val="0"/>
          <w:shd w:val="clear" w:color="auto" w:fill="auto"/>
          <w:lang w:val="en-US" w:eastAsia="en-US" w:bidi="en-US"/>
        </w:rPr>
        <w:t xml:space="preserve">of </w:t>
      </w:r>
      <w:r>
        <w:rPr>
          <w:i/>
          <w:iCs/>
          <w:color w:val="9D9475"/>
          <w:spacing w:val="0"/>
          <w:w w:val="100"/>
          <w:position w:val="0"/>
          <w:shd w:val="clear" w:color="auto" w:fill="auto"/>
          <w:lang w:val="en-US" w:eastAsia="en-US" w:bidi="en-US"/>
        </w:rPr>
        <w:t xml:space="preserve">T. </w:t>
      </w:r>
      <w:r>
        <w:rPr>
          <w:i/>
          <w:iCs/>
          <w:spacing w:val="0"/>
          <w:w w:val="100"/>
          <w:position w:val="0"/>
          <w:shd w:val="clear" w:color="auto" w:fill="auto"/>
          <w:lang w:val="en-US" w:eastAsia="en-US" w:bidi="en-US"/>
        </w:rPr>
        <w:t xml:space="preserve">A. </w:t>
      </w:r>
      <w:r>
        <w:rPr>
          <w:i/>
          <w:iCs/>
          <w:color w:val="9D9475"/>
          <w:spacing w:val="0"/>
          <w:w w:val="100"/>
          <w:position w:val="0"/>
          <w:shd w:val="clear" w:color="auto" w:fill="auto"/>
          <w:lang w:val="en-US" w:eastAsia="en-US" w:bidi="en-US"/>
        </w:rPr>
        <w:t>Reed</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(London, </w:t>
      </w:r>
      <w:r>
        <w:rPr>
          <w:color w:val="9D9475"/>
          <w:spacing w:val="0"/>
          <w:w w:val="100"/>
          <w:position w:val="0"/>
          <w:shd w:val="clear" w:color="auto" w:fill="auto"/>
          <w:lang w:val="en-US" w:eastAsia="en-US" w:bidi="en-US"/>
        </w:rPr>
        <w:t xml:space="preserve">1885). </w:t>
      </w:r>
      <w:r>
        <w:rPr>
          <w:spacing w:val="0"/>
          <w:w w:val="100"/>
          <w:position w:val="0"/>
          <w:shd w:val="clear" w:color="auto" w:fill="auto"/>
          <w:lang w:val="en-US" w:eastAsia="en-US" w:bidi="en-US"/>
        </w:rPr>
        <w:t xml:space="preserve">Mr C. Walford’s </w:t>
      </w:r>
      <w:r>
        <w:rPr>
          <w:i/>
          <w:iCs/>
          <w:color w:val="9D9475"/>
          <w:spacing w:val="0"/>
          <w:w w:val="100"/>
          <w:position w:val="0"/>
          <w:shd w:val="clear" w:color="auto" w:fill="auto"/>
          <w:lang w:val="en-US" w:eastAsia="en-US" w:bidi="en-US"/>
        </w:rPr>
        <w:t xml:space="preserve">Statistical Review </w:t>
      </w:r>
      <w:r>
        <w:rPr>
          <w:i/>
          <w:iCs/>
          <w:spacing w:val="0"/>
          <w:w w:val="100"/>
          <w:position w:val="0"/>
          <w:shd w:val="clear" w:color="auto" w:fill="auto"/>
          <w:lang w:val="en-US" w:eastAsia="en-US" w:bidi="en-US"/>
        </w:rPr>
        <w:t xml:space="preserve">of the </w:t>
      </w:r>
      <w:r>
        <w:rPr>
          <w:i/>
          <w:iCs/>
          <w:color w:val="9D9475"/>
          <w:spacing w:val="0"/>
          <w:w w:val="100"/>
          <w:position w:val="0"/>
          <w:shd w:val="clear" w:color="auto" w:fill="auto"/>
          <w:lang w:val="en-US" w:eastAsia="en-US" w:bidi="en-US"/>
        </w:rPr>
        <w:t>Literature of Shorthand</w:t>
      </w:r>
      <w:r>
        <w:rPr>
          <w:color w:val="9D9475"/>
          <w:spacing w:val="0"/>
          <w:w w:val="100"/>
          <w:position w:val="0"/>
          <w:shd w:val="clear" w:color="auto" w:fill="auto"/>
          <w:lang w:val="en-US" w:eastAsia="en-US" w:bidi="en-US"/>
        </w:rPr>
        <w:t xml:space="preserve"> </w:t>
      </w:r>
      <w:r>
        <w:rPr>
          <w:spacing w:val="0"/>
          <w:w w:val="100"/>
          <w:position w:val="0"/>
          <w:shd w:val="clear" w:color="auto" w:fill="auto"/>
          <w:lang w:val="en-US" w:eastAsia="en-US" w:bidi="en-US"/>
        </w:rPr>
        <w:t xml:space="preserve">(London, 1885) </w:t>
      </w:r>
      <w:r>
        <w:rPr>
          <w:color w:val="9D9475"/>
          <w:spacing w:val="0"/>
          <w:w w:val="100"/>
          <w:position w:val="0"/>
          <w:shd w:val="clear" w:color="auto" w:fill="auto"/>
          <w:lang w:val="en-US" w:eastAsia="en-US" w:bidi="en-US"/>
        </w:rPr>
        <w:t xml:space="preserve">contains </w:t>
      </w:r>
      <w:r>
        <w:rPr>
          <w:spacing w:val="0"/>
          <w:w w:val="100"/>
          <w:position w:val="0"/>
          <w:shd w:val="clear" w:color="auto" w:fill="auto"/>
          <w:lang w:val="en-US" w:eastAsia="en-US" w:bidi="en-US"/>
        </w:rPr>
        <w:t xml:space="preserve">valuable information on the </w:t>
      </w:r>
      <w:r>
        <w:rPr>
          <w:color w:val="9D9475"/>
          <w:spacing w:val="0"/>
          <w:w w:val="100"/>
          <w:position w:val="0"/>
          <w:shd w:val="clear" w:color="auto" w:fill="auto"/>
          <w:lang w:val="en-US" w:eastAsia="en-US" w:bidi="en-US"/>
        </w:rPr>
        <w:t xml:space="preserve">circulation </w:t>
      </w:r>
      <w:r>
        <w:rPr>
          <w:spacing w:val="0"/>
          <w:w w:val="100"/>
          <w:position w:val="0"/>
          <w:shd w:val="clear" w:color="auto" w:fill="auto"/>
          <w:lang w:val="en-US" w:eastAsia="en-US" w:bidi="en-US"/>
        </w:rPr>
        <w:t xml:space="preserve">of </w:t>
      </w:r>
      <w:r>
        <w:rPr>
          <w:color w:val="9D9475"/>
          <w:spacing w:val="0"/>
          <w:w w:val="100"/>
          <w:position w:val="0"/>
          <w:shd w:val="clear" w:color="auto" w:fill="auto"/>
          <w:lang w:val="en-US" w:eastAsia="en-US" w:bidi="en-US"/>
        </w:rPr>
        <w:t xml:space="preserve">shorthand books </w:t>
      </w:r>
      <w:r>
        <w:rPr>
          <w:spacing w:val="0"/>
          <w:w w:val="100"/>
          <w:position w:val="0"/>
          <w:shd w:val="clear" w:color="auto" w:fill="auto"/>
          <w:lang w:val="en-US" w:eastAsia="en-US" w:bidi="en-US"/>
        </w:rPr>
        <w:t xml:space="preserve">and on shorthand libraries. The largest </w:t>
      </w:r>
      <w:r>
        <w:rPr>
          <w:color w:val="9D9475"/>
          <w:spacing w:val="0"/>
          <w:w w:val="100"/>
          <w:position w:val="0"/>
          <w:shd w:val="clear" w:color="auto" w:fill="auto"/>
          <w:lang w:val="en-US" w:eastAsia="en-US" w:bidi="en-US"/>
        </w:rPr>
        <w:t xml:space="preserve">stenographic library </w:t>
      </w:r>
      <w:r>
        <w:rPr>
          <w:spacing w:val="0"/>
          <w:w w:val="100"/>
          <w:position w:val="0"/>
          <w:shd w:val="clear" w:color="auto" w:fill="auto"/>
          <w:lang w:val="en-US" w:eastAsia="en-US" w:bidi="en-US"/>
        </w:rPr>
        <w:t xml:space="preserve">in the </w:t>
      </w:r>
      <w:r>
        <w:rPr>
          <w:color w:val="9D9475"/>
          <w:spacing w:val="0"/>
          <w:w w:val="100"/>
          <w:position w:val="0"/>
          <w:shd w:val="clear" w:color="auto" w:fill="auto"/>
          <w:lang w:val="en-US" w:eastAsia="en-US" w:bidi="en-US"/>
        </w:rPr>
        <w:t xml:space="preserve">world </w:t>
      </w:r>
      <w:r>
        <w:rPr>
          <w:spacing w:val="0"/>
          <w:w w:val="100"/>
          <w:position w:val="0"/>
          <w:shd w:val="clear" w:color="auto" w:fill="auto"/>
          <w:lang w:val="en-US" w:eastAsia="en-US" w:bidi="en-US"/>
        </w:rPr>
        <w:t xml:space="preserve">is that of the Royal Stenographic Institute </w:t>
      </w:r>
      <w:r>
        <w:rPr>
          <w:color w:val="9D9475"/>
          <w:spacing w:val="0"/>
          <w:w w:val="100"/>
          <w:position w:val="0"/>
          <w:shd w:val="clear" w:color="auto" w:fill="auto"/>
          <w:lang w:val="en-US" w:eastAsia="en-US" w:bidi="en-US"/>
        </w:rPr>
        <w:t>at Dresden.</w:t>
        <w:tab/>
      </w:r>
      <w:r>
        <w:rPr>
          <w:spacing w:val="0"/>
          <w:w w:val="100"/>
          <w:position w:val="0"/>
          <w:shd w:val="clear" w:color="auto" w:fill="auto"/>
          <w:lang w:val="en-US" w:eastAsia="en-US" w:bidi="en-US"/>
        </w:rPr>
        <w:t>(I. G. N. K.-F.)</w:t>
      </w:r>
    </w:p>
    <w:p>
      <w:pPr>
        <w:pStyle w:val="Style1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SHORTSIGHT. See </w:t>
      </w:r>
      <w:r>
        <w:rPr>
          <w:smallCaps/>
          <w:spacing w:val="0"/>
          <w:w w:val="100"/>
          <w:position w:val="0"/>
          <w:shd w:val="clear" w:color="auto" w:fill="auto"/>
          <w:lang w:val="en-US" w:eastAsia="en-US" w:bidi="en-US"/>
        </w:rPr>
        <w:t>Ophthalmology.</w:t>
      </w:r>
    </w:p>
    <w:p>
      <w:pPr>
        <w:pStyle w:val="Style1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SHOSHONG, a town in the British protectorate of</w:t>
      </w:r>
    </w:p>
    <w:p>
      <w:pPr>
        <w:pStyle w:val="Style1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Bechuanaland, the chief settlement of the Eastern Bamang- watos, is situated in a glen at the foot of a range of Primary rocks on the Shoshon, a periodically flowing brook which flows eastwards into the Limpopo or Uri river. It lies about 400 miles north of Kimberley, with which it was connected by road and telegraph under Sir Charles Warren’s administration. For white men— traders, hunters, and explorers</w:t>
      </w:r>
      <w:r>
        <w:rPr>
          <w:color w:val="9D9475"/>
          <w:spacing w:val="0"/>
          <w:w w:val="100"/>
          <w:position w:val="0"/>
          <w:shd w:val="clear" w:color="auto" w:fill="auto"/>
          <w:lang w:val="en-US" w:eastAsia="en-US" w:bidi="en-US"/>
        </w:rPr>
        <w:t>—</w:t>
      </w:r>
      <w:r>
        <w:rPr>
          <w:spacing w:val="0"/>
          <w:w w:val="100"/>
          <w:position w:val="0"/>
          <w:shd w:val="clear" w:color="auto" w:fill="auto"/>
          <w:lang w:val="en-US" w:eastAsia="en-US" w:bidi="en-US"/>
        </w:rPr>
        <w:t>it is and must always be a place of primary importance, as three great routes, from Griqualand West, the Orange Free State, and the Transvaal, meet at this point and again branch off north to the Zambesi, north-east to the Matabele and Mashona countries, and north-west to the Western Bamangwato</w:t>
      </w:r>
    </w:p>
    <w:p>
      <w:pPr>
        <w:pStyle w:val="Style1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and Damaraland. Shoshong is thus a main gateway between Southern and Central Africa. The site was ori</w:t>
        <w:softHyphen/>
        <w:t xml:space="preserve">ginally chosen as easily defensible against the Matabele. Water is scarce, and the present king, Khama, has taken over a well dug by one of the traders, the use of which he permits on the payment of a water-rate of £1 per month per family. Altogether there are 7000 to 8000 native huts in Shoshong, and the population is estimated at from 15,000 to 30,000. The white inhabitants—mostly English traders—number about 20. A flourishing mission station of the London Missionary Society, preceded for many years by a station of </w:t>
      </w:r>
      <w:r>
        <w:rPr>
          <w:spacing w:val="0"/>
          <w:w w:val="100"/>
          <w:position w:val="0"/>
          <w:shd w:val="clear" w:color="auto" w:fill="auto"/>
          <w:lang w:val="de-DE" w:eastAsia="de-DE" w:bidi="de-DE"/>
        </w:rPr>
        <w:t xml:space="preserve">Hermannsburg </w:t>
      </w:r>
      <w:r>
        <w:rPr>
          <w:spacing w:val="0"/>
          <w:w w:val="100"/>
          <w:position w:val="0"/>
          <w:shd w:val="clear" w:color="auto" w:fill="auto"/>
          <w:lang w:val="en-US" w:eastAsia="en-US" w:bidi="en-US"/>
        </w:rPr>
        <w:t>Lutheran Mis</w:t>
        <w:softHyphen/>
        <w:t>sionary Society was founded in 1862, and has exercised a great influence on the history of the town and tribe. There is a brick-built church, erected in 1867.</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See Mackenzie, </w:t>
      </w:r>
      <w:r>
        <w:rPr>
          <w:i/>
          <w:iCs/>
          <w:spacing w:val="0"/>
          <w:w w:val="100"/>
          <w:position w:val="0"/>
          <w:shd w:val="clear" w:color="auto" w:fill="auto"/>
          <w:lang w:val="en-US" w:eastAsia="en-US" w:bidi="en-US"/>
        </w:rPr>
        <w:t>Ten Years North of the Orange River,</w:t>
      </w:r>
      <w:r>
        <w:rPr>
          <w:spacing w:val="0"/>
          <w:w w:val="100"/>
          <w:position w:val="0"/>
          <w:shd w:val="clear" w:color="auto" w:fill="auto"/>
          <w:lang w:val="en-US" w:eastAsia="en-US" w:bidi="en-US"/>
        </w:rPr>
        <w:t xml:space="preserve"> 1871 ; </w:t>
      </w:r>
      <w:r>
        <w:rPr>
          <w:spacing w:val="0"/>
          <w:w w:val="100"/>
          <w:position w:val="0"/>
          <w:shd w:val="clear" w:color="auto" w:fill="auto"/>
          <w:lang w:val="de-DE" w:eastAsia="de-DE" w:bidi="de-DE"/>
        </w:rPr>
        <w:t xml:space="preserve">Holub, </w:t>
      </w:r>
      <w:r>
        <w:rPr>
          <w:i/>
          <w:iCs/>
          <w:spacing w:val="0"/>
          <w:w w:val="100"/>
          <w:position w:val="0"/>
          <w:shd w:val="clear" w:color="auto" w:fill="auto"/>
          <w:lang w:val="en-US" w:eastAsia="en-US" w:bidi="en-US"/>
        </w:rPr>
        <w:t>Seven Years in South Africa,</w:t>
      </w:r>
      <w:r>
        <w:rPr>
          <w:spacing w:val="0"/>
          <w:w w:val="100"/>
          <w:position w:val="0"/>
          <w:shd w:val="clear" w:color="auto" w:fill="auto"/>
          <w:lang w:val="en-US" w:eastAsia="en-US" w:bidi="en-US"/>
        </w:rPr>
        <w:t xml:space="preserve"> 1881 ; </w:t>
      </w:r>
      <w:r>
        <w:rPr>
          <w:i/>
          <w:iCs/>
          <w:spacing w:val="0"/>
          <w:w w:val="100"/>
          <w:position w:val="0"/>
          <w:shd w:val="clear" w:color="auto" w:fill="auto"/>
          <w:lang w:val="en-US" w:eastAsia="en-US" w:bidi="en-US"/>
        </w:rPr>
        <w:t>Further Government Correspondence respecting the affairs of the Transvaal,</w:t>
      </w:r>
      <w:r>
        <w:rPr>
          <w:spacing w:val="0"/>
          <w:w w:val="100"/>
          <w:position w:val="0"/>
          <w:shd w:val="clear" w:color="auto" w:fill="auto"/>
          <w:lang w:val="en-US" w:eastAsia="en-US" w:bidi="en-US"/>
        </w:rPr>
        <w:t xml:space="preserve"> 1886.</w:t>
      </w:r>
    </w:p>
    <w:p>
      <w:pPr>
        <w:pStyle w:val="Style12"/>
        <w:keepNext w:val="0"/>
        <w:keepLines w:val="0"/>
        <w:widowControl w:val="0"/>
        <w:shd w:val="clear" w:color="auto" w:fill="auto"/>
        <w:bidi w:val="0"/>
        <w:spacing w:line="226" w:lineRule="auto"/>
        <w:ind w:left="0" w:firstLine="360"/>
        <w:jc w:val="left"/>
      </w:pPr>
      <w:r>
        <w:rPr>
          <w:spacing w:val="0"/>
          <w:w w:val="100"/>
          <w:position w:val="0"/>
          <w:shd w:val="clear" w:color="auto" w:fill="auto"/>
          <w:lang w:val="en-US" w:eastAsia="en-US" w:bidi="en-US"/>
        </w:rPr>
        <w:t xml:space="preserve">SHOVEL, </w:t>
      </w:r>
      <w:r>
        <w:rPr>
          <w:smallCaps/>
          <w:spacing w:val="0"/>
          <w:w w:val="100"/>
          <w:position w:val="0"/>
          <w:shd w:val="clear" w:color="auto" w:fill="auto"/>
          <w:lang w:val="en-US" w:eastAsia="en-US" w:bidi="en-US"/>
        </w:rPr>
        <w:t>Sir Cloudesley (c.</w:t>
      </w:r>
      <w:r>
        <w:rPr>
          <w:spacing w:val="0"/>
          <w:w w:val="100"/>
          <w:position w:val="0"/>
          <w:shd w:val="clear" w:color="auto" w:fill="auto"/>
          <w:lang w:val="en-US" w:eastAsia="en-US" w:bidi="en-US"/>
        </w:rPr>
        <w:t xml:space="preserve"> 1650-1707), English admiral, was according to some accounts a native of York</w:t>
        <w:softHyphen/>
        <w:t>shire, but the most commonly accepted statement is that he was born of poor parents about 1650 in Clay, a fishing- village of Norfolk, where he was apprenticed to a shoe</w:t>
        <w:softHyphen/>
        <w:t>maker. Having run away to sea, he became cabin-boy on board a ship commanded by Sir Christopher Mynns. He set himself to study navigation, and, owing to his able sea</w:t>
        <w:softHyphen/>
        <w:t xml:space="preserve">manship and brave and open-hearted disposition, became a general favourite and obtained quick promotion. In 1674 he served as lieutenant under Sir John Narborough in the Mediterranean, where he burned four men-of-war under the castles and walls of Tripoli, belonging to the pirates of that place. He was present as captain of the “ Edgar ” at the first fight at Bantry Bay, and shortly afterwards was knighted. In 1690 he convoyed William III. across St George’s Channel to Ireland; the same year he was made rear-admiral of the blue, and was present at the battle of Beachy Head on 10th July. In 1692 he was appointed rear-admiral of the red, and joined Admiral Russell, under whom he greatly distinguished himself at La Hogue, having a principal share in burning twenty of the enemy’s men-of- war. Not long after, when Admiral Russell was dismissed from the service, Shovel was put in joint command of the fleet with Admiral Killigrew and Sir Ralph </w:t>
      </w:r>
      <w:r>
        <w:rPr>
          <w:spacing w:val="0"/>
          <w:w w:val="100"/>
          <w:position w:val="0"/>
          <w:shd w:val="clear" w:color="auto" w:fill="auto"/>
          <w:lang w:val="fr-FR" w:eastAsia="fr-FR" w:bidi="fr-FR"/>
        </w:rPr>
        <w:t xml:space="preserve">Delaval. </w:t>
      </w:r>
      <w:r>
        <w:rPr>
          <w:spacing w:val="0"/>
          <w:w w:val="100"/>
          <w:position w:val="0"/>
          <w:shd w:val="clear" w:color="auto" w:fill="auto"/>
          <w:lang w:val="en-US" w:eastAsia="en-US" w:bidi="en-US"/>
        </w:rPr>
        <w:t>In 1702 he was sent to bring home the spoils of the French and Spanish fleets from Vigo, after their capture by Sir George Rooke, and in 1704 he served under Sir George Rooke in the Mediterranean. In January 1705 he was named rear-admiral of England, and shortly afterwards com- mander-in-chief of the British fleets. He co-operated in the capture of Barcelona along with the earl of Peterborough in 1705, and made an unsuccessful attempt on Toulon in October 1707. When returning with the fleet to England his ship, the “Association,” at eight o’clock at night on the 22d October, struck on the rocks near Scilly, and was seen by those on board the “ St George ” to go down in three or four minutes’ time, not a soul being saved of 800 men that were on board. The body of Sir Cloudesley Shovel was cast ashore next day, and was buried in Westminster Abbey.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See </w:t>
      </w:r>
      <w:r>
        <w:rPr>
          <w:i/>
          <w:iCs/>
          <w:spacing w:val="0"/>
          <w:w w:val="100"/>
          <w:position w:val="0"/>
          <w:shd w:val="clear" w:color="auto" w:fill="auto"/>
          <w:lang w:val="en-US" w:eastAsia="en-US" w:bidi="en-US"/>
        </w:rPr>
        <w:t>Life and Glorious Actions of Sir Cloudesley Shovel,</w:t>
      </w:r>
      <w:r>
        <w:rPr>
          <w:spacing w:val="0"/>
          <w:w w:val="100"/>
          <w:position w:val="0"/>
          <w:shd w:val="clear" w:color="auto" w:fill="auto"/>
          <w:lang w:val="en-US" w:eastAsia="en-US" w:bidi="en-US"/>
        </w:rPr>
        <w:t xml:space="preserve"> 1707 ; Burnet’s </w:t>
      </w:r>
      <w:r>
        <w:rPr>
          <w:i/>
          <w:iCs/>
          <w:spacing w:val="0"/>
          <w:w w:val="100"/>
          <w:position w:val="0"/>
          <w:shd w:val="clear" w:color="auto" w:fill="auto"/>
          <w:lang w:val="en-US" w:eastAsia="en-US" w:bidi="en-US"/>
        </w:rPr>
        <w:t>Own Times</w:t>
      </w:r>
      <w:r>
        <w:rPr>
          <w:spacing w:val="0"/>
          <w:w w:val="100"/>
          <w:position w:val="0"/>
          <w:shd w:val="clear" w:color="auto" w:fill="auto"/>
          <w:lang w:val="en-US" w:eastAsia="en-US" w:bidi="en-US"/>
        </w:rPr>
        <w:t xml:space="preserve"> ; and various discussions in </w:t>
      </w:r>
      <w:r>
        <w:rPr>
          <w:i/>
          <w:iCs/>
          <w:spacing w:val="0"/>
          <w:w w:val="100"/>
          <w:position w:val="0"/>
          <w:shd w:val="clear" w:color="auto" w:fill="auto"/>
          <w:lang w:val="en-US" w:eastAsia="en-US" w:bidi="en-US"/>
        </w:rPr>
        <w:t xml:space="preserve">Notes and Queries, </w:t>
      </w:r>
      <w:r>
        <w:rPr>
          <w:spacing w:val="0"/>
          <w:w w:val="100"/>
          <w:position w:val="0"/>
          <w:shd w:val="clear" w:color="auto" w:fill="auto"/>
          <w:lang w:val="en-US" w:eastAsia="en-US" w:bidi="en-US"/>
        </w:rPr>
        <w:t xml:space="preserve">5th series, </w:t>
      </w:r>
      <w:r>
        <w:rPr>
          <w:spacing w:val="0"/>
          <w:w w:val="100"/>
          <w:position w:val="0"/>
          <w:shd w:val="clear" w:color="auto" w:fill="auto"/>
          <w:lang w:val="fr-FR" w:eastAsia="fr-FR" w:bidi="fr-FR"/>
        </w:rPr>
        <w:t xml:space="preserve">vols. </w:t>
      </w:r>
      <w:r>
        <w:rPr>
          <w:spacing w:val="0"/>
          <w:w w:val="100"/>
          <w:position w:val="0"/>
          <w:shd w:val="clear" w:color="auto" w:fill="auto"/>
          <w:lang w:val="en-US" w:eastAsia="en-US" w:bidi="en-US"/>
        </w:rPr>
        <w:t>x. and xi.</w:t>
      </w:r>
    </w:p>
    <w:p>
      <w:pPr>
        <w:pStyle w:val="Style1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SHOVELER, formerly spelt </w:t>
      </w:r>
      <w:r>
        <w:rPr>
          <w:smallCaps/>
          <w:spacing w:val="0"/>
          <w:w w:val="100"/>
          <w:position w:val="0"/>
          <w:shd w:val="clear" w:color="auto" w:fill="auto"/>
          <w:lang w:val="en-US" w:eastAsia="en-US" w:bidi="en-US"/>
        </w:rPr>
        <w:t>Shovelar,</w:t>
      </w:r>
      <w:r>
        <w:rPr>
          <w:spacing w:val="0"/>
          <w:w w:val="100"/>
          <w:position w:val="0"/>
          <w:shd w:val="clear" w:color="auto" w:fill="auto"/>
          <w:lang w:val="en-US" w:eastAsia="en-US" w:bidi="en-US"/>
        </w:rPr>
        <w:t xml:space="preserve"> and more an</w:t>
        <w:softHyphen/>
        <w:t xml:space="preserve">ciently </w:t>
      </w:r>
      <w:r>
        <w:rPr>
          <w:smallCaps/>
          <w:spacing w:val="0"/>
          <w:w w:val="100"/>
          <w:position w:val="0"/>
          <w:shd w:val="clear" w:color="auto" w:fill="auto"/>
          <w:lang w:val="en-US" w:eastAsia="en-US" w:bidi="en-US"/>
        </w:rPr>
        <w:t>Shovelard,</w:t>
      </w:r>
      <w:r>
        <w:rPr>
          <w:spacing w:val="0"/>
          <w:w w:val="100"/>
          <w:position w:val="0"/>
          <w:shd w:val="clear" w:color="auto" w:fill="auto"/>
          <w:lang w:val="en-US" w:eastAsia="en-US" w:bidi="en-US"/>
        </w:rPr>
        <w:t xml:space="preserve"> a word by which used to be meant the bird now almost invariably called </w:t>
      </w:r>
      <w:r>
        <w:rPr>
          <w:smallCaps/>
          <w:spacing w:val="0"/>
          <w:w w:val="100"/>
          <w:position w:val="0"/>
          <w:shd w:val="clear" w:color="auto" w:fill="auto"/>
          <w:lang w:val="en-US" w:eastAsia="en-US" w:bidi="en-US"/>
        </w:rPr>
        <w:t xml:space="preserve">Spoonbill </w:t>
      </w:r>
      <w:r>
        <w:rPr>
          <w:i/>
          <w:iCs/>
          <w:spacing w:val="0"/>
          <w:w w:val="100"/>
          <w:position w:val="0"/>
          <w:shd w:val="clear" w:color="auto" w:fill="auto"/>
          <w:lang w:val="en-US" w:eastAsia="en-US" w:bidi="en-US"/>
        </w:rPr>
        <w:t xml:space="preserve">(q.v.), </w:t>
      </w:r>
      <w:r>
        <w:rPr>
          <w:spacing w:val="0"/>
          <w:w w:val="100"/>
          <w:position w:val="0"/>
          <w:shd w:val="clear" w:color="auto" w:fill="auto"/>
          <w:lang w:val="en-US" w:eastAsia="en-US" w:bidi="en-US"/>
        </w:rPr>
        <w:t xml:space="preserve">but in the latter half of the 16th century transferred to one hitherto generally, and in these days locally, known as the Spoon-billed Duck—the </w:t>
      </w:r>
      <w:r>
        <w:rPr>
          <w:i/>
          <w:iCs/>
          <w:spacing w:val="0"/>
          <w:w w:val="100"/>
          <w:position w:val="0"/>
          <w:shd w:val="clear" w:color="auto" w:fill="auto"/>
          <w:lang w:val="en-US" w:eastAsia="en-US" w:bidi="en-US"/>
        </w:rPr>
        <w:t>Anas clypeata</w:t>
      </w:r>
      <w:r>
        <w:rPr>
          <w:spacing w:val="0"/>
          <w:w w:val="100"/>
          <w:position w:val="0"/>
          <w:shd w:val="clear" w:color="auto" w:fill="auto"/>
          <w:lang w:val="en-US" w:eastAsia="en-US" w:bidi="en-US"/>
        </w:rPr>
        <w:t xml:space="preserve"> of </w:t>
      </w:r>
      <w:r>
        <w:rPr>
          <w:spacing w:val="0"/>
          <w:w w:val="100"/>
          <w:position w:val="0"/>
          <w:shd w:val="clear" w:color="auto" w:fill="auto"/>
          <w:lang w:val="fr-FR" w:eastAsia="fr-FR" w:bidi="fr-FR"/>
        </w:rPr>
        <w:t xml:space="preserve">Linnæus </w:t>
      </w:r>
      <w:r>
        <w:rPr>
          <w:spacing w:val="0"/>
          <w:w w:val="100"/>
          <w:position w:val="0"/>
          <w:shd w:val="clear" w:color="auto" w:fill="auto"/>
          <w:lang w:val="en-US" w:eastAsia="en-US" w:bidi="en-US"/>
        </w:rPr>
        <w:t xml:space="preserve">and </w:t>
      </w:r>
      <w:r>
        <w:rPr>
          <w:i/>
          <w:iCs/>
          <w:spacing w:val="0"/>
          <w:w w:val="100"/>
          <w:position w:val="0"/>
          <w:shd w:val="clear" w:color="auto" w:fill="auto"/>
          <w:lang w:val="en-US" w:eastAsia="en-US" w:bidi="en-US"/>
        </w:rPr>
        <w:t>Spatula</w:t>
      </w:r>
      <w:r>
        <w:rPr>
          <w:spacing w:val="0"/>
          <w:w w:val="100"/>
          <w:position w:val="0"/>
          <w:shd w:val="clear" w:color="auto" w:fill="auto"/>
          <w:lang w:val="en-US" w:eastAsia="en-US" w:bidi="en-US"/>
        </w:rPr>
        <w:t xml:space="preserve"> or </w:t>
      </w:r>
      <w:r>
        <w:rPr>
          <w:i/>
          <w:iCs/>
          <w:spacing w:val="0"/>
          <w:w w:val="100"/>
          <w:position w:val="0"/>
          <w:shd w:val="clear" w:color="auto" w:fill="auto"/>
          <w:lang w:val="en-US" w:eastAsia="en-US" w:bidi="en-US"/>
        </w:rPr>
        <w:t>Rhynchaspis clypeata</w:t>
      </w:r>
      <w:r>
        <w:rPr>
          <w:spacing w:val="0"/>
          <w:w w:val="100"/>
          <w:position w:val="0"/>
          <w:shd w:val="clear" w:color="auto" w:fill="auto"/>
          <w:lang w:val="en-US" w:eastAsia="en-US" w:bidi="en-US"/>
        </w:rPr>
        <w:t xml:space="preserve"> of modern writers. All these names refer to the shape of the bird’s bill, which, combined with the remarkably long </w:t>
      </w:r>
      <w:r>
        <w:rPr>
          <w:i/>
          <w:iCs/>
          <w:spacing w:val="0"/>
          <w:w w:val="100"/>
          <w:position w:val="0"/>
          <w:shd w:val="clear" w:color="auto" w:fill="auto"/>
          <w:lang w:val="fr-FR" w:eastAsia="fr-FR" w:bidi="fr-FR"/>
        </w:rPr>
        <w:t>lamellæ</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(not wholly incomparable with the “ whalebone ” of the toothless</w:t>
      </w:r>
    </w:p>
    <w:sectPr>
      <w:footnotePr>
        <w:pos w:val="pageBottom"/>
        <w:numFmt w:val="decimal"/>
        <w:numRestart w:val="continuous"/>
      </w:footnotePr>
      <w:pgSz w:w="12240" w:h="16840"/>
      <w:pgMar w:top="2393" w:left="1791" w:right="927" w:bottom="571" w:header="1965" w:footer="143" w:gutter="0"/>
      <w:pgNumType w:start="223"/>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7">
    <w:name w:val="Body text (5)_"/>
    <w:basedOn w:val="DefaultParagraphFont"/>
    <w:link w:val="Style6"/>
    <w:rPr>
      <w:rFonts w:ascii="Times New Roman" w:eastAsia="Times New Roman" w:hAnsi="Times New Roman" w:cs="Times New Roman"/>
      <w:b w:val="0"/>
      <w:bCs w:val="0"/>
      <w:i w:val="0"/>
      <w:iCs w:val="0"/>
      <w:smallCaps w:val="0"/>
      <w:strike w:val="0"/>
      <w:color w:val="6F6750"/>
      <w:sz w:val="13"/>
      <w:szCs w:val="13"/>
      <w:u w:val="none"/>
    </w:rPr>
  </w:style>
  <w:style w:type="character" w:customStyle="1" w:styleId="CharStyle13">
    <w:name w:val="Body text_"/>
    <w:basedOn w:val="DefaultParagraphFont"/>
    <w:link w:val="Style12"/>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customStyle="1" w:styleId="Style6">
    <w:name w:val="Body text (5)"/>
    <w:basedOn w:val="Normal"/>
    <w:link w:val="CharStyle7"/>
    <w:pPr>
      <w:widowControl w:val="0"/>
      <w:shd w:val="clear" w:color="auto" w:fill="FFFFFF"/>
      <w:spacing w:line="197" w:lineRule="auto"/>
      <w:ind w:left="90"/>
    </w:pPr>
    <w:rPr>
      <w:rFonts w:ascii="Times New Roman" w:eastAsia="Times New Roman" w:hAnsi="Times New Roman" w:cs="Times New Roman"/>
      <w:b w:val="0"/>
      <w:bCs w:val="0"/>
      <w:i w:val="0"/>
      <w:iCs w:val="0"/>
      <w:smallCaps w:val="0"/>
      <w:strike w:val="0"/>
      <w:color w:val="6F6750"/>
      <w:sz w:val="13"/>
      <w:szCs w:val="13"/>
      <w:u w:val="none"/>
    </w:rPr>
  </w:style>
  <w:style w:type="paragraph" w:styleId="Style12">
    <w:name w:val="Body text"/>
    <w:basedOn w:val="Normal"/>
    <w:link w:val="CharStyle13"/>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