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identified with the Slavs by Schafarik with consider</w:t>
        <w:softHyphen/>
        <w:t xml:space="preserve">able probability,—the Budini and the </w:t>
      </w:r>
      <w:r>
        <w:rPr>
          <w:spacing w:val="0"/>
          <w:w w:val="100"/>
          <w:position w:val="0"/>
          <w:shd w:val="clear" w:color="auto" w:fill="auto"/>
          <w:lang w:val="la-001" w:eastAsia="la-001" w:bidi="la-001"/>
        </w:rPr>
        <w:t xml:space="preserve">Neuri. </w:t>
      </w:r>
      <w:r>
        <w:rPr>
          <w:spacing w:val="0"/>
          <w:w w:val="100"/>
          <w:position w:val="0"/>
          <w:shd w:val="clear" w:color="auto" w:fill="auto"/>
          <w:lang w:val="en-US" w:eastAsia="en-US" w:bidi="en-US"/>
        </w:rPr>
        <w:t xml:space="preserve">Of the former we are told that they were a large nation and had blue eyes and red hair. The description of the country they inhabited corresponds pretty closely to Volhynia and portions of White Russia. The </w:t>
      </w:r>
      <w:r>
        <w:rPr>
          <w:spacing w:val="0"/>
          <w:w w:val="100"/>
          <w:position w:val="0"/>
          <w:shd w:val="clear" w:color="auto" w:fill="auto"/>
          <w:lang w:val="la-001" w:eastAsia="la-001" w:bidi="la-001"/>
        </w:rPr>
        <w:t xml:space="preserve">Neuri </w:t>
      </w:r>
      <w:r>
        <w:rPr>
          <w:spacing w:val="0"/>
          <w:w w:val="100"/>
          <w:position w:val="0"/>
          <w:shd w:val="clear" w:color="auto" w:fill="auto"/>
          <w:lang w:val="en-US" w:eastAsia="en-US" w:bidi="en-US"/>
        </w:rPr>
        <w:t xml:space="preserve">are placed by Schafarik on the river Bug, which flows through Podolia. There at the present day we find a river named Nureff, and the surrounding country is called Nurska. This opinion is supported by Schrader, who places the original home of the Slavs in Scythia. </w:t>
      </w:r>
      <w:r>
        <w:rPr>
          <w:spacing w:val="0"/>
          <w:w w:val="100"/>
          <w:position w:val="0"/>
          <w:shd w:val="clear" w:color="auto" w:fill="auto"/>
          <w:lang w:val="de-DE" w:eastAsia="de-DE" w:bidi="de-DE"/>
        </w:rPr>
        <w:t>Pösche</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goes so far as to consider the eastern part of Europe—especially that portion of Russia which constitutes the basin of the Pripet, the Beresina, and the Dnieper—as the primary abode of the Indo-European race. Dr Kurd </w:t>
      </w:r>
      <w:r>
        <w:rPr>
          <w:spacing w:val="0"/>
          <w:w w:val="100"/>
          <w:position w:val="0"/>
          <w:shd w:val="clear" w:color="auto" w:fill="auto"/>
          <w:lang w:val="de-DE" w:eastAsia="de-DE" w:bidi="de-DE"/>
        </w:rPr>
        <w:t xml:space="preserve">von Schlözer </w:t>
      </w:r>
      <w:r>
        <w:rPr>
          <w:spacing w:val="0"/>
          <w:w w:val="100"/>
          <w:position w:val="0"/>
          <w:shd w:val="clear" w:color="auto" w:fill="auto"/>
          <w:lang w:val="en-US" w:eastAsia="en-US" w:bidi="en-US"/>
        </w:rPr>
        <w:t>interprets Herod. iv. § 6— the story of Targitaus and his three children—as an allusion to the Slavs. The falling of a plough with its yoke from heaven would hardly be a characteristic tale of a nomad people. We seem to have an echo of the stories of the peasants Mikoula, Selianinovich, Piast, and P</w:t>
      </w:r>
      <w:r>
        <w:rPr>
          <w:color w:val="000000"/>
          <w:spacing w:val="0"/>
          <w:w w:val="100"/>
          <w:position w:val="0"/>
          <w:shd w:val="clear" w:color="auto" w:fill="auto"/>
          <w:lang w:val="en-US" w:eastAsia="en-US" w:bidi="en-US"/>
        </w:rPr>
        <w:t>ř</w:t>
      </w:r>
      <w:r>
        <w:rPr>
          <w:spacing w:val="0"/>
          <w:w w:val="100"/>
          <w:position w:val="0"/>
          <w:shd w:val="clear" w:color="auto" w:fill="auto"/>
          <w:lang w:val="en-US" w:eastAsia="en-US" w:bidi="en-US"/>
        </w:rPr>
        <w:t>emysl, all dear to Slavonic legend. The view that the ancestors of the Slavs are to be found among the Scythian tribes has been supported in recent times by the Russian author Zabielin.@@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He also thinks that their original settlement was in Volhynia and White Russia. The specimens of the Scythian language which have come down in Herodotus and elsewhere can certainly best be explained by Indo- European roots. The name Slav does not occur in any writer before the time of </w:t>
      </w:r>
      <w:r>
        <w:rPr>
          <w:spacing w:val="0"/>
          <w:w w:val="100"/>
          <w:position w:val="0"/>
          <w:shd w:val="clear" w:color="auto" w:fill="auto"/>
          <w:lang w:val="la-001" w:eastAsia="la-001" w:bidi="la-001"/>
        </w:rPr>
        <w:t xml:space="preserve">Jordanes, </w:t>
      </w:r>
      <w:r>
        <w:rPr>
          <w:spacing w:val="0"/>
          <w:w w:val="100"/>
          <w:position w:val="0"/>
          <w:shd w:val="clear" w:color="auto" w:fill="auto"/>
          <w:lang w:val="en-US" w:eastAsia="en-US" w:bidi="en-US"/>
        </w:rPr>
        <w:t xml:space="preserve">unless it be in the </w:t>
      </w:r>
      <w:r>
        <w:rPr>
          <w:i/>
          <w:iCs/>
          <w:spacing w:val="0"/>
          <w:w w:val="100"/>
          <w:position w:val="0"/>
          <w:sz w:val="14"/>
          <w:szCs w:val="14"/>
          <w:shd w:val="clear" w:color="auto" w:fill="auto"/>
          <w:lang w:val="en-US" w:eastAsia="en-US" w:bidi="en-US"/>
        </w:rPr>
        <w:t>∑τavavo</w:t>
      </w:r>
      <w:r>
        <w:rPr>
          <w:i/>
          <w:iCs/>
          <w:spacing w:val="0"/>
          <w:w w:val="100"/>
          <w:position w:val="0"/>
          <w:sz w:val="14"/>
          <w:szCs w:val="14"/>
          <w:shd w:val="clear" w:color="auto" w:fill="auto"/>
          <w:lang w:val="en-US" w:eastAsia="en-US" w:bidi="en-US"/>
        </w:rPr>
        <w:t>ί</w:t>
      </w:r>
      <w:r>
        <w:rPr>
          <w:spacing w:val="0"/>
          <w:w w:val="100"/>
          <w:position w:val="0"/>
          <w:shd w:val="clear" w:color="auto" w:fill="auto"/>
          <w:lang w:val="en-US" w:eastAsia="en-US" w:bidi="en-US"/>
        </w:rPr>
        <w:t xml:space="preserve"> of Ptolemy. </w:t>
      </w:r>
      <w:r>
        <w:rPr>
          <w:spacing w:val="0"/>
          <w:w w:val="100"/>
          <w:position w:val="0"/>
          <w:shd w:val="clear" w:color="auto" w:fill="auto"/>
          <w:lang w:val="la-001" w:eastAsia="la-001" w:bidi="la-001"/>
        </w:rPr>
        <w:t xml:space="preserve">Jordanes </w:t>
      </w:r>
      <w:r>
        <w:rPr>
          <w:spacing w:val="0"/>
          <w:w w:val="100"/>
          <w:position w:val="0"/>
          <w:shd w:val="clear" w:color="auto" w:fill="auto"/>
          <w:lang w:val="en-US" w:eastAsia="en-US" w:bidi="en-US"/>
        </w:rPr>
        <w:t xml:space="preserve">says of them—“quorum </w:t>
      </w:r>
      <w:r>
        <w:rPr>
          <w:spacing w:val="0"/>
          <w:w w:val="100"/>
          <w:position w:val="0"/>
          <w:shd w:val="clear" w:color="auto" w:fill="auto"/>
          <w:lang w:val="la-001" w:eastAsia="la-001" w:bidi="la-001"/>
        </w:rPr>
        <w:t xml:space="preserve">nomina </w:t>
      </w:r>
      <w:r>
        <w:rPr>
          <w:spacing w:val="0"/>
          <w:w w:val="100"/>
          <w:position w:val="0"/>
          <w:shd w:val="clear" w:color="auto" w:fill="auto"/>
          <w:lang w:val="en-US" w:eastAsia="en-US" w:bidi="en-US"/>
        </w:rPr>
        <w:t xml:space="preserve">licet nunc per </w:t>
      </w:r>
      <w:r>
        <w:rPr>
          <w:spacing w:val="0"/>
          <w:w w:val="100"/>
          <w:position w:val="0"/>
          <w:shd w:val="clear" w:color="auto" w:fill="auto"/>
          <w:lang w:val="la-001" w:eastAsia="la-001" w:bidi="la-001"/>
        </w:rPr>
        <w:t xml:space="preserve">varias familias et loca mutentur, principaliter tamen Sclavini et Antes.” </w:t>
      </w:r>
      <w:r>
        <w:rPr>
          <w:spacing w:val="0"/>
          <w:w w:val="100"/>
          <w:position w:val="0"/>
          <w:shd w:val="clear" w:color="auto" w:fill="auto"/>
          <w:lang w:val="en-US" w:eastAsia="en-US" w:bidi="en-US"/>
        </w:rPr>
        <w:t xml:space="preserve">It is probably connected with the root </w:t>
      </w:r>
      <w:r>
        <w:rPr>
          <w:i/>
          <w:iCs/>
          <w:spacing w:val="0"/>
          <w:w w:val="100"/>
          <w:position w:val="0"/>
          <w:shd w:val="clear" w:color="auto" w:fill="auto"/>
          <w:lang w:val="en-US" w:eastAsia="en-US" w:bidi="en-US"/>
        </w:rPr>
        <w:t>slovo,</w:t>
      </w:r>
      <w:r>
        <w:rPr>
          <w:spacing w:val="0"/>
          <w:w w:val="100"/>
          <w:position w:val="0"/>
          <w:shd w:val="clear" w:color="auto" w:fill="auto"/>
          <w:lang w:val="en-US" w:eastAsia="en-US" w:bidi="en-US"/>
        </w:rPr>
        <w:t xml:space="preserve"> “ the word,” which is related to the Greek κλ</w:t>
      </w:r>
      <w:r>
        <w:rPr>
          <w:spacing w:val="0"/>
          <w:w w:val="100"/>
          <w:position w:val="0"/>
          <w:shd w:val="clear" w:color="auto" w:fill="auto"/>
          <w:lang w:val="en-US" w:eastAsia="en-US" w:bidi="en-US"/>
        </w:rPr>
        <w:t>ύ</w:t>
      </w:r>
      <w:r>
        <w:rPr>
          <w:spacing w:val="0"/>
          <w:w w:val="100"/>
          <w:position w:val="0"/>
          <w:shd w:val="clear" w:color="auto" w:fill="auto"/>
          <w:lang w:val="en-US" w:eastAsia="en-US" w:bidi="en-US"/>
        </w:rPr>
        <w:t xml:space="preserve">ω (Slav. </w:t>
      </w:r>
      <w:r>
        <w:rPr>
          <w:i/>
          <w:iCs/>
          <w:spacing w:val="0"/>
          <w:w w:val="100"/>
          <w:position w:val="0"/>
          <w:shd w:val="clear" w:color="auto" w:fill="auto"/>
          <w:lang w:val="fr-FR" w:eastAsia="fr-FR" w:bidi="fr-FR"/>
        </w:rPr>
        <w:t>slît,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“to be called”); and in a Polabish vocabulary we get the form </w:t>
      </w:r>
      <w:r>
        <w:rPr>
          <w:i/>
          <w:iCs/>
          <w:spacing w:val="0"/>
          <w:w w:val="100"/>
          <w:position w:val="0"/>
          <w:shd w:val="clear" w:color="auto" w:fill="auto"/>
          <w:lang w:val="en-US" w:eastAsia="en-US" w:bidi="en-US"/>
        </w:rPr>
        <w:t>slivo.</w:t>
      </w:r>
      <w:r>
        <w:rPr>
          <w:spacing w:val="0"/>
          <w:w w:val="100"/>
          <w:position w:val="0"/>
          <w:shd w:val="clear" w:color="auto" w:fill="auto"/>
          <w:lang w:val="en-US" w:eastAsia="en-US" w:bidi="en-US"/>
        </w:rPr>
        <w:t xml:space="preserve"> The Slav thus comes to mean “ the intelligibly speaking man” in contrast to “the dumb man,” </w:t>
      </w:r>
      <w:r>
        <w:rPr>
          <w:i/>
          <w:iCs/>
          <w:spacing w:val="0"/>
          <w:w w:val="100"/>
          <w:position w:val="0"/>
          <w:shd w:val="clear" w:color="auto" w:fill="auto"/>
          <w:lang w:val="de-DE" w:eastAsia="de-DE" w:bidi="de-DE"/>
        </w:rPr>
        <w:t>Niemetz,</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which in the modern Slavonic languages has come to mean simply “ German.” Miklosich </w:t>
      </w:r>
      <w:r>
        <w:rPr>
          <w:i/>
          <w:iCs/>
          <w:spacing w:val="0"/>
          <w:w w:val="100"/>
          <w:position w:val="0"/>
          <w:shd w:val="clear" w:color="auto" w:fill="auto"/>
          <w:lang w:val="en-US" w:eastAsia="en-US" w:bidi="en-US"/>
        </w:rPr>
        <w:t xml:space="preserve">(Etym. </w:t>
      </w:r>
      <w:r>
        <w:rPr>
          <w:i/>
          <w:iCs/>
          <w:spacing w:val="0"/>
          <w:w w:val="100"/>
          <w:position w:val="0"/>
          <w:shd w:val="clear" w:color="auto" w:fill="auto"/>
          <w:lang w:val="de-DE" w:eastAsia="de-DE" w:bidi="de-DE"/>
        </w:rPr>
        <w:t>Wörterb.)</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thinks that the termination </w:t>
      </w:r>
      <w:r>
        <w:rPr>
          <w:i/>
          <w:iCs/>
          <w:spacing w:val="0"/>
          <w:w w:val="100"/>
          <w:position w:val="0"/>
          <w:shd w:val="clear" w:color="auto" w:fill="auto"/>
          <w:lang w:val="en-US" w:eastAsia="en-US" w:bidi="en-US"/>
        </w:rPr>
        <w:t>-ene</w:t>
      </w:r>
      <w:r>
        <w:rPr>
          <w:spacing w:val="0"/>
          <w:w w:val="100"/>
          <w:position w:val="0"/>
          <w:shd w:val="clear" w:color="auto" w:fill="auto"/>
          <w:lang w:val="en-US" w:eastAsia="en-US" w:bidi="en-US"/>
        </w:rPr>
        <w:t xml:space="preserve"> in Slovene shows the word to be derived from the name of a place and rejects the explanation from </w:t>
      </w:r>
      <w:r>
        <w:rPr>
          <w:i/>
          <w:iCs/>
          <w:spacing w:val="0"/>
          <w:w w:val="100"/>
          <w:position w:val="0"/>
          <w:shd w:val="clear" w:color="auto" w:fill="auto"/>
          <w:lang w:val="en-US" w:eastAsia="en-US" w:bidi="en-US"/>
        </w:rPr>
        <w:t>slovo.</w:t>
      </w:r>
      <w:r>
        <w:rPr>
          <w:spacing w:val="0"/>
          <w:w w:val="100"/>
          <w:position w:val="0"/>
          <w:shd w:val="clear" w:color="auto" w:fill="auto"/>
          <w:lang w:val="en-US" w:eastAsia="en-US" w:bidi="en-US"/>
        </w:rPr>
        <w:t xml:space="preserve"> Some Slavonic scholars have sought an explanation of the name in the word </w:t>
      </w:r>
      <w:r>
        <w:rPr>
          <w:i/>
          <w:iCs/>
          <w:spacing w:val="0"/>
          <w:w w:val="100"/>
          <w:position w:val="0"/>
          <w:shd w:val="clear" w:color="auto" w:fill="auto"/>
          <w:lang w:val="en-US" w:eastAsia="en-US" w:bidi="en-US"/>
        </w:rPr>
        <w:t xml:space="preserve">slava, </w:t>
      </w:r>
      <w:r>
        <w:rPr>
          <w:spacing w:val="0"/>
          <w:w w:val="100"/>
          <w:position w:val="0"/>
          <w:shd w:val="clear" w:color="auto" w:fill="auto"/>
          <w:lang w:val="en-US" w:eastAsia="en-US" w:bidi="en-US"/>
        </w:rPr>
        <w:t>“ glory.”</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Penka,@@</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however, attempts to upset the ordinary ety</w:t>
        <w:softHyphen/>
        <w:t xml:space="preserve">mology. According to him the Slavs are non-Aryan and belong rather to the Ugro-Finnish race. Their name, he tells us, shows that they were subjected by the Aryans and became their dependants. He considers it to be derived from the present participle of the root </w:t>
      </w:r>
      <w:r>
        <w:rPr>
          <w:i/>
          <w:iCs/>
          <w:spacing w:val="0"/>
          <w:w w:val="100"/>
          <w:position w:val="0"/>
          <w:shd w:val="clear" w:color="auto" w:fill="auto"/>
          <w:lang w:val="en-US" w:eastAsia="en-US" w:bidi="en-US"/>
        </w:rPr>
        <w:t>klu (“</w:t>
      </w:r>
      <w:r>
        <w:rPr>
          <w:spacing w:val="0"/>
          <w:w w:val="100"/>
          <w:position w:val="0"/>
          <w:shd w:val="clear" w:color="auto" w:fill="auto"/>
          <w:lang w:val="en-US" w:eastAsia="en-US" w:bidi="en-US"/>
        </w:rPr>
        <w:t xml:space="preserve"> to hear,” Slav. </w:t>
      </w:r>
      <w:r>
        <w:rPr>
          <w:i/>
          <w:iCs/>
          <w:spacing w:val="0"/>
          <w:w w:val="100"/>
          <w:position w:val="0"/>
          <w:shd w:val="clear" w:color="auto" w:fill="auto"/>
          <w:lang w:val="fr-FR" w:eastAsia="fr-FR" w:bidi="fr-FR"/>
        </w:rPr>
        <w:t>slî),</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thus identifies it with “ client.” The name Wend is used by Tacitus, who speaks of the Peucini, the </w:t>
      </w:r>
      <w:r>
        <w:rPr>
          <w:spacing w:val="0"/>
          <w:w w:val="100"/>
          <w:position w:val="0"/>
          <w:shd w:val="clear" w:color="auto" w:fill="auto"/>
          <w:lang w:val="la-001" w:eastAsia="la-001" w:bidi="la-001"/>
        </w:rPr>
        <w:t xml:space="preserve">Venedi, </w:t>
      </w:r>
      <w:r>
        <w:rPr>
          <w:spacing w:val="0"/>
          <w:w w:val="100"/>
          <w:position w:val="0"/>
          <w:shd w:val="clear" w:color="auto" w:fill="auto"/>
          <w:lang w:val="en-US" w:eastAsia="en-US" w:bidi="en-US"/>
        </w:rPr>
        <w:t xml:space="preserve">and the Fenni. Ptolemy also alludes to the Wendic mountains. He tells us that </w:t>
      </w:r>
      <w:r>
        <w:rPr>
          <w:spacing w:val="0"/>
          <w:w w:val="100"/>
          <w:position w:val="0"/>
          <w:shd w:val="clear" w:color="auto" w:fill="auto"/>
          <w:lang w:val="la-001" w:eastAsia="la-001" w:bidi="la-001"/>
        </w:rPr>
        <w:t xml:space="preserve">Sarmatia,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all the terri</w:t>
        <w:softHyphen/>
        <w:t xml:space="preserve">tory east of the Vistula and north of Dacia, was inhabited by widely scattered races and that the </w:t>
      </w:r>
      <w:r>
        <w:rPr>
          <w:spacing w:val="0"/>
          <w:w w:val="100"/>
          <w:position w:val="0"/>
          <w:shd w:val="clear" w:color="auto" w:fill="auto"/>
          <w:lang w:val="fr-FR" w:eastAsia="fr-FR" w:bidi="fr-FR"/>
        </w:rPr>
        <w:t xml:space="preserve">Wenedæ </w:t>
      </w:r>
      <w:r>
        <w:rPr>
          <w:spacing w:val="0"/>
          <w:w w:val="100"/>
          <w:position w:val="0"/>
          <w:shd w:val="clear" w:color="auto" w:fill="auto"/>
          <w:lang w:val="en-US" w:eastAsia="en-US" w:bidi="en-US"/>
        </w:rPr>
        <w:t xml:space="preserve">were established along the whole of the Wendish gulf. </w:t>
      </w:r>
      <w:r>
        <w:rPr>
          <w:spacing w:val="0"/>
          <w:w w:val="100"/>
          <w:position w:val="0"/>
          <w:shd w:val="clear" w:color="auto" w:fill="auto"/>
          <w:lang w:val="la-001" w:eastAsia="la-001" w:bidi="la-001"/>
        </w:rPr>
        <w:t xml:space="preserve">Jordanes </w:t>
      </w:r>
      <w:r>
        <w:rPr>
          <w:spacing w:val="0"/>
          <w:w w:val="100"/>
          <w:position w:val="0"/>
          <w:shd w:val="clear" w:color="auto" w:fill="auto"/>
          <w:lang w:val="en-US" w:eastAsia="en-US" w:bidi="en-US"/>
        </w:rPr>
        <w:t xml:space="preserve">calls them </w:t>
      </w:r>
      <w:r>
        <w:rPr>
          <w:spacing w:val="0"/>
          <w:w w:val="100"/>
          <w:position w:val="0"/>
          <w:shd w:val="clear" w:color="auto" w:fill="auto"/>
          <w:lang w:val="fr-FR" w:eastAsia="fr-FR" w:bidi="fr-FR"/>
        </w:rPr>
        <w:t xml:space="preserve">Winidæ. </w:t>
      </w:r>
      <w:r>
        <w:rPr>
          <w:spacing w:val="0"/>
          <w:w w:val="100"/>
          <w:position w:val="0"/>
          <w:shd w:val="clear" w:color="auto" w:fill="auto"/>
          <w:lang w:val="en-US" w:eastAsia="en-US" w:bidi="en-US"/>
        </w:rPr>
        <w:t>The other name, Antes, applied by this historian to the Slavs, which, like the word Wend, they never used themselves, Schafarik connects with a Gothic root. Duchinski, Henri Martin, and others have denied to the Russians the right of being called Aryan. Penka,@@</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as stated before, carries this opinion much further and refuses the appellation to the whole Slavonic family. Finding that many of the Slavs have chestnut-coloured curly hair and dark eyes, that the White Russians are blond, that the southern Slavs are darker and have a shorter head than those in the north, he is inclined to see in the Slavs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 very mixed race, and quotes Procopius@@</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in support of his opinion.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second of the opinions alluded to above has been adopted by Wocel,@@</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according to whom the Slavs in the north of Germany on the Elbe, </w:t>
      </w:r>
      <w:r>
        <w:rPr>
          <w:spacing w:val="0"/>
          <w:w w:val="100"/>
          <w:position w:val="0"/>
          <w:shd w:val="clear" w:color="auto" w:fill="auto"/>
          <w:lang w:val="de-DE" w:eastAsia="de-DE" w:bidi="de-DE"/>
        </w:rPr>
        <w:t xml:space="preserve">Moldau, </w:t>
      </w:r>
      <w:r>
        <w:rPr>
          <w:spacing w:val="0"/>
          <w:w w:val="100"/>
          <w:position w:val="0"/>
          <w:shd w:val="clear" w:color="auto" w:fill="auto"/>
          <w:lang w:val="en-US" w:eastAsia="en-US" w:bidi="en-US"/>
        </w:rPr>
        <w:t xml:space="preserve">Sale, Spree, as also those living south of the Danube, were not living in juxtaposition in the Bronze Age, but wandered into those regions some centuries after the birth of Christ. In proof of this assertion he cites many names of objects which are common to the Slavonic languages and yet could not have been known to any people in the Bronze Period,—as, for example, iron (O.S. </w:t>
      </w:r>
      <w:r>
        <w:rPr>
          <w:i/>
          <w:iCs/>
          <w:spacing w:val="0"/>
          <w:w w:val="100"/>
          <w:position w:val="0"/>
          <w:shd w:val="clear" w:color="auto" w:fill="auto"/>
          <w:lang w:val="en-US" w:eastAsia="en-US" w:bidi="en-US"/>
        </w:rPr>
        <w:t>ž</w:t>
      </w:r>
      <w:r>
        <w:rPr>
          <w:i/>
          <w:iCs/>
          <w:spacing w:val="0"/>
          <w:w w:val="100"/>
          <w:position w:val="0"/>
          <w:shd w:val="clear" w:color="auto" w:fill="auto"/>
          <w:lang w:val="en-US" w:eastAsia="en-US" w:bidi="en-US"/>
        </w:rPr>
        <w:t>eleso),@@</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objects made of iron, as scythe (O.S. </w:t>
      </w:r>
      <w:r>
        <w:rPr>
          <w:i/>
          <w:iCs/>
          <w:spacing w:val="0"/>
          <w:w w:val="100"/>
          <w:position w:val="0"/>
          <w:shd w:val="clear" w:color="auto" w:fill="auto"/>
          <w:lang w:val="en-US" w:eastAsia="en-US" w:bidi="en-US"/>
        </w:rPr>
        <w:t>kosa),</w:t>
      </w:r>
      <w:r>
        <w:rPr>
          <w:spacing w:val="0"/>
          <w:w w:val="100"/>
          <w:position w:val="0"/>
          <w:shd w:val="clear" w:color="auto" w:fill="auto"/>
          <w:lang w:val="en-US" w:eastAsia="en-US" w:bidi="en-US"/>
        </w:rPr>
        <w:t xml:space="preserve"> chisel (O.S. </w:t>
      </w:r>
      <w:r>
        <w:rPr>
          <w:i/>
          <w:iCs/>
          <w:spacing w:val="0"/>
          <w:w w:val="100"/>
          <w:position w:val="0"/>
          <w:shd w:val="clear" w:color="auto" w:fill="auto"/>
          <w:lang w:val="en-US" w:eastAsia="en-US" w:bidi="en-US"/>
        </w:rPr>
        <w:t>dlato),</w:t>
      </w:r>
      <w:r>
        <w:rPr>
          <w:spacing w:val="0"/>
          <w:w w:val="100"/>
          <w:position w:val="0"/>
          <w:shd w:val="clear" w:color="auto" w:fill="auto"/>
          <w:lang w:val="en-US" w:eastAsia="en-US" w:bidi="en-US"/>
        </w:rPr>
        <w:t xml:space="preserve"> tongs (O.S. </w:t>
      </w:r>
      <w:r>
        <w:rPr>
          <w:i/>
          <w:iCs/>
          <w:spacing w:val="0"/>
          <w:w w:val="100"/>
          <w:position w:val="0"/>
          <w:shd w:val="clear" w:color="auto" w:fill="auto"/>
          <w:lang w:val="fr-FR" w:eastAsia="fr-FR" w:bidi="fr-FR"/>
        </w:rPr>
        <w:t>kl</w:t>
      </w:r>
      <w:r>
        <w:rPr>
          <w:i/>
          <w:iCs/>
          <w:spacing w:val="0"/>
          <w:w w:val="100"/>
          <w:position w:val="0"/>
          <w:shd w:val="clear" w:color="auto" w:fill="auto"/>
          <w:lang w:val="en-US" w:eastAsia="en-US" w:bidi="en-US"/>
        </w:rPr>
        <w:t>ěš</w:t>
      </w:r>
      <w:r>
        <w:rPr>
          <w:i/>
          <w:iCs/>
          <w:spacing w:val="0"/>
          <w:w w:val="100"/>
          <w:position w:val="0"/>
          <w:shd w:val="clear" w:color="auto" w:fill="auto"/>
          <w:lang w:val="fr-FR" w:eastAsia="fr-FR" w:bidi="fr-FR"/>
        </w:rPr>
        <w:t>ta),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knife (</w:t>
      </w:r>
      <w:r>
        <w:rPr>
          <w:i/>
          <w:iCs/>
          <w:spacing w:val="0"/>
          <w:w w:val="100"/>
          <w:position w:val="0"/>
          <w:shd w:val="clear" w:color="auto" w:fill="auto"/>
          <w:lang w:val="en-US" w:eastAsia="en-US" w:bidi="en-US"/>
        </w:rPr>
        <w:t>n</w:t>
      </w:r>
      <w:r>
        <w:rPr>
          <w:i/>
          <w:iCs/>
          <w:spacing w:val="0"/>
          <w:w w:val="100"/>
          <w:position w:val="0"/>
          <w:shd w:val="clear" w:color="auto" w:fill="auto"/>
          <w:lang w:val="en-US" w:eastAsia="en-US" w:bidi="en-US"/>
        </w:rPr>
        <w:t>ůž</w:t>
      </w:r>
      <w:r>
        <w:rPr>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saw </w:t>
      </w:r>
      <w:r>
        <w:rPr>
          <w:i/>
          <w:iCs/>
          <w:spacing w:val="0"/>
          <w:w w:val="100"/>
          <w:position w:val="0"/>
          <w:shd w:val="clear" w:color="auto" w:fill="auto"/>
          <w:lang w:val="fr-FR" w:eastAsia="fr-FR" w:bidi="fr-FR"/>
        </w:rPr>
        <w:t>(pila),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hoe </w:t>
      </w:r>
      <w:r>
        <w:rPr>
          <w:i/>
          <w:iCs/>
          <w:spacing w:val="0"/>
          <w:w w:val="100"/>
          <w:position w:val="0"/>
          <w:shd w:val="clear" w:color="auto" w:fill="auto"/>
          <w:lang w:val="en-US" w:eastAsia="en-US" w:bidi="en-US"/>
        </w:rPr>
        <w:t>(motyka),</w:t>
      </w:r>
      <w:r>
        <w:rPr>
          <w:spacing w:val="0"/>
          <w:w w:val="100"/>
          <w:position w:val="0"/>
          <w:shd w:val="clear" w:color="auto" w:fill="auto"/>
          <w:lang w:val="en-US" w:eastAsia="en-US" w:bidi="en-US"/>
        </w:rPr>
        <w:t xml:space="preserve"> sword </w:t>
      </w:r>
      <w:r>
        <w:rPr>
          <w:i/>
          <w:iCs/>
          <w:spacing w:val="0"/>
          <w:w w:val="100"/>
          <w:position w:val="0"/>
          <w:shd w:val="clear" w:color="auto" w:fill="auto"/>
          <w:lang w:val="en-US" w:eastAsia="en-US" w:bidi="en-US"/>
        </w:rPr>
        <w:t>(meč),</w:t>
      </w:r>
      <w:r>
        <w:rPr>
          <w:spacing w:val="0"/>
          <w:w w:val="100"/>
          <w:position w:val="0"/>
          <w:shd w:val="clear" w:color="auto" w:fill="auto"/>
          <w:lang w:val="en-US" w:eastAsia="en-US" w:bidi="en-US"/>
        </w:rPr>
        <w:t xml:space="preserve"> stirrup </w:t>
      </w:r>
      <w:r>
        <w:rPr>
          <w:i/>
          <w:iCs/>
          <w:spacing w:val="0"/>
          <w:w w:val="100"/>
          <w:position w:val="0"/>
          <w:shd w:val="clear" w:color="auto" w:fill="auto"/>
          <w:lang w:val="en-US" w:eastAsia="en-US" w:bidi="en-US"/>
        </w:rPr>
        <w:t>(střemen),</w:t>
      </w:r>
      <w:r>
        <w:rPr>
          <w:spacing w:val="0"/>
          <w:w w:val="100"/>
          <w:position w:val="0"/>
          <w:shd w:val="clear" w:color="auto" w:fill="auto"/>
          <w:lang w:val="en-US" w:eastAsia="en-US" w:bidi="en-US"/>
        </w:rPr>
        <w:t xml:space="preserve"> spur </w:t>
      </w:r>
      <w:r>
        <w:rPr>
          <w:i/>
          <w:iCs/>
          <w:spacing w:val="0"/>
          <w:w w:val="100"/>
          <w:position w:val="0"/>
          <w:shd w:val="clear" w:color="auto" w:fill="auto"/>
          <w:lang w:val="en-US" w:eastAsia="en-US" w:bidi="en-US"/>
        </w:rPr>
        <w:t>(ostruha),</w:t>
      </w:r>
      <w:r>
        <w:rPr>
          <w:spacing w:val="0"/>
          <w:w w:val="100"/>
          <w:position w:val="0"/>
          <w:shd w:val="clear" w:color="auto" w:fill="auto"/>
          <w:lang w:val="en-US" w:eastAsia="en-US" w:bidi="en-US"/>
        </w:rPr>
        <w:t xml:space="preserve"> needle </w:t>
      </w:r>
      <w:r>
        <w:rPr>
          <w:i/>
          <w:iCs/>
          <w:spacing w:val="0"/>
          <w:w w:val="100"/>
          <w:position w:val="0"/>
          <w:shd w:val="clear" w:color="auto" w:fill="auto"/>
          <w:lang w:val="en-US" w:eastAsia="en-US" w:bidi="en-US"/>
        </w:rPr>
        <w:t>(jehla),</w:t>
      </w:r>
      <w:r>
        <w:rPr>
          <w:spacing w:val="0"/>
          <w:w w:val="100"/>
          <w:position w:val="0"/>
          <w:shd w:val="clear" w:color="auto" w:fill="auto"/>
          <w:lang w:val="en-US" w:eastAsia="en-US" w:bidi="en-US"/>
        </w:rPr>
        <w:t xml:space="preserve"> anchor </w:t>
      </w:r>
      <w:r>
        <w:rPr>
          <w:i/>
          <w:iCs/>
          <w:spacing w:val="0"/>
          <w:w w:val="100"/>
          <w:position w:val="0"/>
          <w:shd w:val="clear" w:color="auto" w:fill="auto"/>
          <w:lang w:val="en-US" w:eastAsia="en-US" w:bidi="en-US"/>
        </w:rPr>
        <w:t xml:space="preserve">(kotva). </w:t>
      </w:r>
      <w:r>
        <w:rPr>
          <w:spacing w:val="0"/>
          <w:w w:val="100"/>
          <w:position w:val="0"/>
          <w:shd w:val="clear" w:color="auto" w:fill="auto"/>
          <w:lang w:val="en-US" w:eastAsia="en-US" w:bidi="en-US"/>
        </w:rPr>
        <w:t xml:space="preserve">Common to all the Slavonic languages are the names for gold </w:t>
      </w:r>
      <w:r>
        <w:rPr>
          <w:i/>
          <w:iCs/>
          <w:spacing w:val="0"/>
          <w:w w:val="100"/>
          <w:position w:val="0"/>
          <w:shd w:val="clear" w:color="auto" w:fill="auto"/>
          <w:lang w:val="en-US" w:eastAsia="en-US" w:bidi="en-US"/>
        </w:rPr>
        <w:t>(zlato),</w:t>
      </w:r>
      <w:r>
        <w:rPr>
          <w:spacing w:val="0"/>
          <w:w w:val="100"/>
          <w:position w:val="0"/>
          <w:shd w:val="clear" w:color="auto" w:fill="auto"/>
          <w:lang w:val="en-US" w:eastAsia="en-US" w:bidi="en-US"/>
        </w:rPr>
        <w:t xml:space="preserve"> silver </w:t>
      </w:r>
      <w:r>
        <w:rPr>
          <w:i/>
          <w:iCs/>
          <w:spacing w:val="0"/>
          <w:w w:val="100"/>
          <w:position w:val="0"/>
          <w:shd w:val="clear" w:color="auto" w:fill="auto"/>
          <w:lang w:val="en-US" w:eastAsia="en-US" w:bidi="en-US"/>
        </w:rPr>
        <w:t>(střibro),</w:t>
      </w:r>
      <w:r>
        <w:rPr>
          <w:spacing w:val="0"/>
          <w:w w:val="100"/>
          <w:position w:val="0"/>
          <w:shd w:val="clear" w:color="auto" w:fill="auto"/>
          <w:lang w:val="en-US" w:eastAsia="en-US" w:bidi="en-US"/>
        </w:rPr>
        <w:t xml:space="preserve"> copper </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ě</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tin </w:t>
      </w:r>
      <w:r>
        <w:rPr>
          <w:i/>
          <w:iCs/>
          <w:spacing w:val="0"/>
          <w:w w:val="100"/>
          <w:position w:val="0"/>
          <w:shd w:val="clear" w:color="auto" w:fill="auto"/>
          <w:lang w:val="en-US" w:eastAsia="en-US" w:bidi="en-US"/>
        </w:rPr>
        <w:t>(olovo).</w:t>
      </w:r>
      <w:r>
        <w:rPr>
          <w:spacing w:val="0"/>
          <w:w w:val="100"/>
          <w:position w:val="0"/>
          <w:shd w:val="clear" w:color="auto" w:fill="auto"/>
          <w:lang w:val="en-US" w:eastAsia="en-US" w:bidi="en-US"/>
        </w:rPr>
        <w:t xml:space="preserve"> All these words must have been formed while the Slavonic people dwelt together in a comparatively narrow space,— according to Wocel between the Baltic, the Vistula, and the Dnieper; otherwise, according to this author, if we suppose that the Lutitzes, Obotrites, Sorbs, and Chekhs were autochthonous, it is difficult to see how they could have had the same names for many objects which did not exist in the Bronze Age,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iron, as the Slavs on the Dnieper, the Balkans, and the Adriatic had. Wocel con</w:t>
        <w:softHyphen/>
        <w:t xml:space="preserve">siders the Slavs to have been a pastoral people who entered Europe through the passes of the Caucasus. He compares the agricultural words which all branches of the family have in common, as </w:t>
      </w:r>
      <w:r>
        <w:rPr>
          <w:i/>
          <w:iCs/>
          <w:spacing w:val="0"/>
          <w:w w:val="100"/>
          <w:position w:val="0"/>
          <w:shd w:val="clear" w:color="auto" w:fill="auto"/>
          <w:lang w:val="en-US" w:eastAsia="en-US" w:bidi="en-US"/>
        </w:rPr>
        <w:t xml:space="preserve">ploug, </w:t>
      </w:r>
      <w:r>
        <w:rPr>
          <w:spacing w:val="0"/>
          <w:w w:val="100"/>
          <w:position w:val="0"/>
          <w:shd w:val="clear" w:color="auto" w:fill="auto"/>
          <w:lang w:val="en-US" w:eastAsia="en-US" w:bidi="en-US"/>
        </w:rPr>
        <w:t xml:space="preserve"> "plough” (and also </w:t>
      </w:r>
      <w:r>
        <w:rPr>
          <w:i/>
          <w:iCs/>
          <w:spacing w:val="0"/>
          <w:w w:val="100"/>
          <w:position w:val="0"/>
          <w:shd w:val="clear" w:color="auto" w:fill="auto"/>
          <w:lang w:val="en-US" w:eastAsia="en-US" w:bidi="en-US"/>
        </w:rPr>
        <w:t>ralo) ; lemesh,</w:t>
      </w:r>
      <w:r>
        <w:rPr>
          <w:spacing w:val="0"/>
          <w:w w:val="100"/>
          <w:position w:val="0"/>
          <w:shd w:val="clear" w:color="auto" w:fill="auto"/>
          <w:lang w:val="en-US" w:eastAsia="en-US" w:bidi="en-US"/>
        </w:rPr>
        <w:t xml:space="preserve"> “ploughshare”; </w:t>
      </w:r>
      <w:r>
        <w:rPr>
          <w:i/>
          <w:iCs/>
          <w:spacing w:val="0"/>
          <w:w w:val="100"/>
          <w:position w:val="0"/>
          <w:shd w:val="clear" w:color="auto" w:fill="auto"/>
          <w:lang w:val="en-US" w:eastAsia="en-US" w:bidi="en-US"/>
        </w:rPr>
        <w:t>zhito,</w:t>
      </w:r>
      <w:r>
        <w:rPr>
          <w:spacing w:val="0"/>
          <w:w w:val="100"/>
          <w:position w:val="0"/>
          <w:shd w:val="clear" w:color="auto" w:fill="auto"/>
          <w:lang w:val="en-US" w:eastAsia="en-US" w:bidi="en-US"/>
        </w:rPr>
        <w:t xml:space="preserve"> “corn”; </w:t>
      </w:r>
      <w:r>
        <w:rPr>
          <w:i/>
          <w:iCs/>
          <w:spacing w:val="0"/>
          <w:w w:val="100"/>
          <w:position w:val="0"/>
          <w:shd w:val="clear" w:color="auto" w:fill="auto"/>
          <w:lang w:val="en-US" w:eastAsia="en-US" w:bidi="en-US"/>
        </w:rPr>
        <w:t>pshenitze,</w:t>
      </w:r>
      <w:r>
        <w:rPr>
          <w:spacing w:val="0"/>
          <w:w w:val="100"/>
          <w:position w:val="0"/>
          <w:shd w:val="clear" w:color="auto" w:fill="auto"/>
          <w:lang w:val="en-US" w:eastAsia="en-US" w:bidi="en-US"/>
        </w:rPr>
        <w:t xml:space="preserve"> “wheat”; </w:t>
      </w:r>
      <w:r>
        <w:rPr>
          <w:i/>
          <w:iCs/>
          <w:spacing w:val="0"/>
          <w:w w:val="100"/>
          <w:position w:val="0"/>
          <w:shd w:val="clear" w:color="auto" w:fill="auto"/>
          <w:lang w:val="en-US" w:eastAsia="en-US" w:bidi="en-US"/>
        </w:rPr>
        <w:t>yechmen,</w:t>
      </w:r>
      <w:r>
        <w:rPr>
          <w:spacing w:val="0"/>
          <w:w w:val="100"/>
          <w:position w:val="0"/>
          <w:shd w:val="clear" w:color="auto" w:fill="auto"/>
          <w:lang w:val="en-US" w:eastAsia="en-US" w:bidi="en-US"/>
        </w:rPr>
        <w:t xml:space="preserve"> “barley”; </w:t>
      </w:r>
      <w:r>
        <w:rPr>
          <w:i/>
          <w:iCs/>
          <w:spacing w:val="0"/>
          <w:w w:val="100"/>
          <w:position w:val="0"/>
          <w:shd w:val="clear" w:color="auto" w:fill="auto"/>
          <w:lang w:val="en-US" w:eastAsia="en-US" w:bidi="en-US"/>
        </w:rPr>
        <w:t>oves,</w:t>
      </w:r>
      <w:r>
        <w:rPr>
          <w:spacing w:val="0"/>
          <w:w w:val="100"/>
          <w:position w:val="0"/>
          <w:shd w:val="clear" w:color="auto" w:fill="auto"/>
          <w:lang w:val="en-US" w:eastAsia="en-US" w:bidi="en-US"/>
        </w:rPr>
        <w:t xml:space="preserve"> “oats”; </w:t>
      </w:r>
      <w:r>
        <w:rPr>
          <w:i/>
          <w:iCs/>
          <w:spacing w:val="0"/>
          <w:w w:val="100"/>
          <w:position w:val="0"/>
          <w:shd w:val="clear" w:color="auto" w:fill="auto"/>
          <w:lang w:val="la-001" w:eastAsia="la-001" w:bidi="la-001"/>
        </w:rPr>
        <w:t>proso,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“millet”; </w:t>
      </w:r>
      <w:r>
        <w:rPr>
          <w:i/>
          <w:iCs/>
          <w:spacing w:val="0"/>
          <w:w w:val="100"/>
          <w:position w:val="0"/>
          <w:shd w:val="clear" w:color="auto" w:fill="auto"/>
          <w:lang w:val="en-US" w:eastAsia="en-US" w:bidi="en-US"/>
        </w:rPr>
        <w:t xml:space="preserve">snop, </w:t>
      </w:r>
      <w:r>
        <w:rPr>
          <w:spacing w:val="0"/>
          <w:w w:val="100"/>
          <w:position w:val="0"/>
          <w:shd w:val="clear" w:color="auto" w:fill="auto"/>
          <w:lang w:val="en-US" w:eastAsia="en-US" w:bidi="en-US"/>
        </w:rPr>
        <w:t xml:space="preserve">“sheaf.” On the other hand, as Wocel maintains, objects connected with civilization the knowledge of which only dates from the introduction of Christianity have not a common name in the Slavonic languages, such as “paper,” “pavement,” “steel,” “velvet,” &amp;c. So also there is no common term for “property” or “ inheritance,” for the simple reason that the Slavs knew nothing of private property,—the land being held in common under the care of the </w:t>
      </w:r>
      <w:r>
        <w:rPr>
          <w:i/>
          <w:iCs/>
          <w:spacing w:val="0"/>
          <w:w w:val="100"/>
          <w:position w:val="0"/>
          <w:shd w:val="clear" w:color="auto" w:fill="auto"/>
          <w:lang w:val="en-US" w:eastAsia="en-US" w:bidi="en-US"/>
        </w:rPr>
        <w:t>vladika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stareshina,</w:t>
      </w:r>
      <w:r>
        <w:rPr>
          <w:spacing w:val="0"/>
          <w:w w:val="100"/>
          <w:position w:val="0"/>
          <w:shd w:val="clear" w:color="auto" w:fill="auto"/>
          <w:lang w:val="en-US" w:eastAsia="en-US" w:bidi="en-US"/>
        </w:rPr>
        <w:t xml:space="preserve"> as in the Servian </w:t>
      </w:r>
      <w:r>
        <w:rPr>
          <w:i/>
          <w:iCs/>
          <w:spacing w:val="0"/>
          <w:w w:val="100"/>
          <w:position w:val="0"/>
          <w:shd w:val="clear" w:color="auto" w:fill="auto"/>
          <w:lang w:val="en-US" w:eastAsia="en-US" w:bidi="en-US"/>
        </w:rPr>
        <w:t>zadrugas</w:t>
      </w:r>
      <w:r>
        <w:rPr>
          <w:spacing w:val="0"/>
          <w:w w:val="100"/>
          <w:position w:val="0"/>
          <w:shd w:val="clear" w:color="auto" w:fill="auto"/>
          <w:lang w:val="en-US" w:eastAsia="en-US" w:bidi="en-US"/>
        </w:rPr>
        <w:t xml:space="preserve"> at the present day.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condition of the original Slavs has also been investi</w:t>
        <w:softHyphen/>
        <w:t>gated from the linguistic point of view by Gregor Kreck.@@</w:t>
      </w:r>
      <w:r>
        <w:rPr>
          <w:spacing w:val="0"/>
          <w:w w:val="100"/>
          <w:position w:val="0"/>
          <w:shd w:val="clear" w:color="auto" w:fill="auto"/>
          <w:vertAlign w:val="superscript"/>
          <w:lang w:val="en-US" w:eastAsia="en-US" w:bidi="en-US"/>
        </w:rPr>
        <w:t xml:space="preserve">8 </w:t>
      </w:r>
      <w:r>
        <w:rPr>
          <w:spacing w:val="0"/>
          <w:w w:val="100"/>
          <w:position w:val="0"/>
          <w:shd w:val="clear" w:color="auto" w:fill="auto"/>
          <w:lang w:val="en-US" w:eastAsia="en-US" w:bidi="en-US"/>
        </w:rPr>
        <w:t xml:space="preserve">According to this writer, besides the cereals previously mentioned the Slavs cultivated the rape </w:t>
      </w:r>
      <w:r>
        <w:rPr>
          <w:i/>
          <w:iCs/>
          <w:spacing w:val="0"/>
          <w:w w:val="100"/>
          <w:position w:val="0"/>
          <w:shd w:val="clear" w:color="auto" w:fill="auto"/>
          <w:lang w:val="en-US" w:eastAsia="en-US" w:bidi="en-US"/>
        </w:rPr>
        <w:t>(repa),</w:t>
      </w:r>
      <w:r>
        <w:rPr>
          <w:spacing w:val="0"/>
          <w:w w:val="100"/>
          <w:position w:val="0"/>
          <w:shd w:val="clear" w:color="auto" w:fill="auto"/>
          <w:lang w:val="en-US" w:eastAsia="en-US" w:bidi="en-US"/>
        </w:rPr>
        <w:t xml:space="preserve"> the pea </w:t>
      </w:r>
      <w:r>
        <w:rPr>
          <w:i/>
          <w:iCs/>
          <w:spacing w:val="0"/>
          <w:w w:val="100"/>
          <w:position w:val="0"/>
          <w:shd w:val="clear" w:color="auto" w:fill="auto"/>
          <w:lang w:val="en-US" w:eastAsia="en-US" w:bidi="en-US"/>
        </w:rPr>
        <w:t>(sochivo, grakh),</w:t>
      </w:r>
      <w:r>
        <w:rPr>
          <w:spacing w:val="0"/>
          <w:w w:val="100"/>
          <w:position w:val="0"/>
          <w:shd w:val="clear" w:color="auto" w:fill="auto"/>
          <w:lang w:val="en-US" w:eastAsia="en-US" w:bidi="en-US"/>
        </w:rPr>
        <w:t xml:space="preserve"> the lentil </w:t>
      </w:r>
      <w:r>
        <w:rPr>
          <w:i/>
          <w:iCs/>
          <w:spacing w:val="0"/>
          <w:w w:val="100"/>
          <w:position w:val="0"/>
          <w:shd w:val="clear" w:color="auto" w:fill="auto"/>
          <w:lang w:val="en-US" w:eastAsia="en-US" w:bidi="en-US"/>
        </w:rPr>
        <w:t>(lenshta),</w:t>
      </w:r>
      <w:r>
        <w:rPr>
          <w:spacing w:val="0"/>
          <w:w w:val="100"/>
          <w:position w:val="0"/>
          <w:shd w:val="clear" w:color="auto" w:fill="auto"/>
          <w:lang w:val="en-US" w:eastAsia="en-US" w:bidi="en-US"/>
        </w:rPr>
        <w:t xml:space="preserve"> the bean </w:t>
      </w:r>
      <w:r>
        <w:rPr>
          <w:i/>
          <w:iCs/>
          <w:spacing w:val="0"/>
          <w:w w:val="100"/>
          <w:position w:val="0"/>
          <w:shd w:val="clear" w:color="auto" w:fill="auto"/>
          <w:lang w:val="en-US" w:eastAsia="en-US" w:bidi="en-US"/>
        </w:rPr>
        <w:t>(bob),</w:t>
      </w:r>
      <w:r>
        <w:rPr>
          <w:spacing w:val="0"/>
          <w:w w:val="100"/>
          <w:position w:val="0"/>
          <w:shd w:val="clear" w:color="auto" w:fill="auto"/>
          <w:lang w:val="en-US" w:eastAsia="en-US" w:bidi="en-US"/>
        </w:rPr>
        <w:t xml:space="preserve"> the poppy (</w:t>
      </w:r>
      <w:r>
        <w:rPr>
          <w:i/>
          <w:iCs/>
          <w:spacing w:val="0"/>
          <w:w w:val="100"/>
          <w:position w:val="0"/>
          <w:shd w:val="clear" w:color="auto" w:fill="auto"/>
          <w:lang w:val="en-US" w:eastAsia="en-US" w:bidi="en-US"/>
        </w:rPr>
        <w:t>mak</w:t>
      </w:r>
      <w:r>
        <w:rPr>
          <w:spacing w:val="0"/>
          <w:w w:val="100"/>
          <w:position w:val="0"/>
          <w:shd w:val="clear" w:color="auto" w:fill="auto"/>
          <w:lang w:val="en-US" w:eastAsia="en-US" w:bidi="en-US"/>
        </w:rPr>
        <w:t xml:space="preserve">), hemp </w:t>
      </w:r>
      <w:r>
        <w:rPr>
          <w:i/>
          <w:iCs/>
          <w:spacing w:val="0"/>
          <w:w w:val="100"/>
          <w:position w:val="0"/>
          <w:shd w:val="clear" w:color="auto" w:fill="auto"/>
          <w:lang w:val="en-US" w:eastAsia="en-US" w:bidi="en-US"/>
        </w:rPr>
        <w:t>(konop),</w:t>
      </w:r>
      <w:r>
        <w:rPr>
          <w:spacing w:val="0"/>
          <w:w w:val="100"/>
          <w:position w:val="0"/>
          <w:shd w:val="clear" w:color="auto" w:fill="auto"/>
          <w:lang w:val="en-US" w:eastAsia="en-US" w:bidi="en-US"/>
        </w:rPr>
        <w:t xml:space="preserve"> the leek </w:t>
      </w:r>
      <w:r>
        <w:rPr>
          <w:i/>
          <w:iCs/>
          <w:spacing w:val="0"/>
          <w:w w:val="100"/>
          <w:position w:val="0"/>
          <w:shd w:val="clear" w:color="auto" w:fill="auto"/>
          <w:lang w:val="en-US" w:eastAsia="en-US" w:bidi="en-US"/>
        </w:rPr>
        <w:t>(louk),</w:t>
      </w:r>
      <w:r>
        <w:rPr>
          <w:spacing w:val="0"/>
          <w:w w:val="100"/>
          <w:position w:val="0"/>
          <w:shd w:val="clear" w:color="auto" w:fill="auto"/>
          <w:lang w:val="en-US" w:eastAsia="en-US" w:bidi="en-US"/>
        </w:rPr>
        <w:t xml:space="preserve"> &amp;c. ; corn ground by a hand-mill or water-mill </w:t>
      </w:r>
      <w:r>
        <w:rPr>
          <w:i/>
          <w:iCs/>
          <w:spacing w:val="0"/>
          <w:w w:val="100"/>
          <w:position w:val="0"/>
          <w:shd w:val="clear" w:color="auto" w:fill="auto"/>
          <w:lang w:val="en-US" w:eastAsia="en-US" w:bidi="en-US"/>
        </w:rPr>
        <w:t xml:space="preserve">(zhrinouv, </w:t>
      </w:r>
      <w:r>
        <w:rPr>
          <w:i/>
          <w:iCs/>
          <w:spacing w:val="0"/>
          <w:w w:val="100"/>
          <w:position w:val="0"/>
          <w:shd w:val="clear" w:color="auto" w:fill="auto"/>
          <w:lang w:val="fr-FR" w:eastAsia="fr-FR" w:bidi="fr-FR"/>
        </w:rPr>
        <w:t>malin)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into meal </w:t>
      </w:r>
      <w:r>
        <w:rPr>
          <w:i/>
          <w:iCs/>
          <w:spacing w:val="0"/>
          <w:w w:val="100"/>
          <w:position w:val="0"/>
          <w:shd w:val="clear" w:color="auto" w:fill="auto"/>
          <w:lang w:val="en-US" w:eastAsia="en-US" w:bidi="en-US"/>
        </w:rPr>
        <w:t>(manka)</w:t>
      </w:r>
      <w:r>
        <w:rPr>
          <w:spacing w:val="0"/>
          <w:w w:val="100"/>
          <w:position w:val="0"/>
          <w:shd w:val="clear" w:color="auto" w:fill="auto"/>
          <w:lang w:val="en-US" w:eastAsia="en-US" w:bidi="en-US"/>
        </w:rPr>
        <w:t xml:space="preserve"> and baked into bread </w:t>
      </w:r>
      <w:r>
        <w:rPr>
          <w:i/>
          <w:iCs/>
          <w:spacing w:val="0"/>
          <w:w w:val="100"/>
          <w:position w:val="0"/>
          <w:shd w:val="clear" w:color="auto" w:fill="auto"/>
          <w:lang w:val="en-US" w:eastAsia="en-US" w:bidi="en-US"/>
        </w:rPr>
        <w:t>(khleb),</w:t>
      </w:r>
      <w:r>
        <w:rPr>
          <w:spacing w:val="0"/>
          <w:w w:val="100"/>
          <w:position w:val="0"/>
          <w:shd w:val="clear" w:color="auto" w:fill="auto"/>
          <w:lang w:val="en-US" w:eastAsia="en-US" w:bidi="en-US"/>
        </w:rPr>
        <w:t xml:space="preserve"> honey </w:t>
      </w:r>
      <w:r>
        <w:rPr>
          <w:i/>
          <w:iCs/>
          <w:spacing w:val="0"/>
          <w:w w:val="100"/>
          <w:position w:val="0"/>
          <w:shd w:val="clear" w:color="auto" w:fill="auto"/>
          <w:lang w:val="en-US" w:eastAsia="en-US" w:bidi="en-US"/>
        </w:rPr>
        <w:t xml:space="preserve">(med)— </w:t>
      </w:r>
      <w:r>
        <w:rPr>
          <w:spacing w:val="0"/>
          <w:w w:val="100"/>
          <w:position w:val="0"/>
          <w:shd w:val="clear" w:color="auto" w:fill="auto"/>
          <w:lang w:val="en-US" w:eastAsia="en-US" w:bidi="en-US"/>
        </w:rPr>
        <w:t xml:space="preserve">the collection of which was an important occupation among the Slavs, as we find by the Polish laws—meat </w:t>
      </w:r>
      <w:r>
        <w:rPr>
          <w:i/>
          <w:iCs/>
          <w:spacing w:val="0"/>
          <w:w w:val="100"/>
          <w:position w:val="0"/>
          <w:shd w:val="clear" w:color="auto" w:fill="auto"/>
          <w:lang w:val="la-001" w:eastAsia="la-001" w:bidi="la-001"/>
        </w:rPr>
        <w:t xml:space="preserve">(menso), </w:t>
      </w:r>
      <w:r>
        <w:rPr>
          <w:spacing w:val="0"/>
          <w:w w:val="100"/>
          <w:position w:val="0"/>
          <w:shd w:val="clear" w:color="auto" w:fill="auto"/>
          <w:lang w:val="en-US" w:eastAsia="en-US" w:bidi="en-US"/>
        </w:rPr>
        <w:t xml:space="preserve">milk </w:t>
      </w:r>
      <w:r>
        <w:rPr>
          <w:i/>
          <w:iCs/>
          <w:spacing w:val="0"/>
          <w:w w:val="100"/>
          <w:position w:val="0"/>
          <w:shd w:val="clear" w:color="auto" w:fill="auto"/>
          <w:lang w:val="en-US" w:eastAsia="en-US" w:bidi="en-US"/>
        </w:rPr>
        <w:t>(mleko),</w:t>
      </w:r>
      <w:r>
        <w:rPr>
          <w:spacing w:val="0"/>
          <w:w w:val="100"/>
          <w:position w:val="0"/>
          <w:shd w:val="clear" w:color="auto" w:fill="auto"/>
          <w:lang w:val="en-US" w:eastAsia="en-US" w:bidi="en-US"/>
        </w:rPr>
        <w:t xml:space="preserve"> and fruit </w:t>
      </w:r>
      <w:r>
        <w:rPr>
          <w:i/>
          <w:iCs/>
          <w:spacing w:val="0"/>
          <w:w w:val="100"/>
          <w:position w:val="0"/>
          <w:shd w:val="clear" w:color="auto" w:fill="auto"/>
          <w:lang w:val="en-US" w:eastAsia="en-US" w:bidi="en-US"/>
        </w:rPr>
        <w:t>(ovoshtiye)</w:t>
      </w:r>
      <w:r>
        <w:rPr>
          <w:spacing w:val="0"/>
          <w:w w:val="100"/>
          <w:position w:val="0"/>
          <w:shd w:val="clear" w:color="auto" w:fill="auto"/>
          <w:lang w:val="en-US" w:eastAsia="en-US" w:bidi="en-US"/>
        </w:rPr>
        <w:t xml:space="preserve"> formed their food. The drinks were </w:t>
      </w:r>
      <w:r>
        <w:rPr>
          <w:i/>
          <w:iCs/>
          <w:spacing w:val="0"/>
          <w:w w:val="100"/>
          <w:position w:val="0"/>
          <w:shd w:val="clear" w:color="auto" w:fill="auto"/>
          <w:lang w:val="en-US" w:eastAsia="en-US" w:bidi="en-US"/>
        </w:rPr>
        <w:t>ol</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vino@@</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beer and wine. Kreck considers that the minute details of house-building point to a habit of living in fixed residences,—thus the house </w:t>
      </w:r>
      <w:r>
        <w:rPr>
          <w:i/>
          <w:iCs/>
          <w:spacing w:val="0"/>
          <w:w w:val="100"/>
          <w:position w:val="0"/>
          <w:shd w:val="clear" w:color="auto" w:fill="auto"/>
          <w:lang w:val="en-US" w:eastAsia="en-US" w:bidi="en-US"/>
        </w:rPr>
        <w:t>(dom),</w:t>
      </w:r>
      <w:r>
        <w:rPr>
          <w:spacing w:val="0"/>
          <w:w w:val="100"/>
          <w:position w:val="0"/>
          <w:shd w:val="clear" w:color="auto" w:fill="auto"/>
          <w:lang w:val="en-US" w:eastAsia="en-US" w:bidi="en-US"/>
        </w:rPr>
        <w:t xml:space="preserve"> the stable </w:t>
      </w:r>
      <w:r>
        <w:rPr>
          <w:i/>
          <w:iCs/>
          <w:spacing w:val="0"/>
          <w:w w:val="100"/>
          <w:position w:val="0"/>
          <w:shd w:val="clear" w:color="auto" w:fill="auto"/>
          <w:lang w:val="en-US" w:eastAsia="en-US" w:bidi="en-US"/>
        </w:rPr>
        <w:t>(khlev),</w:t>
      </w:r>
      <w:r>
        <w:rPr>
          <w:spacing w:val="0"/>
          <w:w w:val="100"/>
          <w:position w:val="0"/>
          <w:shd w:val="clear" w:color="auto" w:fill="auto"/>
          <w:lang w:val="en-US" w:eastAsia="en-US" w:bidi="en-US"/>
        </w:rPr>
        <w:t xml:space="preserve"> the threshing-floor </w:t>
      </w:r>
      <w:r>
        <w:rPr>
          <w:i/>
          <w:iCs/>
          <w:spacing w:val="0"/>
          <w:w w:val="100"/>
          <w:position w:val="0"/>
          <w:shd w:val="clear" w:color="auto" w:fill="auto"/>
          <w:lang w:val="en-US" w:eastAsia="en-US" w:bidi="en-US"/>
        </w:rPr>
        <w:t>(goumno),</w:t>
      </w:r>
      <w:r>
        <w:rPr>
          <w:spacing w:val="0"/>
          <w:w w:val="100"/>
          <w:position w:val="0"/>
          <w:shd w:val="clear" w:color="auto" w:fill="auto"/>
          <w:lang w:val="en-US" w:eastAsia="en-US" w:bidi="en-US"/>
        </w:rPr>
        <w:t xml:space="preserve"> the court </w:t>
      </w:r>
      <w:r>
        <w:rPr>
          <w:i/>
          <w:iCs/>
          <w:spacing w:val="0"/>
          <w:w w:val="100"/>
          <w:position w:val="0"/>
          <w:shd w:val="clear" w:color="auto" w:fill="auto"/>
          <w:lang w:val="en-US" w:eastAsia="en-US" w:bidi="en-US"/>
        </w:rPr>
        <w:t xml:space="preserve">(dvor), </w:t>
      </w:r>
      <w:r>
        <w:rPr>
          <w:spacing w:val="0"/>
          <w:w w:val="100"/>
          <w:position w:val="0"/>
          <w:shd w:val="clear" w:color="auto" w:fill="auto"/>
          <w:lang w:val="en-US" w:eastAsia="en-US" w:bidi="en-US"/>
        </w:rPr>
        <w:t xml:space="preserve">the village </w:t>
      </w:r>
      <w:r>
        <w:rPr>
          <w:i/>
          <w:iCs/>
          <w:spacing w:val="0"/>
          <w:w w:val="100"/>
          <w:position w:val="0"/>
          <w:shd w:val="clear" w:color="auto" w:fill="auto"/>
          <w:lang w:val="en-US" w:eastAsia="en-US" w:bidi="en-US"/>
        </w:rPr>
        <w:t>(ves).</w:t>
      </w:r>
      <w:r>
        <w:rPr>
          <w:spacing w:val="0"/>
          <w:w w:val="100"/>
          <w:position w:val="0"/>
          <w:shd w:val="clear" w:color="auto" w:fill="auto"/>
          <w:lang w:val="en-US" w:eastAsia="en-US" w:bidi="en-US"/>
        </w:rPr>
        <w:t xml:space="preserve"> In opposition, however, to this view of Kreck we have the opinion of Hehn, who contends that all the words used among the Slavs for stone buildings are borrowed, and seeks to prove that till comparatively</w:t>
      </w:r>
    </w:p>
    <w:p>
      <w:pPr>
        <w:pStyle w:val="Style10"/>
        <w:keepNext w:val="0"/>
        <w:keepLines w:val="0"/>
        <w:widowControl w:val="0"/>
        <w:shd w:val="clear" w:color="auto" w:fill="auto"/>
        <w:tabs>
          <w:tab w:pos="306" w:val="left"/>
        </w:tabs>
        <w:bidi w:val="0"/>
        <w:spacing w:line="240" w:lineRule="auto"/>
        <w:ind w:left="0" w:firstLine="0"/>
        <w:jc w:val="left"/>
        <w:rPr>
          <w:sz w:val="15"/>
          <w:szCs w:val="15"/>
        </w:rPr>
      </w:pPr>
      <w:r>
        <w:rPr>
          <w:color w:val="4D402C"/>
          <w:spacing w:val="0"/>
          <w:w w:val="100"/>
          <w:position w:val="0"/>
          <w:sz w:val="15"/>
          <w:szCs w:val="15"/>
          <w:shd w:val="clear" w:color="auto" w:fill="auto"/>
          <w:vertAlign w:val="superscript"/>
          <w:lang w:val="en-US" w:eastAsia="en-US" w:bidi="en-US"/>
        </w:rPr>
        <w:t>1</w:t>
      </w:r>
      <w:r>
        <w:rPr>
          <w:i/>
          <w:iCs/>
          <w:color w:val="4D402C"/>
          <w:spacing w:val="0"/>
          <w:w w:val="100"/>
          <w:position w:val="0"/>
          <w:sz w:val="15"/>
          <w:szCs w:val="15"/>
          <w:shd w:val="clear" w:color="auto" w:fill="auto"/>
          <w:lang w:val="en-US" w:eastAsia="en-US" w:bidi="en-US"/>
        </w:rPr>
        <w:tab/>
        <w:t xml:space="preserve">Die </w:t>
      </w:r>
      <w:r>
        <w:rPr>
          <w:i/>
          <w:iCs/>
          <w:color w:val="4D402C"/>
          <w:spacing w:val="0"/>
          <w:w w:val="100"/>
          <w:position w:val="0"/>
          <w:sz w:val="15"/>
          <w:szCs w:val="15"/>
          <w:shd w:val="clear" w:color="auto" w:fill="auto"/>
          <w:lang w:val="de-DE" w:eastAsia="de-DE" w:bidi="de-DE"/>
        </w:rPr>
        <w:t>Arier, ein Beitrag zur historischen Anthropologie,</w:t>
      </w:r>
      <w:r>
        <w:rPr>
          <w:color w:val="4D402C"/>
          <w:spacing w:val="0"/>
          <w:w w:val="100"/>
          <w:position w:val="0"/>
          <w:sz w:val="15"/>
          <w:szCs w:val="15"/>
          <w:shd w:val="clear" w:color="auto" w:fill="auto"/>
          <w:lang w:val="de-DE" w:eastAsia="de-DE" w:bidi="de-DE"/>
        </w:rPr>
        <w:t xml:space="preserve"> Jena, </w:t>
      </w:r>
      <w:r>
        <w:rPr>
          <w:color w:val="4D402C"/>
          <w:spacing w:val="0"/>
          <w:w w:val="100"/>
          <w:position w:val="0"/>
          <w:sz w:val="15"/>
          <w:szCs w:val="15"/>
          <w:shd w:val="clear" w:color="auto" w:fill="auto"/>
          <w:lang w:val="en-US" w:eastAsia="en-US" w:bidi="en-US"/>
        </w:rPr>
        <w:t>1878.</w:t>
      </w:r>
    </w:p>
    <w:p>
      <w:pPr>
        <w:pStyle w:val="Style10"/>
        <w:keepNext w:val="0"/>
        <w:keepLines w:val="0"/>
        <w:widowControl w:val="0"/>
        <w:shd w:val="clear" w:color="auto" w:fill="auto"/>
        <w:tabs>
          <w:tab w:pos="310" w:val="left"/>
        </w:tabs>
        <w:bidi w:val="0"/>
        <w:spacing w:line="214" w:lineRule="auto"/>
        <w:ind w:left="0" w:firstLine="0"/>
        <w:jc w:val="left"/>
        <w:rPr>
          <w:sz w:val="15"/>
          <w:szCs w:val="15"/>
        </w:rPr>
      </w:pPr>
      <w:r>
        <w:rPr>
          <w:color w:val="4D402C"/>
          <w:spacing w:val="0"/>
          <w:w w:val="100"/>
          <w:position w:val="0"/>
          <w:sz w:val="15"/>
          <w:szCs w:val="15"/>
          <w:shd w:val="clear" w:color="auto" w:fill="auto"/>
          <w:vertAlign w:val="superscript"/>
          <w:lang w:val="en-US" w:eastAsia="en-US" w:bidi="en-US"/>
        </w:rPr>
        <w:t>2</w:t>
      </w:r>
      <w:r>
        <w:rPr>
          <w:color w:val="4D402C"/>
          <w:spacing w:val="0"/>
          <w:w w:val="100"/>
          <w:position w:val="0"/>
          <w:sz w:val="15"/>
          <w:szCs w:val="15"/>
          <w:shd w:val="clear" w:color="auto" w:fill="auto"/>
          <w:lang w:val="en-US" w:eastAsia="en-US" w:bidi="en-US"/>
        </w:rPr>
        <w:tab/>
        <w:t>See, however, the arguments on the other side in the article</w:t>
      </w:r>
    </w:p>
    <w:p>
      <w:pPr>
        <w:pStyle w:val="Style10"/>
        <w:keepNext w:val="0"/>
        <w:keepLines w:val="0"/>
        <w:widowControl w:val="0"/>
        <w:shd w:val="clear" w:color="auto" w:fill="auto"/>
        <w:tabs>
          <w:tab w:pos="1260" w:val="left"/>
          <w:tab w:pos="3193" w:val="left"/>
        </w:tabs>
        <w:bidi w:val="0"/>
        <w:spacing w:line="197" w:lineRule="auto"/>
        <w:ind w:left="0" w:firstLine="0"/>
        <w:jc w:val="left"/>
      </w:pPr>
      <w:r>
        <w:rPr>
          <w:rFonts w:ascii="Cambria" w:eastAsia="Cambria" w:hAnsi="Cambria" w:cs="Cambria"/>
          <w:b/>
          <w:bCs/>
          <w:smallCaps/>
          <w:color w:val="4D402C"/>
          <w:spacing w:val="0"/>
          <w:w w:val="100"/>
          <w:position w:val="0"/>
          <w:sz w:val="16"/>
          <w:szCs w:val="16"/>
          <w:shd w:val="clear" w:color="auto" w:fill="auto"/>
          <w:lang w:val="en-US" w:eastAsia="en-US" w:bidi="en-US"/>
        </w:rPr>
        <w:t>Scythia.</w:t>
      </w:r>
    </w:p>
    <w:p>
      <w:pPr>
        <w:pStyle w:val="Style10"/>
        <w:keepNext w:val="0"/>
        <w:keepLines w:val="0"/>
        <w:widowControl w:val="0"/>
        <w:shd w:val="clear" w:color="auto" w:fill="auto"/>
        <w:tabs>
          <w:tab w:pos="1260" w:val="left"/>
          <w:tab w:pos="3193" w:val="left"/>
        </w:tabs>
        <w:bidi w:val="0"/>
        <w:spacing w:line="197" w:lineRule="auto"/>
        <w:ind w:left="0" w:firstLine="0"/>
        <w:jc w:val="left"/>
        <w:rPr>
          <w:sz w:val="15"/>
          <w:szCs w:val="15"/>
        </w:rPr>
      </w:pPr>
      <w:r>
        <w:rPr>
          <w:color w:val="4D402C"/>
          <w:spacing w:val="0"/>
          <w:w w:val="100"/>
          <w:position w:val="0"/>
          <w:sz w:val="15"/>
          <w:szCs w:val="15"/>
          <w:shd w:val="clear" w:color="auto" w:fill="auto"/>
          <w:vertAlign w:val="superscript"/>
          <w:lang w:val="en-US" w:eastAsia="en-US" w:bidi="en-US"/>
        </w:rPr>
        <w:t>3</w:t>
      </w:r>
      <w:r>
        <w:rPr>
          <w:i/>
          <w:iCs/>
          <w:color w:val="4D402C"/>
          <w:spacing w:val="0"/>
          <w:w w:val="100"/>
          <w:position w:val="0"/>
          <w:sz w:val="15"/>
          <w:szCs w:val="15"/>
          <w:shd w:val="clear" w:color="auto" w:fill="auto"/>
          <w:lang w:val="en-US" w:eastAsia="en-US" w:bidi="en-US"/>
        </w:rPr>
        <w:t xml:space="preserve"> Op. cit.,</w:t>
      </w:r>
      <w:r>
        <w:rPr>
          <w:color w:val="4D402C"/>
          <w:spacing w:val="0"/>
          <w:w w:val="100"/>
          <w:position w:val="0"/>
          <w:sz w:val="15"/>
          <w:szCs w:val="15"/>
          <w:shd w:val="clear" w:color="auto" w:fill="auto"/>
          <w:lang w:val="en-US" w:eastAsia="en-US" w:bidi="en-US"/>
        </w:rPr>
        <w:t xml:space="preserve"> p. 126.</w:t>
      </w:r>
    </w:p>
    <w:p>
      <w:pPr>
        <w:pStyle w:val="Style10"/>
        <w:keepNext w:val="0"/>
        <w:keepLines w:val="0"/>
        <w:widowControl w:val="0"/>
        <w:shd w:val="clear" w:color="auto" w:fill="auto"/>
        <w:tabs>
          <w:tab w:pos="1260" w:val="left"/>
          <w:tab w:pos="3193" w:val="left"/>
        </w:tabs>
        <w:bidi w:val="0"/>
        <w:spacing w:line="197" w:lineRule="auto"/>
        <w:ind w:left="0" w:firstLine="0"/>
        <w:jc w:val="left"/>
        <w:rPr>
          <w:sz w:val="15"/>
          <w:szCs w:val="15"/>
        </w:rPr>
      </w:pPr>
      <w:r>
        <w:rPr>
          <w:color w:val="4D402C"/>
          <w:spacing w:val="0"/>
          <w:w w:val="100"/>
          <w:position w:val="0"/>
          <w:sz w:val="15"/>
          <w:szCs w:val="15"/>
          <w:shd w:val="clear" w:color="auto" w:fill="auto"/>
          <w:vertAlign w:val="superscript"/>
          <w:lang w:val="en-US" w:eastAsia="en-US" w:bidi="en-US"/>
        </w:rPr>
        <w:t>4</w:t>
      </w:r>
      <w:r>
        <w:rPr>
          <w:i/>
          <w:iCs/>
          <w:color w:val="4D402C"/>
          <w:spacing w:val="0"/>
          <w:w w:val="100"/>
          <w:position w:val="0"/>
          <w:sz w:val="15"/>
          <w:szCs w:val="15"/>
          <w:shd w:val="clear" w:color="auto" w:fill="auto"/>
          <w:lang w:val="en-US" w:eastAsia="en-US" w:bidi="en-US"/>
        </w:rPr>
        <w:t xml:space="preserve"> Op. cit.,</w:t>
      </w:r>
      <w:r>
        <w:rPr>
          <w:color w:val="4D402C"/>
          <w:spacing w:val="0"/>
          <w:w w:val="100"/>
          <w:position w:val="0"/>
          <w:sz w:val="15"/>
          <w:szCs w:val="15"/>
          <w:shd w:val="clear" w:color="auto" w:fill="auto"/>
          <w:lang w:val="en-US" w:eastAsia="en-US" w:bidi="en-US"/>
        </w:rPr>
        <w:t xml:space="preserve"> p. 125.</w:t>
      </w:r>
    </w:p>
    <w:p>
      <w:pPr>
        <w:pStyle w:val="Style10"/>
        <w:keepNext w:val="0"/>
        <w:keepLines w:val="0"/>
        <w:widowControl w:val="0"/>
        <w:shd w:val="clear" w:color="auto" w:fill="auto"/>
        <w:tabs>
          <w:tab w:pos="284" w:val="left"/>
        </w:tabs>
        <w:bidi w:val="0"/>
        <w:spacing w:line="218" w:lineRule="auto"/>
        <w:ind w:left="0" w:firstLine="360"/>
        <w:jc w:val="left"/>
        <w:rPr>
          <w:sz w:val="15"/>
          <w:szCs w:val="15"/>
        </w:rPr>
      </w:pPr>
      <w:r>
        <w:rPr>
          <w:i/>
          <w:iCs/>
          <w:color w:val="4D402C"/>
          <w:spacing w:val="0"/>
          <w:w w:val="100"/>
          <w:position w:val="0"/>
          <w:sz w:val="15"/>
          <w:szCs w:val="15"/>
          <w:shd w:val="clear" w:color="auto" w:fill="auto"/>
          <w:vertAlign w:val="superscript"/>
          <w:lang w:val="en-US" w:eastAsia="en-US" w:bidi="en-US"/>
        </w:rPr>
        <w:t>@@@5</w:t>
      </w:r>
      <w:r>
        <w:rPr>
          <w:i/>
          <w:iCs/>
          <w:color w:val="4D402C"/>
          <w:spacing w:val="0"/>
          <w:w w:val="100"/>
          <w:position w:val="0"/>
          <w:sz w:val="15"/>
          <w:szCs w:val="15"/>
          <w:shd w:val="clear" w:color="auto" w:fill="auto"/>
          <w:lang w:val="en-US" w:eastAsia="en-US" w:bidi="en-US"/>
        </w:rPr>
        <w:tab/>
        <w:t>Bell. Goth.,</w:t>
      </w:r>
      <w:r>
        <w:rPr>
          <w:color w:val="4D402C"/>
          <w:spacing w:val="0"/>
          <w:w w:val="100"/>
          <w:position w:val="0"/>
          <w:sz w:val="15"/>
          <w:szCs w:val="15"/>
          <w:shd w:val="clear" w:color="auto" w:fill="auto"/>
          <w:lang w:val="en-US" w:eastAsia="en-US" w:bidi="en-US"/>
        </w:rPr>
        <w:t xml:space="preserve"> iii. 14—“ </w:t>
      </w:r>
      <w:r>
        <w:rPr>
          <w:i/>
          <w:iCs/>
          <w:color w:val="4D402C"/>
          <w:spacing w:val="0"/>
          <w:w w:val="100"/>
          <w:position w:val="0"/>
          <w:sz w:val="15"/>
          <w:szCs w:val="15"/>
          <w:shd w:val="clear" w:color="auto" w:fill="auto"/>
          <w:lang w:val="en-US" w:eastAsia="en-US" w:bidi="en-US"/>
        </w:rPr>
        <w:t>τ</w:t>
      </w:r>
      <w:r>
        <w:rPr>
          <w:i/>
          <w:iCs/>
          <w:color w:val="4D402C"/>
          <w:spacing w:val="0"/>
          <w:w w:val="100"/>
          <w:position w:val="0"/>
          <w:sz w:val="15"/>
          <w:szCs w:val="15"/>
          <w:shd w:val="clear" w:color="auto" w:fill="auto"/>
          <w:lang w:val="en-US" w:eastAsia="en-US" w:bidi="en-US"/>
        </w:rPr>
        <w:t>ὰ</w:t>
      </w:r>
      <w:r>
        <w:rPr>
          <w:i/>
          <w:iCs/>
          <w:color w:val="4D402C"/>
          <w:spacing w:val="0"/>
          <w:w w:val="100"/>
          <w:position w:val="0"/>
          <w:sz w:val="15"/>
          <w:szCs w:val="15"/>
          <w:shd w:val="clear" w:color="auto" w:fill="auto"/>
          <w:lang w:val="en-US" w:eastAsia="en-US" w:bidi="en-US"/>
        </w:rPr>
        <w:t xml:space="preserve"> δ</w:t>
      </w:r>
      <w:r>
        <w:rPr>
          <w:rFonts w:ascii="Cambria" w:eastAsia="Cambria" w:hAnsi="Cambria" w:cs="Cambria"/>
          <w:i/>
          <w:iCs/>
          <w:color w:val="4D402C"/>
          <w:spacing w:val="0"/>
          <w:w w:val="100"/>
          <w:position w:val="0"/>
          <w:sz w:val="15"/>
          <w:szCs w:val="15"/>
          <w:shd w:val="clear" w:color="auto" w:fill="auto"/>
          <w:lang w:val="en-US" w:eastAsia="en-US" w:bidi="en-US"/>
        </w:rPr>
        <w:t>ε</w:t>
      </w:r>
      <w:r>
        <w:rPr>
          <w:i/>
          <w:iCs/>
          <w:color w:val="4D402C"/>
          <w:spacing w:val="0"/>
          <w:w w:val="100"/>
          <w:position w:val="0"/>
          <w:sz w:val="15"/>
          <w:szCs w:val="15"/>
          <w:shd w:val="clear" w:color="auto" w:fill="auto"/>
          <w:lang w:val="en-US" w:eastAsia="en-US" w:bidi="en-US"/>
        </w:rPr>
        <w:t xml:space="preserve"> </w:t>
      </w:r>
      <w:r>
        <w:rPr>
          <w:i/>
          <w:iCs/>
          <w:color w:val="4D402C"/>
          <w:spacing w:val="0"/>
          <w:w w:val="100"/>
          <w:position w:val="0"/>
          <w:sz w:val="15"/>
          <w:szCs w:val="15"/>
          <w:shd w:val="clear" w:color="auto" w:fill="auto"/>
          <w:lang w:val="el-GR" w:eastAsia="el-GR" w:bidi="el-GR"/>
        </w:rPr>
        <w:t xml:space="preserve">σώματα </w:t>
      </w:r>
      <w:r>
        <w:rPr>
          <w:i/>
          <w:iCs/>
          <w:color w:val="4D402C"/>
          <w:spacing w:val="0"/>
          <w:w w:val="100"/>
          <w:position w:val="0"/>
          <w:sz w:val="15"/>
          <w:szCs w:val="15"/>
          <w:shd w:val="clear" w:color="auto" w:fill="auto"/>
          <w:lang w:val="en-US" w:eastAsia="en-US" w:bidi="en-US"/>
        </w:rPr>
        <w:t>κa</w:t>
      </w:r>
      <w:r>
        <w:rPr>
          <w:rFonts w:ascii="Cambria" w:eastAsia="Cambria" w:hAnsi="Cambria" w:cs="Cambria"/>
          <w:i/>
          <w:iCs/>
          <w:color w:val="4D402C"/>
          <w:spacing w:val="0"/>
          <w:w w:val="100"/>
          <w:position w:val="0"/>
          <w:sz w:val="15"/>
          <w:szCs w:val="15"/>
          <w:shd w:val="clear" w:color="auto" w:fill="auto"/>
          <w:lang w:val="en-US" w:eastAsia="en-US" w:bidi="en-US"/>
        </w:rPr>
        <w:t>ί</w:t>
      </w:r>
      <w:r>
        <w:rPr>
          <w:i/>
          <w:iCs/>
          <w:color w:val="4D402C"/>
          <w:spacing w:val="0"/>
          <w:w w:val="100"/>
          <w:position w:val="0"/>
          <w:sz w:val="15"/>
          <w:szCs w:val="15"/>
          <w:shd w:val="clear" w:color="auto" w:fill="auto"/>
          <w:lang w:val="en-US" w:eastAsia="en-US" w:bidi="en-US"/>
        </w:rPr>
        <w:t xml:space="preserve"> τ</w:t>
      </w:r>
      <w:r>
        <w:rPr>
          <w:i/>
          <w:iCs/>
          <w:color w:val="4D402C"/>
          <w:spacing w:val="0"/>
          <w:w w:val="100"/>
          <w:position w:val="0"/>
          <w:sz w:val="15"/>
          <w:szCs w:val="15"/>
          <w:shd w:val="clear" w:color="auto" w:fill="auto"/>
          <w:lang w:val="en-US" w:eastAsia="en-US" w:bidi="en-US"/>
        </w:rPr>
        <w:t>ὰς</w:t>
      </w:r>
      <w:r>
        <w:rPr>
          <w:i/>
          <w:iCs/>
          <w:color w:val="4D402C"/>
          <w:spacing w:val="0"/>
          <w:w w:val="100"/>
          <w:position w:val="0"/>
          <w:sz w:val="15"/>
          <w:szCs w:val="15"/>
          <w:shd w:val="clear" w:color="auto" w:fill="auto"/>
          <w:lang w:val="en-US" w:eastAsia="en-US" w:bidi="en-US"/>
        </w:rPr>
        <w:t xml:space="preserve"> κ</w:t>
      </w:r>
      <w:r>
        <w:rPr>
          <w:i/>
          <w:iCs/>
          <w:color w:val="4D402C"/>
          <w:spacing w:val="0"/>
          <w:w w:val="100"/>
          <w:position w:val="0"/>
          <w:sz w:val="15"/>
          <w:szCs w:val="15"/>
          <w:shd w:val="clear" w:color="auto" w:fill="auto"/>
          <w:lang w:val="en-US" w:eastAsia="en-US" w:bidi="en-US"/>
        </w:rPr>
        <w:t>ό</w:t>
      </w:r>
      <w:r>
        <w:rPr>
          <w:i/>
          <w:iCs/>
          <w:color w:val="4D402C"/>
          <w:spacing w:val="0"/>
          <w:w w:val="100"/>
          <w:position w:val="0"/>
          <w:sz w:val="15"/>
          <w:szCs w:val="15"/>
          <w:shd w:val="clear" w:color="auto" w:fill="auto"/>
          <w:lang w:val="en-US" w:eastAsia="en-US" w:bidi="en-US"/>
        </w:rPr>
        <w:t>μa</w:t>
      </w:r>
      <w:r>
        <w:rPr>
          <w:i/>
          <w:iCs/>
          <w:color w:val="4D402C"/>
          <w:spacing w:val="0"/>
          <w:w w:val="100"/>
          <w:position w:val="0"/>
          <w:sz w:val="15"/>
          <w:szCs w:val="15"/>
          <w:shd w:val="clear" w:color="auto" w:fill="auto"/>
          <w:lang w:val="en-US" w:eastAsia="en-US" w:bidi="en-US"/>
        </w:rPr>
        <w:t>ς</w:t>
      </w:r>
      <w:r>
        <w:rPr>
          <w:i/>
          <w:iCs/>
          <w:color w:val="4D402C"/>
          <w:spacing w:val="0"/>
          <w:w w:val="100"/>
          <w:position w:val="0"/>
          <w:sz w:val="15"/>
          <w:szCs w:val="15"/>
          <w:shd w:val="clear" w:color="auto" w:fill="auto"/>
          <w:lang w:val="en-US" w:eastAsia="en-US" w:bidi="en-US"/>
        </w:rPr>
        <w:t>, o</w:t>
      </w:r>
      <w:r>
        <w:rPr>
          <w:i/>
          <w:iCs/>
          <w:color w:val="4D402C"/>
          <w:spacing w:val="0"/>
          <w:w w:val="100"/>
          <w:position w:val="0"/>
          <w:sz w:val="15"/>
          <w:szCs w:val="15"/>
          <w:shd w:val="clear" w:color="auto" w:fill="auto"/>
          <w:lang w:val="en-US" w:eastAsia="en-US" w:bidi="en-US"/>
        </w:rPr>
        <w:t>ὔ</w:t>
      </w:r>
      <w:r>
        <w:rPr>
          <w:i/>
          <w:iCs/>
          <w:color w:val="4D402C"/>
          <w:spacing w:val="0"/>
          <w:w w:val="100"/>
          <w:position w:val="0"/>
          <w:sz w:val="15"/>
          <w:szCs w:val="15"/>
          <w:shd w:val="clear" w:color="auto" w:fill="auto"/>
          <w:lang w:val="en-US" w:eastAsia="en-US" w:bidi="en-US"/>
        </w:rPr>
        <w:t>τ</w:t>
      </w:r>
      <w:r>
        <w:rPr>
          <w:i/>
          <w:iCs/>
          <w:color w:val="4D402C"/>
          <w:spacing w:val="0"/>
          <w:w w:val="100"/>
          <w:position w:val="0"/>
          <w:sz w:val="15"/>
          <w:szCs w:val="15"/>
          <w:shd w:val="clear" w:color="auto" w:fill="auto"/>
          <w:lang w:val="en-US" w:eastAsia="en-US" w:bidi="en-US"/>
        </w:rPr>
        <w:t>ε</w:t>
      </w:r>
      <w:r>
        <w:rPr>
          <w:i/>
          <w:iCs/>
          <w:color w:val="4D402C"/>
          <w:spacing w:val="0"/>
          <w:w w:val="100"/>
          <w:position w:val="0"/>
          <w:sz w:val="15"/>
          <w:szCs w:val="15"/>
          <w:shd w:val="clear" w:color="auto" w:fill="auto"/>
          <w:lang w:val="en-US" w:eastAsia="en-US" w:bidi="en-US"/>
        </w:rPr>
        <w:t xml:space="preserve"> λ</w:t>
      </w:r>
      <w:r>
        <w:rPr>
          <w:i/>
          <w:iCs/>
          <w:color w:val="4D402C"/>
          <w:spacing w:val="0"/>
          <w:w w:val="100"/>
          <w:position w:val="0"/>
          <w:sz w:val="15"/>
          <w:szCs w:val="15"/>
          <w:shd w:val="clear" w:color="auto" w:fill="auto"/>
          <w:lang w:val="en-US" w:eastAsia="en-US" w:bidi="en-US"/>
        </w:rPr>
        <w:t>ε</w:t>
      </w:r>
      <w:r>
        <w:rPr>
          <w:i/>
          <w:iCs/>
          <w:color w:val="4D402C"/>
          <w:spacing w:val="0"/>
          <w:w w:val="100"/>
          <w:position w:val="0"/>
          <w:sz w:val="15"/>
          <w:szCs w:val="15"/>
          <w:shd w:val="clear" w:color="auto" w:fill="auto"/>
          <w:lang w:val="en-US" w:eastAsia="en-US" w:bidi="en-US"/>
        </w:rPr>
        <w:t>υκo</w:t>
      </w:r>
      <w:r>
        <w:rPr>
          <w:i/>
          <w:iCs/>
          <w:color w:val="4D402C"/>
          <w:spacing w:val="0"/>
          <w:w w:val="100"/>
          <w:position w:val="0"/>
          <w:sz w:val="15"/>
          <w:szCs w:val="15"/>
          <w:shd w:val="clear" w:color="auto" w:fill="auto"/>
          <w:lang w:val="en-US" w:eastAsia="en-US" w:bidi="en-US"/>
        </w:rPr>
        <w:t>ὶ ἐς</w:t>
      </w:r>
      <w:r>
        <w:rPr>
          <w:i/>
          <w:iCs/>
          <w:color w:val="4D402C"/>
          <w:spacing w:val="0"/>
          <w:w w:val="100"/>
          <w:position w:val="0"/>
          <w:sz w:val="15"/>
          <w:szCs w:val="15"/>
          <w:shd w:val="clear" w:color="auto" w:fill="auto"/>
          <w:lang w:val="en-US" w:eastAsia="en-US" w:bidi="en-US"/>
        </w:rPr>
        <w:t xml:space="preserve"> </w:t>
      </w:r>
      <w:r>
        <w:rPr>
          <w:i/>
          <w:iCs/>
          <w:color w:val="4D402C"/>
          <w:spacing w:val="0"/>
          <w:w w:val="100"/>
          <w:position w:val="0"/>
          <w:sz w:val="15"/>
          <w:szCs w:val="15"/>
          <w:shd w:val="clear" w:color="auto" w:fill="auto"/>
          <w:lang w:val="en-US" w:eastAsia="en-US" w:bidi="en-US"/>
        </w:rPr>
        <w:t>ἄ</w:t>
      </w:r>
      <w:r>
        <w:rPr>
          <w:i/>
          <w:iCs/>
          <w:color w:val="4D402C"/>
          <w:spacing w:val="0"/>
          <w:w w:val="100"/>
          <w:position w:val="0"/>
          <w:sz w:val="15"/>
          <w:szCs w:val="15"/>
          <w:shd w:val="clear" w:color="auto" w:fill="auto"/>
          <w:lang w:val="en-US" w:eastAsia="en-US" w:bidi="en-US"/>
        </w:rPr>
        <w:t xml:space="preserve">yav </w:t>
      </w:r>
      <w:r>
        <w:rPr>
          <w:i/>
          <w:iCs/>
          <w:color w:val="4D402C"/>
          <w:spacing w:val="0"/>
          <w:w w:val="100"/>
          <w:position w:val="0"/>
          <w:sz w:val="15"/>
          <w:szCs w:val="15"/>
          <w:shd w:val="clear" w:color="auto" w:fill="auto"/>
          <w:lang w:val="en-US" w:eastAsia="en-US" w:bidi="en-US"/>
        </w:rPr>
        <w:t>ἤ</w:t>
      </w:r>
      <w:r>
        <w:rPr>
          <w:i/>
          <w:iCs/>
          <w:color w:val="4D402C"/>
          <w:spacing w:val="0"/>
          <w:w w:val="100"/>
          <w:position w:val="0"/>
          <w:sz w:val="15"/>
          <w:szCs w:val="15"/>
          <w:shd w:val="clear" w:color="auto" w:fill="auto"/>
          <w:lang w:val="en-US" w:eastAsia="en-US" w:bidi="en-US"/>
        </w:rPr>
        <w:t xml:space="preserve"> </w:t>
      </w:r>
      <w:r>
        <w:rPr>
          <w:i/>
          <w:iCs/>
          <w:color w:val="4D402C"/>
          <w:spacing w:val="0"/>
          <w:w w:val="100"/>
          <w:position w:val="0"/>
          <w:sz w:val="15"/>
          <w:szCs w:val="15"/>
          <w:shd w:val="clear" w:color="auto" w:fill="auto"/>
          <w:lang w:val="el-GR" w:eastAsia="el-GR" w:bidi="el-GR"/>
        </w:rPr>
        <w:t>ξ</w:t>
      </w:r>
      <w:r>
        <w:rPr>
          <w:i/>
          <w:iCs/>
          <w:color w:val="4D402C"/>
          <w:spacing w:val="0"/>
          <w:w w:val="100"/>
          <w:position w:val="0"/>
          <w:sz w:val="15"/>
          <w:szCs w:val="15"/>
          <w:shd w:val="clear" w:color="auto" w:fill="auto"/>
          <w:lang w:val="en-US" w:eastAsia="en-US" w:bidi="en-US"/>
        </w:rPr>
        <w:t>a</w:t>
      </w:r>
      <w:r>
        <w:rPr>
          <w:i/>
          <w:iCs/>
          <w:color w:val="4D402C"/>
          <w:spacing w:val="0"/>
          <w:w w:val="100"/>
          <w:position w:val="0"/>
          <w:sz w:val="15"/>
          <w:szCs w:val="15"/>
          <w:shd w:val="clear" w:color="auto" w:fill="auto"/>
          <w:lang w:val="el-GR" w:eastAsia="el-GR" w:bidi="el-GR"/>
        </w:rPr>
        <w:t xml:space="preserve">νθοί </w:t>
      </w:r>
      <w:r>
        <w:rPr>
          <w:i/>
          <w:iCs/>
          <w:color w:val="4D402C"/>
          <w:spacing w:val="0"/>
          <w:w w:val="100"/>
          <w:position w:val="0"/>
          <w:sz w:val="15"/>
          <w:szCs w:val="15"/>
          <w:shd w:val="clear" w:color="auto" w:fill="auto"/>
          <w:lang w:val="en-US" w:eastAsia="en-US" w:bidi="en-US"/>
        </w:rPr>
        <w:t>εἰ</w:t>
      </w:r>
      <w:r>
        <w:rPr>
          <w:i/>
          <w:iCs/>
          <w:color w:val="4D402C"/>
          <w:spacing w:val="0"/>
          <w:w w:val="100"/>
          <w:position w:val="0"/>
          <w:sz w:val="15"/>
          <w:szCs w:val="15"/>
          <w:shd w:val="clear" w:color="auto" w:fill="auto"/>
          <w:lang w:val="en-US" w:eastAsia="en-US" w:bidi="en-US"/>
        </w:rPr>
        <w:t>σιv, o</w:t>
      </w:r>
      <w:r>
        <w:rPr>
          <w:i/>
          <w:iCs/>
          <w:color w:val="4D402C"/>
          <w:spacing w:val="0"/>
          <w:w w:val="100"/>
          <w:position w:val="0"/>
          <w:sz w:val="15"/>
          <w:szCs w:val="15"/>
          <w:shd w:val="clear" w:color="auto" w:fill="auto"/>
          <w:lang w:val="en-US" w:eastAsia="en-US" w:bidi="en-US"/>
        </w:rPr>
        <w:t>ὔ</w:t>
      </w:r>
      <w:r>
        <w:rPr>
          <w:i/>
          <w:iCs/>
          <w:color w:val="4D402C"/>
          <w:spacing w:val="0"/>
          <w:w w:val="100"/>
          <w:position w:val="0"/>
          <w:sz w:val="15"/>
          <w:szCs w:val="15"/>
          <w:shd w:val="clear" w:color="auto" w:fill="auto"/>
          <w:lang w:val="en-US" w:eastAsia="en-US" w:bidi="en-US"/>
        </w:rPr>
        <w:t>τ</w:t>
      </w:r>
      <w:r>
        <w:rPr>
          <w:i/>
          <w:iCs/>
          <w:color w:val="4D402C"/>
          <w:spacing w:val="0"/>
          <w:w w:val="100"/>
          <w:position w:val="0"/>
          <w:sz w:val="15"/>
          <w:szCs w:val="15"/>
          <w:shd w:val="clear" w:color="auto" w:fill="auto"/>
          <w:lang w:val="en-US" w:eastAsia="en-US" w:bidi="en-US"/>
        </w:rPr>
        <w:t>ε</w:t>
      </w:r>
      <w:r>
        <w:rPr>
          <w:i/>
          <w:iCs/>
          <w:color w:val="4D402C"/>
          <w:spacing w:val="0"/>
          <w:w w:val="100"/>
          <w:position w:val="0"/>
          <w:sz w:val="15"/>
          <w:szCs w:val="15"/>
          <w:shd w:val="clear" w:color="auto" w:fill="auto"/>
          <w:lang w:val="en-US" w:eastAsia="en-US" w:bidi="en-US"/>
        </w:rPr>
        <w:t xml:space="preserve"> πη </w:t>
      </w:r>
      <w:r>
        <w:rPr>
          <w:i/>
          <w:iCs/>
          <w:color w:val="4D402C"/>
          <w:spacing w:val="0"/>
          <w:w w:val="100"/>
          <w:position w:val="0"/>
          <w:sz w:val="15"/>
          <w:szCs w:val="15"/>
          <w:shd w:val="clear" w:color="auto" w:fill="auto"/>
          <w:lang w:val="en-US" w:eastAsia="en-US" w:bidi="en-US"/>
        </w:rPr>
        <w:t>ἐς</w:t>
      </w:r>
      <w:r>
        <w:rPr>
          <w:i/>
          <w:iCs/>
          <w:color w:val="4D402C"/>
          <w:spacing w:val="0"/>
          <w:w w:val="100"/>
          <w:position w:val="0"/>
          <w:sz w:val="15"/>
          <w:szCs w:val="15"/>
          <w:shd w:val="clear" w:color="auto" w:fill="auto"/>
          <w:lang w:val="fr-FR" w:eastAsia="fr-FR" w:bidi="fr-FR"/>
        </w:rPr>
        <w:t xml:space="preserve"> </w:t>
      </w:r>
      <w:r>
        <w:rPr>
          <w:i/>
          <w:iCs/>
          <w:color w:val="4D402C"/>
          <w:spacing w:val="0"/>
          <w:w w:val="100"/>
          <w:position w:val="0"/>
          <w:sz w:val="15"/>
          <w:szCs w:val="15"/>
          <w:shd w:val="clear" w:color="auto" w:fill="auto"/>
          <w:lang w:val="en-US" w:eastAsia="en-US" w:bidi="en-US"/>
        </w:rPr>
        <w:t>τ</w:t>
      </w:r>
      <w:r>
        <w:rPr>
          <w:i/>
          <w:iCs/>
          <w:color w:val="4D402C"/>
          <w:spacing w:val="0"/>
          <w:w w:val="100"/>
          <w:position w:val="0"/>
          <w:sz w:val="15"/>
          <w:szCs w:val="15"/>
          <w:shd w:val="clear" w:color="auto" w:fill="auto"/>
          <w:lang w:val="en-US" w:eastAsia="en-US" w:bidi="en-US"/>
        </w:rPr>
        <w:t>ὸ</w:t>
      </w:r>
      <w:r>
        <w:rPr>
          <w:i/>
          <w:iCs/>
          <w:color w:val="4D402C"/>
          <w:spacing w:val="0"/>
          <w:w w:val="100"/>
          <w:position w:val="0"/>
          <w:sz w:val="15"/>
          <w:szCs w:val="15"/>
          <w:shd w:val="clear" w:color="auto" w:fill="auto"/>
          <w:lang w:val="en-US" w:eastAsia="en-US" w:bidi="en-US"/>
        </w:rPr>
        <w:t xml:space="preserve"> </w:t>
      </w:r>
      <w:r>
        <w:rPr>
          <w:i/>
          <w:iCs/>
          <w:color w:val="4D402C"/>
          <w:spacing w:val="0"/>
          <w:w w:val="100"/>
          <w:position w:val="0"/>
          <w:sz w:val="15"/>
          <w:szCs w:val="15"/>
          <w:shd w:val="clear" w:color="auto" w:fill="auto"/>
          <w:lang w:val="el-GR" w:eastAsia="el-GR" w:bidi="el-GR"/>
        </w:rPr>
        <w:t>μέλαν α</w:t>
      </w:r>
      <w:r>
        <w:rPr>
          <w:i/>
          <w:iCs/>
          <w:color w:val="4D402C"/>
          <w:spacing w:val="0"/>
          <w:w w:val="100"/>
          <w:position w:val="0"/>
          <w:sz w:val="15"/>
          <w:szCs w:val="15"/>
          <w:shd w:val="clear" w:color="auto" w:fill="auto"/>
          <w:lang w:val="en-US" w:eastAsia="en-US" w:bidi="en-US"/>
        </w:rPr>
        <w:t>ὐ</w:t>
      </w:r>
      <w:r>
        <w:rPr>
          <w:i/>
          <w:iCs/>
          <w:color w:val="4D402C"/>
          <w:spacing w:val="0"/>
          <w:w w:val="100"/>
          <w:position w:val="0"/>
          <w:sz w:val="15"/>
          <w:szCs w:val="15"/>
          <w:shd w:val="clear" w:color="auto" w:fill="auto"/>
          <w:lang w:val="en-US" w:eastAsia="en-US" w:bidi="en-US"/>
        </w:rPr>
        <w:t>τoι</w:t>
      </w:r>
      <w:r>
        <w:rPr>
          <w:i/>
          <w:iCs/>
          <w:color w:val="4D402C"/>
          <w:spacing w:val="0"/>
          <w:w w:val="100"/>
          <w:position w:val="0"/>
          <w:sz w:val="15"/>
          <w:szCs w:val="15"/>
          <w:shd w:val="clear" w:color="auto" w:fill="auto"/>
          <w:lang w:val="el-GR" w:eastAsia="el-GR" w:bidi="el-GR"/>
        </w:rPr>
        <w:t>ς</w:t>
      </w:r>
      <w:r>
        <w:rPr>
          <w:i/>
          <w:iCs/>
          <w:color w:val="4D402C"/>
          <w:spacing w:val="0"/>
          <w:w w:val="100"/>
          <w:position w:val="0"/>
          <w:sz w:val="15"/>
          <w:szCs w:val="15"/>
          <w:shd w:val="clear" w:color="auto" w:fill="auto"/>
          <w:lang w:val="en-US" w:eastAsia="en-US" w:bidi="en-US"/>
        </w:rPr>
        <w:t xml:space="preserve"> </w:t>
      </w:r>
      <w:r>
        <w:rPr>
          <w:i/>
          <w:iCs/>
          <w:color w:val="4D402C"/>
          <w:spacing w:val="0"/>
          <w:w w:val="100"/>
          <w:position w:val="0"/>
          <w:sz w:val="15"/>
          <w:szCs w:val="15"/>
          <w:shd w:val="clear" w:color="auto" w:fill="auto"/>
          <w:lang w:val="el-GR" w:eastAsia="el-GR" w:bidi="el-GR"/>
        </w:rPr>
        <w:t>παντελ</w:t>
      </w:r>
      <w:r>
        <w:rPr>
          <w:i/>
          <w:iCs/>
          <w:color w:val="4D402C"/>
          <w:spacing w:val="0"/>
          <w:w w:val="100"/>
          <w:position w:val="0"/>
          <w:sz w:val="15"/>
          <w:szCs w:val="15"/>
          <w:shd w:val="clear" w:color="auto" w:fill="auto"/>
          <w:lang w:val="el-GR" w:eastAsia="el-GR" w:bidi="el-GR"/>
        </w:rPr>
        <w:t>ω</w:t>
      </w:r>
      <w:r>
        <w:rPr>
          <w:i/>
          <w:iCs/>
          <w:color w:val="4D402C"/>
          <w:spacing w:val="0"/>
          <w:w w:val="100"/>
          <w:position w:val="0"/>
          <w:sz w:val="15"/>
          <w:szCs w:val="15"/>
          <w:shd w:val="clear" w:color="auto" w:fill="auto"/>
          <w:lang w:val="el-GR" w:eastAsia="el-GR" w:bidi="el-GR"/>
        </w:rPr>
        <w:t xml:space="preserve">ς τέτραπται, </w:t>
      </w:r>
      <w:r>
        <w:rPr>
          <w:color w:val="4D402C"/>
          <w:spacing w:val="0"/>
          <w:w w:val="100"/>
          <w:position w:val="0"/>
          <w:sz w:val="15"/>
          <w:szCs w:val="15"/>
          <w:shd w:val="clear" w:color="auto" w:fill="auto"/>
          <w:lang w:val="en-US" w:eastAsia="en-US" w:bidi="en-US"/>
        </w:rPr>
        <w:t>ἀ</w:t>
      </w:r>
      <w:r>
        <w:rPr>
          <w:color w:val="4D402C"/>
          <w:spacing w:val="0"/>
          <w:w w:val="100"/>
          <w:position w:val="0"/>
          <w:sz w:val="15"/>
          <w:szCs w:val="15"/>
          <w:shd w:val="clear" w:color="auto" w:fill="auto"/>
          <w:lang w:val="el-GR" w:eastAsia="el-GR" w:bidi="el-GR"/>
        </w:rPr>
        <w:t xml:space="preserve">λλ’ </w:t>
      </w:r>
      <w:r>
        <w:rPr>
          <w:i/>
          <w:iCs/>
          <w:color w:val="4D402C"/>
          <w:spacing w:val="0"/>
          <w:w w:val="100"/>
          <w:position w:val="0"/>
          <w:sz w:val="15"/>
          <w:szCs w:val="15"/>
          <w:shd w:val="clear" w:color="auto" w:fill="auto"/>
          <w:lang w:val="en-US" w:eastAsia="en-US" w:bidi="en-US"/>
        </w:rPr>
        <w:t>ὑ</w:t>
      </w:r>
      <w:r>
        <w:rPr>
          <w:i/>
          <w:iCs/>
          <w:color w:val="4D402C"/>
          <w:spacing w:val="0"/>
          <w:w w:val="100"/>
          <w:position w:val="0"/>
          <w:sz w:val="15"/>
          <w:szCs w:val="15"/>
          <w:shd w:val="clear" w:color="auto" w:fill="auto"/>
          <w:lang w:val="el-GR" w:eastAsia="el-GR" w:bidi="el-GR"/>
        </w:rPr>
        <w:t xml:space="preserve">πέρυθροί </w:t>
      </w:r>
      <w:r>
        <w:rPr>
          <w:rFonts w:ascii="Cambria" w:eastAsia="Cambria" w:hAnsi="Cambria" w:cs="Cambria"/>
          <w:i/>
          <w:iCs/>
          <w:color w:val="4D402C"/>
          <w:spacing w:val="0"/>
          <w:w w:val="100"/>
          <w:position w:val="0"/>
          <w:sz w:val="15"/>
          <w:szCs w:val="15"/>
          <w:shd w:val="clear" w:color="auto" w:fill="auto"/>
          <w:lang w:val="en-US" w:eastAsia="en-US" w:bidi="en-US"/>
        </w:rPr>
        <w:t>ε</w:t>
      </w:r>
      <w:r>
        <w:rPr>
          <w:i/>
          <w:iCs/>
          <w:color w:val="4D402C"/>
          <w:spacing w:val="0"/>
          <w:w w:val="100"/>
          <w:position w:val="0"/>
          <w:sz w:val="15"/>
          <w:szCs w:val="15"/>
          <w:shd w:val="clear" w:color="auto" w:fill="auto"/>
          <w:lang w:val="en-US" w:eastAsia="en-US" w:bidi="en-US"/>
        </w:rPr>
        <w:t>ἰ</w:t>
      </w:r>
      <w:r>
        <w:rPr>
          <w:i/>
          <w:iCs/>
          <w:color w:val="4D402C"/>
          <w:spacing w:val="0"/>
          <w:w w:val="100"/>
          <w:position w:val="0"/>
          <w:sz w:val="15"/>
          <w:szCs w:val="15"/>
          <w:shd w:val="clear" w:color="auto" w:fill="auto"/>
          <w:lang w:val="en-US" w:eastAsia="en-US" w:bidi="en-US"/>
        </w:rPr>
        <w:t xml:space="preserve">σιv </w:t>
      </w:r>
      <w:r>
        <w:rPr>
          <w:i/>
          <w:iCs/>
          <w:color w:val="4D402C"/>
          <w:spacing w:val="0"/>
          <w:w w:val="100"/>
          <w:position w:val="0"/>
          <w:sz w:val="15"/>
          <w:szCs w:val="15"/>
          <w:shd w:val="clear" w:color="auto" w:fill="auto"/>
          <w:lang w:val="en-US" w:eastAsia="en-US" w:bidi="en-US"/>
        </w:rPr>
        <w:t>ἄ</w:t>
      </w:r>
      <w:r>
        <w:rPr>
          <w:i/>
          <w:iCs/>
          <w:color w:val="4D402C"/>
          <w:spacing w:val="0"/>
          <w:w w:val="100"/>
          <w:position w:val="0"/>
          <w:sz w:val="15"/>
          <w:szCs w:val="15"/>
          <w:shd w:val="clear" w:color="auto" w:fill="auto"/>
          <w:lang w:val="en-US" w:eastAsia="en-US" w:bidi="en-US"/>
        </w:rPr>
        <w:t>π</w:t>
      </w:r>
      <w:r>
        <w:rPr>
          <w:i/>
          <w:iCs/>
          <w:color w:val="4D402C"/>
          <w:spacing w:val="0"/>
          <w:w w:val="100"/>
          <w:position w:val="0"/>
          <w:sz w:val="15"/>
          <w:szCs w:val="15"/>
          <w:shd w:val="clear" w:color="auto" w:fill="auto"/>
          <w:lang w:val="el-GR" w:eastAsia="el-GR" w:bidi="el-GR"/>
        </w:rPr>
        <w:t>α</w:t>
      </w:r>
      <w:r>
        <w:rPr>
          <w:i/>
          <w:iCs/>
          <w:color w:val="4D402C"/>
          <w:spacing w:val="0"/>
          <w:w w:val="100"/>
          <w:position w:val="0"/>
          <w:sz w:val="15"/>
          <w:szCs w:val="15"/>
          <w:shd w:val="clear" w:color="auto" w:fill="auto"/>
          <w:lang w:val="en-US" w:eastAsia="en-US" w:bidi="en-US"/>
        </w:rPr>
        <w:t>vτ</w:t>
      </w:r>
      <w:r>
        <w:rPr>
          <w:rFonts w:ascii="Cambria" w:eastAsia="Cambria" w:hAnsi="Cambria" w:cs="Cambria"/>
          <w:i/>
          <w:iCs/>
          <w:color w:val="4D402C"/>
          <w:spacing w:val="0"/>
          <w:w w:val="100"/>
          <w:position w:val="0"/>
          <w:sz w:val="15"/>
          <w:szCs w:val="15"/>
          <w:shd w:val="clear" w:color="auto" w:fill="auto"/>
          <w:lang w:val="en-US" w:eastAsia="en-US" w:bidi="en-US"/>
        </w:rPr>
        <w:t>ε</w:t>
      </w:r>
      <w:r>
        <w:rPr>
          <w:i/>
          <w:iCs/>
          <w:color w:val="4D402C"/>
          <w:spacing w:val="0"/>
          <w:w w:val="100"/>
          <w:position w:val="0"/>
          <w:sz w:val="15"/>
          <w:szCs w:val="15"/>
          <w:shd w:val="clear" w:color="auto" w:fill="auto"/>
          <w:lang w:val="el-GR" w:eastAsia="el-GR" w:bidi="el-GR"/>
        </w:rPr>
        <w:t>ς</w:t>
      </w:r>
      <w:r>
        <w:rPr>
          <w:i/>
          <w:iCs/>
          <w:color w:val="4D402C"/>
          <w:spacing w:val="0"/>
          <w:w w:val="100"/>
          <w:position w:val="0"/>
          <w:sz w:val="15"/>
          <w:szCs w:val="15"/>
          <w:shd w:val="clear" w:color="auto" w:fill="auto"/>
          <w:lang w:val="en-US" w:eastAsia="en-US" w:bidi="en-US"/>
        </w:rPr>
        <w:t>."</w:t>
      </w:r>
    </w:p>
    <w:p>
      <w:pPr>
        <w:pStyle w:val="Style10"/>
        <w:keepNext w:val="0"/>
        <w:keepLines w:val="0"/>
        <w:widowControl w:val="0"/>
        <w:shd w:val="clear" w:color="auto" w:fill="auto"/>
        <w:tabs>
          <w:tab w:pos="281" w:val="left"/>
        </w:tabs>
        <w:bidi w:val="0"/>
        <w:spacing w:line="218"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@@@6</w:t>
      </w:r>
      <w:r>
        <w:rPr>
          <w:i/>
          <w:iCs/>
          <w:color w:val="4D402C"/>
          <w:spacing w:val="0"/>
          <w:w w:val="100"/>
          <w:position w:val="0"/>
          <w:sz w:val="15"/>
          <w:szCs w:val="15"/>
          <w:shd w:val="clear" w:color="auto" w:fill="auto"/>
          <w:lang w:val="en-US" w:eastAsia="en-US" w:bidi="en-US"/>
        </w:rPr>
        <w:tab/>
      </w:r>
      <w:r>
        <w:rPr>
          <w:i/>
          <w:iCs/>
          <w:color w:val="4D402C"/>
          <w:spacing w:val="0"/>
          <w:w w:val="100"/>
          <w:position w:val="0"/>
          <w:sz w:val="15"/>
          <w:szCs w:val="15"/>
          <w:shd w:val="clear" w:color="auto" w:fill="auto"/>
          <w:lang w:val="fr-FR" w:eastAsia="fr-FR" w:bidi="fr-FR"/>
        </w:rPr>
        <w:t>Prav</w:t>
      </w:r>
      <w:r>
        <w:rPr>
          <w:i/>
          <w:iCs/>
          <w:color w:val="4D402C"/>
          <w:spacing w:val="0"/>
          <w:w w:val="100"/>
          <w:position w:val="0"/>
          <w:sz w:val="15"/>
          <w:szCs w:val="15"/>
          <w:shd w:val="clear" w:color="auto" w:fill="auto"/>
          <w:lang w:val="en-US" w:eastAsia="en-US" w:bidi="en-US"/>
        </w:rPr>
        <w:t>ě</w:t>
      </w:r>
      <w:r>
        <w:rPr>
          <w:i/>
          <w:iCs/>
          <w:color w:val="4D402C"/>
          <w:spacing w:val="0"/>
          <w:w w:val="100"/>
          <w:position w:val="0"/>
          <w:sz w:val="15"/>
          <w:szCs w:val="15"/>
          <w:shd w:val="clear" w:color="auto" w:fill="auto"/>
          <w:lang w:val="fr-FR" w:eastAsia="fr-FR" w:bidi="fr-FR"/>
        </w:rPr>
        <w:t>k Zem</w:t>
      </w:r>
      <w:r>
        <w:rPr>
          <w:i/>
          <w:iCs/>
          <w:color w:val="4D402C"/>
          <w:spacing w:val="0"/>
          <w:w w:val="100"/>
          <w:position w:val="0"/>
          <w:sz w:val="15"/>
          <w:szCs w:val="15"/>
          <w:shd w:val="clear" w:color="auto" w:fill="auto"/>
          <w:lang w:val="en-US" w:eastAsia="en-US" w:bidi="en-US"/>
        </w:rPr>
        <w:t>ě</w:t>
      </w:r>
      <w:r>
        <w:rPr>
          <w:i/>
          <w:iCs/>
          <w:color w:val="4D402C"/>
          <w:spacing w:val="0"/>
          <w:w w:val="100"/>
          <w:position w:val="0"/>
          <w:sz w:val="15"/>
          <w:szCs w:val="15"/>
          <w:shd w:val="clear" w:color="auto" w:fill="auto"/>
          <w:lang w:val="fr-FR" w:eastAsia="fr-FR" w:bidi="fr-FR"/>
        </w:rPr>
        <w:t xml:space="preserve"> </w:t>
      </w:r>
      <w:r>
        <w:rPr>
          <w:i/>
          <w:iCs/>
          <w:color w:val="4D402C"/>
          <w:spacing w:val="0"/>
          <w:w w:val="100"/>
          <w:position w:val="0"/>
          <w:sz w:val="15"/>
          <w:szCs w:val="15"/>
          <w:shd w:val="clear" w:color="auto" w:fill="auto"/>
          <w:lang w:val="en-US" w:eastAsia="en-US" w:bidi="en-US"/>
        </w:rPr>
        <w:t>Č</w:t>
      </w:r>
      <w:r>
        <w:rPr>
          <w:i/>
          <w:iCs/>
          <w:color w:val="4D402C"/>
          <w:spacing w:val="0"/>
          <w:w w:val="100"/>
          <w:position w:val="0"/>
          <w:sz w:val="15"/>
          <w:szCs w:val="15"/>
          <w:shd w:val="clear" w:color="auto" w:fill="auto"/>
          <w:lang w:val="fr-FR" w:eastAsia="fr-FR" w:bidi="fr-FR"/>
        </w:rPr>
        <w:t>eské</w:t>
      </w:r>
      <w:r>
        <w:rPr>
          <w:color w:val="4D402C"/>
          <w:spacing w:val="0"/>
          <w:w w:val="100"/>
          <w:position w:val="0"/>
          <w:sz w:val="15"/>
          <w:szCs w:val="15"/>
          <w:shd w:val="clear" w:color="auto" w:fill="auto"/>
          <w:lang w:val="fr-FR" w:eastAsia="fr-FR" w:bidi="fr-FR"/>
        </w:rPr>
        <w:t xml:space="preserve"> </w:t>
      </w:r>
      <w:r>
        <w:rPr>
          <w:color w:val="4D402C"/>
          <w:spacing w:val="0"/>
          <w:w w:val="100"/>
          <w:position w:val="0"/>
          <w:sz w:val="15"/>
          <w:szCs w:val="15"/>
          <w:shd w:val="clear" w:color="auto" w:fill="auto"/>
          <w:lang w:val="en-US" w:eastAsia="en-US" w:bidi="en-US"/>
        </w:rPr>
        <w:t>(The Early Days of Bohemia), Prague, 1868. It is cited by Schrader, p. 90.</w:t>
      </w:r>
    </w:p>
    <w:p>
      <w:pPr>
        <w:pStyle w:val="Style10"/>
        <w:keepNext w:val="0"/>
        <w:keepLines w:val="0"/>
        <w:widowControl w:val="0"/>
        <w:shd w:val="clear" w:color="auto" w:fill="auto"/>
        <w:tabs>
          <w:tab w:pos="313" w:val="left"/>
        </w:tabs>
        <w:bidi w:val="0"/>
        <w:spacing w:line="218"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@@@7</w:t>
      </w:r>
      <w:r>
        <w:rPr>
          <w:color w:val="4D402C"/>
          <w:spacing w:val="0"/>
          <w:w w:val="100"/>
          <w:position w:val="0"/>
          <w:sz w:val="15"/>
          <w:szCs w:val="15"/>
          <w:shd w:val="clear" w:color="auto" w:fill="auto"/>
          <w:lang w:val="en-US" w:eastAsia="en-US" w:bidi="en-US"/>
        </w:rPr>
        <w:tab/>
        <w:t>The words not specified as Old Slavonic are Bohemian.</w:t>
      </w:r>
    </w:p>
    <w:p>
      <w:pPr>
        <w:pStyle w:val="Style10"/>
        <w:keepNext w:val="0"/>
        <w:keepLines w:val="0"/>
        <w:widowControl w:val="0"/>
        <w:shd w:val="clear" w:color="auto" w:fill="auto"/>
        <w:tabs>
          <w:tab w:pos="284" w:val="left"/>
        </w:tabs>
        <w:bidi w:val="0"/>
        <w:spacing w:line="218"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@@@8</w:t>
      </w:r>
      <w:r>
        <w:rPr>
          <w:i/>
          <w:iCs/>
          <w:color w:val="4D402C"/>
          <w:spacing w:val="0"/>
          <w:w w:val="100"/>
          <w:position w:val="0"/>
          <w:sz w:val="15"/>
          <w:szCs w:val="15"/>
          <w:shd w:val="clear" w:color="auto" w:fill="auto"/>
          <w:lang w:val="en-US" w:eastAsia="en-US" w:bidi="en-US"/>
        </w:rPr>
        <w:tab/>
      </w:r>
      <w:r>
        <w:rPr>
          <w:i/>
          <w:iCs/>
          <w:color w:val="4D402C"/>
          <w:spacing w:val="0"/>
          <w:w w:val="100"/>
          <w:position w:val="0"/>
          <w:sz w:val="15"/>
          <w:szCs w:val="15"/>
          <w:shd w:val="clear" w:color="auto" w:fill="auto"/>
          <w:lang w:val="de-DE" w:eastAsia="de-DE" w:bidi="de-DE"/>
        </w:rPr>
        <w:t xml:space="preserve">Einleitung </w:t>
      </w:r>
      <w:r>
        <w:rPr>
          <w:i/>
          <w:iCs/>
          <w:color w:val="4D402C"/>
          <w:spacing w:val="0"/>
          <w:w w:val="100"/>
          <w:position w:val="0"/>
          <w:sz w:val="15"/>
          <w:szCs w:val="15"/>
          <w:shd w:val="clear" w:color="auto" w:fill="auto"/>
          <w:lang w:val="en-US" w:eastAsia="en-US" w:bidi="en-US"/>
        </w:rPr>
        <w:t>in die slavische Litteratur-Geschichte,</w:t>
      </w:r>
      <w:r>
        <w:rPr>
          <w:color w:val="4D402C"/>
          <w:spacing w:val="0"/>
          <w:w w:val="100"/>
          <w:position w:val="0"/>
          <w:sz w:val="15"/>
          <w:szCs w:val="15"/>
          <w:shd w:val="clear" w:color="auto" w:fill="auto"/>
          <w:lang w:val="en-US" w:eastAsia="en-US" w:bidi="en-US"/>
        </w:rPr>
        <w:t xml:space="preserve"> Gratz, 1874 ; see Schrader, p. 92.</w:t>
      </w:r>
    </w:p>
    <w:p>
      <w:pPr>
        <w:pStyle w:val="Style10"/>
        <w:keepNext w:val="0"/>
        <w:keepLines w:val="0"/>
        <w:widowControl w:val="0"/>
        <w:shd w:val="clear" w:color="auto" w:fill="auto"/>
        <w:bidi w:val="0"/>
        <w:spacing w:line="218"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@@@9</w:t>
      </w:r>
      <w:r>
        <w:rPr>
          <w:color w:val="4D402C"/>
          <w:spacing w:val="0"/>
          <w:w w:val="100"/>
          <w:position w:val="0"/>
          <w:sz w:val="15"/>
          <w:szCs w:val="15"/>
          <w:shd w:val="clear" w:color="auto" w:fill="auto"/>
          <w:lang w:val="en-US" w:eastAsia="en-US" w:bidi="en-US"/>
        </w:rPr>
        <w:t xml:space="preserve"> A word which some recent scholars are inclined to think of Armenian origin.</w:t>
      </w:r>
    </w:p>
    <w:p>
      <w:pPr>
        <w:widowControl w:val="0"/>
        <w:spacing w:line="1" w:lineRule="exact"/>
      </w:pPr>
    </w:p>
    <w:sectPr>
      <w:footnotePr>
        <w:pos w:val="pageBottom"/>
        <w:numFmt w:val="decimal"/>
        <w:numRestart w:val="continuous"/>
      </w:footnotePr>
      <w:type w:val="continuous"/>
      <w:pgSz w:w="12240" w:h="16840"/>
      <w:pgMar w:top="1716" w:left="1392" w:right="1499" w:bottom="1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10">
    <w:name w:val="Body text (2)"/>
    <w:basedOn w:val="Normal"/>
    <w:link w:val="CharStyle11"/>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