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3"/>
        <w:keepNext w:val="0"/>
        <w:keepLines w:val="0"/>
        <w:widowControl w:val="0"/>
        <w:shd w:val="clear" w:color="auto" w:fill="auto"/>
        <w:bidi w:val="0"/>
        <w:spacing w:line="204" w:lineRule="auto"/>
        <w:ind w:lef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la-001" w:eastAsia="la-001" w:bidi="la-001"/>
        </w:rPr>
        <w:t xml:space="preserve">volve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in a vertical plane, about a horizontal axis, and the control is given wholly by springs. An example is shown in fig. 100, which is the governor of the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204" w:lineRule="auto"/>
        <w:ind w:lef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Armington and Sims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204" w:lineRule="auto"/>
        <w:ind w:lef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engine referred to in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204" w:lineRule="auto"/>
        <w:ind w:lef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§ 197 below. Another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204" w:lineRule="auto"/>
        <w:ind w:lef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example is furnished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204" w:lineRule="auto"/>
        <w:ind w:lef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by the governor of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204" w:lineRule="auto"/>
        <w:ind w:lef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Brotherhood’s engine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204" w:lineRule="auto"/>
        <w:ind w:lef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(§ 203, fig. 128).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204" w:lineRule="auto"/>
        <w:ind w:lef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173. The throttle-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204" w:lineRule="auto"/>
        <w:ind w:lef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valve, as introduced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204" w:lineRule="auto"/>
        <w:ind w:lef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by Watt, was origin</w:t>
        <w:softHyphen/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204" w:lineRule="auto"/>
        <w:ind w:lef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ally a disk turning on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204" w:lineRule="auto"/>
        <w:ind w:lef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 transverse axis across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204" w:lineRule="auto"/>
        <w:ind w:lef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the centre of the steam-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204" w:lineRule="auto"/>
        <w:ind w:lef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pipe. It is now usually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204" w:lineRule="auto"/>
        <w:ind w:lef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 double - beat valve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204" w:lineRule="auto"/>
        <w:ind w:lef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(fig. 89) or a piston-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204" w:lineRule="auto"/>
        <w:ind w:lef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valve. When regula</w:t>
        <w:softHyphen/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204" w:lineRule="auto"/>
        <w:ind w:lef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tion is effected by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204" w:lineRule="auto"/>
        <w:ind w:lef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varying the cut-off, and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204" w:lineRule="auto"/>
        <w:ind w:lef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an expansion-valve of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204" w:lineRule="auto"/>
        <w:ind w:lef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the slide-valve type is used, the governor generally acts by changing the travel of the valve. Fig. 99 illustrates a common mode of doing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ind w:lef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sion, and then, when the trip-action comes into play, it closes suddenly. The indicator diagram of a Corliss engine consequently has a nearly horizontal admission-line and a sharply defined cut-off. Generally the valves of Corliss engines are cylindrical plates turn</w:t>
        <w:softHyphen/>
        <w:t>ing in hollow cylindrical seats which extend across the width of the cylinder. Often, however, the admission-valves are of the disk or double-beat type, and spring into their seats when the trip-gear acts. Many forms of Corliss gear have been invented by Corliss himself and by others. One of these, the Spencer Inglis@@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1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trip-gear, by Messrs Hick, Hargreaves, &amp; Co., is shown in figs. 101 and 102. A wrist-plate A, which turns on a pin on the outside of the cylinder, receives a motion of oscillation from an eccentric. It opens the cylindrical rocking-valve B by pulling the link C, which consists of two parts, connected to each other by a pair of spring clips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a, a.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Between the clips there is a rocking-cam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and as the link is pulled down this cam places itself more and more athwart the link, until at a certain point it forces the clips open. Then the upper part of the link springs back and allows the valve B to close by the action of a spring in the dash-pot D. When the wrist-plate makes its return stroke the clips re-engage the upper portion of the link C, and things are ready for the next stroke. The rocking-cam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has its position controlled by the governor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199" w:lineRule="auto"/>
        <w:ind w:lef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this, by giving the expansion-valve its motion from an eccentric-rod through a link, the throw of which is varied by the displacement of the governor balls. In fig. 100, the governor acts on the main slide-valve of the engine (there being no separate expansion-valve), and the displacement of the revolving masses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l-GR" w:eastAsia="el-GR" w:bidi="el-GR"/>
        </w:rPr>
        <w:t xml:space="preserve">Μ,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 changes both the throw and the angular advance of the eccentric, thereby pro</w:t>
        <w:softHyphen/>
        <w:t xml:space="preserve">ducing a change in the steam supply similar to that produced by "notching up ” a link-motion. The eccentricity B is altered by the relative displacement of two parts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la-001" w:eastAsia="la-001" w:bidi="la-001"/>
        </w:rPr>
        <w:t xml:space="preserve">C,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 into which the eccentric sheave is divided. In other forms of automatic expansion-gear the lap of the valve is altered ; in others the governor acts by shifting the expansion-valve eccentric round on its shaft, and so changing its angular advance.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199" w:lineRule="auto"/>
        <w:ind w:left="0" w:firstLine="36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174. In large stationary engines the most usual plan of automati</w:t>
        <w:softHyphen/>
        <w:t xml:space="preserve">cally regulating the expansion is to employ some form of trip-gear, the earliest type of which was introduced in 1849 by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G.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H. Corliss of Providence, U.S. In the Corliss system the valves which admit steam are distinct from the exhaust-valves. The latter are opened and closed by a reciprocating piece which takes its motion from an eccentric. The former are opened by a reciprocating piece, but are closed by springing back when released by a trip- or trigger-action. The trip occurs earlier or later in the piston’s stroke according to the position of the governor. The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la-001" w:eastAsia="la-001" w:bidi="la-001"/>
        </w:rPr>
        <w:t xml:space="preserve">admissi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on-valve is opened by the reciprocating piece with equal rapidity whether the cut-off is going to be early or late. It remains wide open during the admis-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206" w:lineRule="auto"/>
        <w:ind w:lef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through the link E in such a way that when the speed of the engine increases it stands more athwart the link C, and therefore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199" w:lineRule="auto"/>
        <w:ind w:lef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causes the clips to be released at an earlier point in the stroke. A precisely similar arrangement governs the admission of steam to the other end of the cylinder. The exhaust-valves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are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situated on the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@@@1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Proc. Inst. Mech. Eng.,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1868.</w:t>
      </w:r>
    </w:p>
    <w:p>
      <w:pPr>
        <w:widowControl w:val="0"/>
        <w:spacing w:line="1" w:lineRule="exact"/>
      </w:pPr>
    </w:p>
    <w:sectPr>
      <w:footnotePr>
        <w:pos w:val="pageBottom"/>
        <w:numFmt w:val="decimal"/>
        <w:numRestart w:val="continuous"/>
      </w:footnotePr>
      <w:type w:val="continuous"/>
      <w:pgSz w:w="12240" w:h="16840"/>
      <w:pgMar w:top="1243" w:left="1469" w:right="1397" w:bottom="1243" w:header="0" w:footer="3" w:gutter="0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styleId="Hyperlink">
    <w:name w:val="Hyperlink"/>
    <w:basedOn w:val="DefaultParagraphFont"/>
    <w:rPr>
      <w:color w:val="0066CC"/>
      <w:u w:val="single"/>
    </w:rPr>
  </w:style>
  <w:style w:type="character" w:customStyle="1" w:styleId="CharStyle4">
    <w:name w:val="Body text (4)_"/>
    <w:basedOn w:val="DefaultParagraphFont"/>
    <w:link w:val="Style3"/>
    <w:rPr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character" w:customStyle="1" w:styleId="CharStyle7">
    <w:name w:val="Body text (5)_"/>
    <w:basedOn w:val="DefaultParagraphFont"/>
    <w:link w:val="Style6"/>
    <w:rPr>
      <w:b w:val="0"/>
      <w:bCs w:val="0"/>
      <w:i w:val="0"/>
      <w:iCs w:val="0"/>
      <w:smallCaps w:val="0"/>
      <w:strike w:val="0"/>
      <w:sz w:val="14"/>
      <w:szCs w:val="14"/>
      <w:u w:val="none"/>
    </w:rPr>
  </w:style>
  <w:style w:type="paragraph" w:customStyle="1" w:styleId="Style3">
    <w:name w:val="Body text (4)"/>
    <w:basedOn w:val="Normal"/>
    <w:link w:val="CharStyle4"/>
    <w:pPr>
      <w:widowControl w:val="0"/>
      <w:shd w:val="clear" w:color="auto" w:fill="FFFFFF"/>
      <w:spacing w:line="202" w:lineRule="auto"/>
      <w:ind w:firstLine="220"/>
      <w:jc w:val="both"/>
    </w:pPr>
    <w:rPr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paragraph" w:customStyle="1" w:styleId="Style6">
    <w:name w:val="Body text (5)"/>
    <w:basedOn w:val="Normal"/>
    <w:link w:val="CharStyle7"/>
    <w:pPr>
      <w:widowControl w:val="0"/>
      <w:shd w:val="clear" w:color="auto" w:fill="FFFFFF"/>
      <w:spacing w:line="178" w:lineRule="auto"/>
      <w:ind w:firstLine="160"/>
      <w:jc w:val="both"/>
    </w:pPr>
    <w:rPr>
      <w:b w:val="0"/>
      <w:bCs w:val="0"/>
      <w:i w:val="0"/>
      <w:iCs w:val="0"/>
      <w:smallCaps w:val="0"/>
      <w:strike w:val="0"/>
      <w:sz w:val="14"/>
      <w:szCs w:val="14"/>
      <w:u w:val="non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